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L(λ | xn) = λe^(-λx1)λe^(-λx2) … λe^(-λxn)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λ^n[e^(-λx1)e^(-λx2) … e^(-λxn)]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(d/dλ)log( λ^n) + log([e^-λ(x1 + x2 + … + xn)]) =&gt;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(d/dλ)nlog(λ) - λ(x1 + x2 + … + xn)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0 = n(1/λ) - (x1 + x2 + … + xn)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 = n/(x1 + x2 + … + xn)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nlog(λ) - λ(x1 + x2 + … + xn) + logP(λ)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0 = n(1/λ) - (x1 + x2 + … + xn) + 1/λ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𝜽</w:t>
      </w:r>
      <w:r w:rsidDel="00000000" w:rsidR="00000000" w:rsidRPr="00000000">
        <w:rPr>
          <w:rFonts w:ascii="Lato" w:cs="Lato" w:eastAsia="Lato" w:hAnsi="Lato"/>
          <w:sz w:val="14"/>
          <w:szCs w:val="14"/>
          <w:rtl w:val="0"/>
        </w:rPr>
        <w:t xml:space="preserve">𝑴𝑨𝑷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= n/(x1 + x2 + … + xn) + 1</w:t>
      </w:r>
    </w:p>
    <w:p w:rsidR="00000000" w:rsidDel="00000000" w:rsidP="00000000" w:rsidRDefault="00000000" w:rsidRPr="00000000" w14:paraId="0000000B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logP(λ|D)∝logP(D|λ) +logP(λ)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P(D | λ)P(λ) = (λ^(Nxbar)e^-Nλ) * (λ^(a-1)e^(-Bλ)) 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λ^(Nxbar + a - 1)e^(-(B + N)λ) = gamma(Nxbar + a, B + 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More features means more possible similarities in knn. The more data points means more possible weight to a Euclidean distance.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More lambda is less variance. </w:t>
      </w:r>
    </w:p>
    <w:p w:rsidR="00000000" w:rsidDel="00000000" w:rsidP="00000000" w:rsidRDefault="00000000" w:rsidRPr="00000000" w14:paraId="00000013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0.323625 = 32% is &gt;50k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With so few &gt;50k points, 70% would not be very good for it as it has a high chance of missing that small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rtl w:val="0"/>
        </w:rPr>
        <w:t xml:space="preserve">△v = x - z =&gt; ||△v|| = ||x - z||=&gt;the distance between two vectors in a straight line=&gt;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L2 norm of the ||x-z||2</w:t>
      </w:r>
    </w:p>
    <w:p w:rsidR="00000000" w:rsidDel="00000000" w:rsidP="00000000" w:rsidRDefault="00000000" w:rsidRPr="00000000" w14:paraId="0000001B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       9.    </w:t>
      </w:r>
    </w:p>
    <w:p w:rsidR="00000000" w:rsidDel="00000000" w:rsidP="00000000" w:rsidRDefault="00000000" w:rsidRPr="00000000" w14:paraId="0000001D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Debriefing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Lat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11" Type="http://schemas.openxmlformats.org/officeDocument/2006/relationships/font" Target="fonts/Lato-boldItalic.ttf"/><Relationship Id="rId10" Type="http://schemas.openxmlformats.org/officeDocument/2006/relationships/font" Target="fonts/Lato-italic.ttf"/><Relationship Id="rId9" Type="http://schemas.openxmlformats.org/officeDocument/2006/relationships/font" Target="fonts/Lato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Lat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kTMfyVZgzCCQMfrvxjht9fw5zg==">AMUW2mVEvn/YVC5U0xsMNhfaGZUkFsz4O39StAGwPCJAgTW+TCoIM5yIQbC0RHFF/FItGiWYEHNopyVHthEF3GWmaeuLLqLuT2m3JrN82hzg8IYWGqDu69w=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