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孙英杰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工业与产品设计师 · 品牌视觉方向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以产品设计方法连接品牌识别、空间视觉与数字触点，关注一致性与应用条件。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核心优势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品牌识别：</w:t>
      </w:r>
      <w:r>
        <w:rPr>
          <w:color w:val="20221F"/>
          <w:sz w:val="22"/>
        </w:rPr>
        <w:t>比较字标、色彩与信息层级，形成可延展的规则。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空间表达：</w:t>
      </w:r>
      <w:r>
        <w:rPr>
          <w:color w:val="20221F"/>
          <w:sz w:val="22"/>
        </w:rPr>
        <w:t>以三维和材质光线呈现商品、道具与环境关系。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跨触点一致性：</w:t>
      </w:r>
      <w:r>
        <w:rPr>
          <w:color w:val="20221F"/>
          <w:sz w:val="22"/>
        </w:rPr>
        <w:t>围绕 Periastra、夜礼司与彼源 AI 研究不同载体。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工作经历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杭州理灵企业服务有限公司  |  品牌设计与项目统筹</w:t>
      </w:r>
      <w:r>
        <w:rPr>
          <w:b w:val="0"/>
          <w:color w:val="656962"/>
          <w:sz w:val="19"/>
        </w:rPr>
        <w:tab/>
        <w:t>2026.02 - 至今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负责彼源 AI 的 VI/UI 设计与迭代。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与团队推进 Periastra 品牌识别与信息系统、夜礼司品牌视觉、产品概念与 CMF 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瀚宇博德  |  设计系统工程设计师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在 PCB 制造环境中从事设计系统工程工作，关注标准化、工程约束、质量与跨部门协作。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设计师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 Hermès、Arc'teryx 橱窗项目的三维设计和视觉呈现。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参与铝型材灯具的三维表达与材料比较；整理 Karimoku × BENWU 设计研究。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湖南欧音文化传媒有限公司  |  设计师助理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整理市场调研与用户反馈，制作 Figma 交互原型，支持需求比较与体验迭代。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专业工具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产品与三维：</w:t>
      </w:r>
      <w:r>
        <w:rPr>
          <w:color w:val="20221F"/>
          <w:sz w:val="22"/>
        </w:rPr>
        <w:t>Rhino、SolidWorks、KeyShot、Cinema 4D、Blender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视觉与界面：</w:t>
      </w:r>
      <w:r>
        <w:rPr>
          <w:color w:val="20221F"/>
          <w:sz w:val="22"/>
        </w:rPr>
        <w:t>Photoshop、Illustrator、Figma；React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与研究：</w:t>
      </w:r>
      <w:r>
        <w:rPr>
          <w:color w:val="20221F"/>
          <w:sz w:val="22"/>
        </w:rPr>
        <w:t>Codex、ChatGPT、ComfyUI、Midjourney；竞品与文化语境分析；Image 2.5、Seedance 2.5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独立 AI 实践：以角色卡、布光实验与水墨影像、Mini DV 咖啡 vlog 与秋日单镜头时装片组织视觉约束、提示词和人工审阅，补充三维与品牌表达。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教育背景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常州工学院  |  产品设计本科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作品集  /  完整案例与设计过程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孙英杰 工业与产品设计师 · 品牌视觉方向</dc:title>
  <dc:subject>工业与产品设计 职业档案 2026.09</dc:subject>
  <dc:creator>孙英杰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