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  <w:gridCol w:w="1701"/>
      </w:tblGrid>
      <w:tr>
        <w:tc>
          <w:tcPr>
            <w:tcW w:type="dxa" w:w="827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  <w:widowControl/>
              <w:spacing w:before="0" w:after="80" w:line="725" w:lineRule="exact"/>
              <w:snapToGrid w:val="0"/>
            </w:pPr>
            <w:r>
              <w:rPr>
                <w:b w:val="0"/>
                <w:color w:val="000000"/>
                <w:sz w:val="58"/>
              </w:rPr>
              <w:t>Yingjie Sun</w:t>
            </w:r>
          </w:p>
          <w:p>
            <w:pPr>
              <w:pStyle w:val="Subtitle"/>
              <w:widowControl/>
              <w:spacing w:before="0" w:after="120" w:line="287" w:lineRule="exact"/>
              <w:snapToGrid w:val="0"/>
            </w:pPr>
            <w:r>
              <w:rPr>
                <w:b w:val="0"/>
                <w:color w:val="000000"/>
                <w:sz w:val="23"/>
              </w:rPr>
              <w:t>Industrial &amp; Product Designer | Physical Products</w:t>
            </w:r>
          </w:p>
          <w:p>
            <w:pPr>
              <w:widowControl/>
              <w:spacing w:before="0" w:after="0" w:line="340" w:lineRule="exact"/>
              <w:snapToGrid w:val="0"/>
            </w:pPr>
            <w:r>
              <w:rPr>
                <w:b w:val="0"/>
                <w:color w:val="656962"/>
                <w:sz w:val="19"/>
              </w:rPr>
              <w:t>13515249897    2950884508@qq.com</w:t>
            </w:r>
          </w:p>
        </w:tc>
        <w:tc>
          <w:tcPr>
            <w:tcW w:type="dxa" w:w="170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 descr="孙英杰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200" w:after="0" w:line="340" w:lineRule="exact"/>
        <w:snapToGrid w:val="0"/>
      </w:pPr>
      <w:r>
        <w:rPr>
          <w:b w:val="0"/>
          <w:color w:val="20221F"/>
          <w:sz w:val="22"/>
        </w:rPr>
        <w:t>I explore product form, CMF and component relationships around use, making proposals tangible through 3D.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Design focus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Product form: </w:t>
      </w:r>
      <w:r>
        <w:rPr>
          <w:color w:val="20221F"/>
          <w:sz w:val="22"/>
        </w:rPr>
        <w:t>Compare proportion and use in lighting, HUHU CARE and GO GLOW.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CMF and 3D: </w:t>
      </w:r>
      <w:r>
        <w:rPr>
          <w:color w:val="20221F"/>
          <w:sz w:val="22"/>
        </w:rPr>
        <w:t>Study materials, edges and scale through models and rendering.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Engineering context: </w:t>
      </w:r>
      <w:r>
        <w:rPr>
          <w:color w:val="20221F"/>
          <w:sz w:val="22"/>
        </w:rPr>
        <w:t>Bring awareness of standards, quality and constraints from manufacturing.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Experience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Hangzhou Liling Enterprise Services  |  Brand design &amp; project coordination</w:t>
      </w:r>
      <w:r>
        <w:rPr>
          <w:b w:val="0"/>
          <w:color w:val="656962"/>
          <w:sz w:val="19"/>
        </w:rPr>
        <w:tab/>
        <w:t>2026.02 - Present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Design and iterate Biyuan AI’s visual identity and UI.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Collaborate on Periastra identity and information systems, and YELISI brand, product concepts and CMF studies.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HannStar Board  |  Design systems engineering designer</w:t>
      </w:r>
      <w:r>
        <w:rPr>
          <w:b w:val="0"/>
          <w:color w:val="656962"/>
          <w:sz w:val="19"/>
        </w:rPr>
        <w:tab/>
        <w:t>2025.08 - 2026.01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Worked on design-systems engineering in PCB manufacturing, within standardisation, engineering and quality constraints.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BENWU  |  3D designer</w:t>
      </w:r>
      <w:r>
        <w:rPr>
          <w:b w:val="0"/>
          <w:color w:val="656962"/>
          <w:sz w:val="19"/>
        </w:rPr>
        <w:tab/>
        <w:t>2025.03 - 2025.12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Contributed 3D design and visual presentation to Hermès and Arc'teryx window projects.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Developed lighting visualisations and material comparisons; organised the Karimoku × BENWU design study.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Hunan Ouyin Culture &amp; Media  |  Design assistant</w:t>
      </w:r>
      <w:r>
        <w:rPr>
          <w:b w:val="0"/>
          <w:color w:val="656962"/>
          <w:sz w:val="19"/>
        </w:rPr>
        <w:tab/>
        <w:t>2023.12 - 2025.02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Organised market research and user feedback; built Figma prototypes to support design comparisons and iteration.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Tools and independent practice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Product and 3D: </w:t>
      </w:r>
      <w:r>
        <w:rPr>
          <w:color w:val="20221F"/>
          <w:sz w:val="22"/>
        </w:rPr>
        <w:t>Rhino, SolidWorks, KeyShot, Cinema 4D, Blender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Visual and digital: </w:t>
      </w:r>
      <w:r>
        <w:rPr>
          <w:color w:val="20221F"/>
          <w:sz w:val="22"/>
        </w:rPr>
        <w:t>Photoshop, Illustrator, Figma; React / TypeScript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AI and research: </w:t>
      </w:r>
      <w:r>
        <w:rPr>
          <w:color w:val="20221F"/>
          <w:sz w:val="22"/>
        </w:rPr>
        <w:t>Codex, ChatGPT, ComfyUI, Midjourney; market and cultural context; Image 2.5, Seedance 2.5</w:t>
      </w:r>
    </w:p>
    <w:p>
      <w:pPr>
        <w:widowControl/>
        <w:spacing w:before="80" w:after="0" w:line="340" w:lineRule="exact"/>
        <w:snapToGrid w:val="0"/>
      </w:pPr>
      <w:r>
        <w:rPr>
          <w:b w:val="0"/>
          <w:color w:val="20221F"/>
          <w:sz w:val="22"/>
        </w:rPr>
        <w:t>Independent AI practice: character sheets, lighting studies and an ink film, a Mini DV coffee vlog and an autumn single-take fashion film connect visual constraints, prompts and human review with 3D and brand expression.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Education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Changzhou Institute of Technology  |  BA Product Design</w:t>
      </w:r>
      <w:r>
        <w:rPr>
          <w:b w:val="0"/>
          <w:color w:val="656962"/>
          <w:sz w:val="19"/>
        </w:rPr>
        <w:tab/>
        <w:t>2021.09 - 2025.06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731"/>
      </w:tblGrid>
      <w:tr>
        <w:tc>
          <w:tcPr>
            <w:tcW w:type="dxa" w:w="12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 descr="扫码查看孙英杰完整作品集 https://aj-nb.github.io/sun-yingjie-portfolio/en/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qr-e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color w:val="20221F"/>
                <w:sz w:val="20"/>
              </w:rPr>
              <w:t>Portfolio / complete cases and design process</w:t>
            </w:r>
          </w:p>
          <w:p>
            <w:pPr>
              <w:spacing w:after="0"/>
            </w:pPr>
            <w:hyperlink r:id="rId11">
              <w:r>
                <w:rPr>
                  <w:sz w:val="19"/>
                  <w:color w:val="656962"/>
                </w:rPr>
                <w:t>https://aj-nb.github.io/sun-yingjie-portfolio/en/</w:t>
              </w:r>
            </w:hyperlink>
          </w:p>
        </w:tc>
      </w:tr>
    </w:tbl>
    <w:sectPr w:rsidR="00FC693F" w:rsidRPr="0006063C" w:rsidSect="00034616">
      <w:pgSz w:w="11906" w:h="16838"/>
      <w:pgMar w:top="850" w:right="964" w:bottom="567" w:left="964" w:header="227" w:footer="2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0" w:lineRule="exact"/>
    </w:pPr>
    <w:rPr>
      <w:rFonts w:ascii="Aptos" w:hAnsi="Aptos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340" w:lineRule="exact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40" w:lineRule="exact"/>
      <w:contextualSpacing/>
    </w:pPr>
    <w:rPr>
      <w:rFonts w:asciiTheme="majorHAnsi" w:eastAsiaTheme="majorEastAsia" w:hAnsiTheme="majorHAnsi" w:cstheme="majorBidi" w:ascii="Aptos" w:hAnsi="Aptos" w:eastAsia="Microsoft YaHei"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40" w:lineRule="exact"/>
    </w:pPr>
    <w:rPr>
      <w:rFonts w:asciiTheme="majorHAnsi" w:eastAsiaTheme="majorEastAsia" w:hAnsiTheme="majorHAnsi" w:cstheme="majorBidi" w:ascii="Aptos" w:hAnsi="Aptos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j-nb.github.io/sun-yingjie-portfolio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Yingjie Sun Industrial &amp; Product Designer | Physical Products</dc:title>
  <dc:subject>Industrial and product design professional record 2026.09</dc:subject>
  <dc:creator>Yingjie Sun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