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 w:before="0" w:line="672" w:lineRule="exact"/>
        <w:snapToGrid w:val="0"/>
      </w:pPr>
      <w:r>
        <w:rPr>
          <w:b w:val="0"/>
          <w:color w:val="000000"/>
          <w:sz w:val="56"/>
        </w:rPr>
        <w:t>孙英杰</w:t>
      </w:r>
    </w:p>
    <w:p>
      <w:pPr>
        <w:spacing w:after="120" w:before="0" w:line="290" w:lineRule="exact"/>
        <w:snapToGrid w:val="0"/>
      </w:pPr>
      <w:r>
        <w:rPr>
          <w:b w:val="0"/>
          <w:color w:val="000000"/>
          <w:sz w:val="22"/>
        </w:rPr>
        <w:t>品牌与产品设计＋AI</w:t>
      </w:r>
    </w:p>
    <w:p>
      <w:pPr>
        <w:spacing w:after="0" w:before="0" w:line="290" w:lineRule="exact"/>
        <w:snapToGrid w:val="0"/>
      </w:pPr>
      <w:r>
        <w:rPr>
          <w:b w:val="0"/>
          <w:color w:val="52665E"/>
          <w:sz w:val="17"/>
        </w:rPr>
        <w:t>13515249897    2950884508@qq.com</w:t>
      </w:r>
    </w:p>
    <w:p>
      <w:pPr>
        <w:spacing w:after="80" w:before="200" w:line="290" w:lineRule="exact"/>
        <w:snapToGrid w:val="0"/>
      </w:pPr>
      <w:r>
        <w:rPr>
          <w:b w:val="0"/>
          <w:color w:val="29343A"/>
          <w:sz w:val="18"/>
        </w:rPr>
        <w:t>从商业橱窗、产品与三维表达，到品牌孵化和数字工具。以设计判断连接真实需求，用 AI 辅助研究、组织与实现。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工作经历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杭州理灵企业服务有限公司  |  品牌孵化与设计</w:t>
      </w:r>
      <w:r>
        <w:rPr>
          <w:b w:val="0"/>
          <w:color w:val="65736D"/>
          <w:sz w:val="16"/>
        </w:rPr>
        <w:tab/>
        <w:t>2026.03 - 至今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参与彼源 AI 品牌、官网视觉、交互与开发，连接品牌定位、页面信息组织与实际体验；参与夜礼司、Periastra 的品牌研究、图形演化和应用表达。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BENWU  |  3D 设计师</w:t>
      </w:r>
      <w:r>
        <w:rPr>
          <w:b w:val="0"/>
          <w:color w:val="65736D"/>
          <w:sz w:val="16"/>
        </w:rPr>
        <w:tab/>
        <w:t>2025.03 - 2025.12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 Hermès 季节橱窗与 Arc'teryx Alpha Center 橱窗三维设计，围绕道具比例、商品位置、空间层次及材质灯光进行团队协作。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参与铝型材灯具系列的造型与场景表达，呈现台灯、落地灯、壁灯和吊灯的系列语言、结构关系与金属表面。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湖南欧音文化传媒有限公司  |  设计师助理</w:t>
      </w:r>
      <w:r>
        <w:rPr>
          <w:b w:val="0"/>
          <w:color w:val="65736D"/>
          <w:sz w:val="16"/>
        </w:rPr>
        <w:tab/>
        <w:t>2023.12 - 2025.02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参与市场调研、用户反馈整理与 Figma 交互原型设计，协助需求梳理和体验流程迭代。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代表项目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镜序 Lensflow / Resume Formatter</w:t>
      </w:r>
      <w:r>
        <w:rPr>
          <w:b w:val="0"/>
          <w:color w:val="65736D"/>
          <w:sz w:val="16"/>
        </w:rPr>
        <w:tab/>
        <w:t>AI 与数字产品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围绕参考采集、结构化分析、人工确认与任务恢复组织镜序流程；在简历工具中探索局部改写、岗位对照与可撤销编辑，保留上游来源及个人扩展边界。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Periastra 相机包品牌标志</w:t>
      </w:r>
      <w:r>
        <w:rPr>
          <w:b w:val="0"/>
          <w:color w:val="65736D"/>
          <w:sz w:val="16"/>
        </w:rPr>
        <w:tab/>
        <w:t>共同创作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参与图形与应用研究，以 P、镜头与保护框架建立识别顺序；分析线宽、负形和小尺寸表现，区分图形研究与尚未验证的实体工艺。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引渡者管道机器人 / HUHU CARE</w:t>
      </w:r>
      <w:r>
        <w:rPr>
          <w:b w:val="0"/>
          <w:color w:val="65736D"/>
          <w:sz w:val="16"/>
        </w:rPr>
        <w:tab/>
        <w:t>合作概念项目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通过服务关系、产品形态、结构示意与多视角渲染说明概念；保留合作属性和原始署名，明确样机、工程及使用测试尚待验证。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教育背景</w:t>
      </w:r>
    </w:p>
    <w:p>
      <w:pPr>
        <w:spacing w:after="60" w:before="0" w:line="290" w:lineRule="exact"/>
        <w:keepNext/>
        <w:tabs>
          <w:tab w:pos="9865" w:val="right"/>
        </w:tabs>
        <w:snapToGrid w:val="0"/>
      </w:pPr>
      <w:r>
        <w:rPr>
          <w:b/>
          <w:color w:val="29343A"/>
          <w:sz w:val="19"/>
        </w:rPr>
        <w:t>常州工学院  |  产品设计 · 本科</w:t>
      </w:r>
      <w:r>
        <w:rPr>
          <w:b w:val="0"/>
          <w:color w:val="65736D"/>
          <w:sz w:val="16"/>
        </w:rPr>
        <w:tab/>
        <w:t>2021.09 - 2025.06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产品设计方法、材料与加工工艺、人机工程学、结构设计与工程制图。</w:t>
      </w:r>
    </w:p>
    <w:p>
      <w:pPr>
        <w:pStyle w:val="Heading1"/>
        <w:spacing w:after="100" w:before="200" w:line="290" w:lineRule="exact"/>
        <w:keepNext/>
        <w:snapToGrid w:val="0"/>
      </w:pPr>
      <w:r>
        <w:rPr>
          <w:b/>
          <w:color w:val="000000"/>
          <w:sz w:val="22"/>
        </w:rPr>
        <w:t>设计能力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产品与空间：Rhino、SolidWorks 建模，KeyShot / C4D / Blender 材质、灯光与构图。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品牌与数字：品牌图形和应用系统、Figma 原型、交互逻辑与响应式界面。</w:t>
      </w:r>
    </w:p>
    <w:p>
      <w:pPr>
        <w:spacing w:after="80" w:before="0" w:line="290" w:lineRule="exact"/>
        <w:snapToGrid w:val="0"/>
      </w:pPr>
      <w:r>
        <w:rPr>
          <w:b w:val="0"/>
          <w:color w:val="29343A"/>
          <w:sz w:val="18"/>
        </w:rPr>
        <w:t>AI 工作流：需求拆解、结构化提示、人工复核、版本与来源管理，关注实际限制。</w:t>
      </w:r>
    </w:p>
    <w:p>
      <w:pPr>
        <w:spacing w:after="0" w:before="120" w:line="290" w:lineRule="exact"/>
        <w:snapToGrid w:val="0"/>
      </w:pPr>
      <w:hyperlink r:id="rId9">
        <w:r>
          <w:rPr>
            <w:b w:val="0"/>
            <w:color w:val="52665E"/>
            <w:sz w:val="14"/>
          </w:rPr>
          <w:t>https://sun-yingjie-portfolio.ajhhq.chatgpt.site</w:t>
        </w:r>
      </w:hyperlink>
    </w:p>
    <w:sectPr w:rsidR="00FC693F" w:rsidRPr="0006063C" w:rsidSect="00034616">
      <w:pgSz w:w="11906" w:h="16838"/>
      <w:pgMar w:top="907" w:right="1020" w:bottom="85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0" w:lineRule="exact" w:after="80"/>
    </w:pPr>
    <w:rPr>
      <w:rFonts w:ascii="Microsoft YaHei" w:hAnsi="Microsoft YaHei" w:eastAsia="Microsoft YaHei"/>
      <w:color w:val="293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n-yingjie-portfolio.ajhhq.chatgpt.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品牌与产品设计简历</dc:title>
  <dc:subject>工作经历、代表项目与设计能力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