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77"/>
        <w:gridCol w:w="1701"/>
      </w:tblGrid>
      <w:tr>
        <w:tc>
          <w:tcPr>
            <w:tcW w:type="dxa" w:w="827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Title"/>
              <w:widowControl/>
              <w:spacing w:before="0" w:after="80" w:line="725" w:lineRule="exact"/>
              <w:snapToGrid w:val="0"/>
            </w:pPr>
            <w:r>
              <w:rPr>
                <w:b w:val="0"/>
                <w:color w:val="000000"/>
                <w:sz w:val="58"/>
              </w:rPr>
              <w:t>孙英杰</w:t>
            </w:r>
          </w:p>
          <w:p>
            <w:pPr>
              <w:pStyle w:val="Subtitle"/>
              <w:widowControl/>
              <w:spacing w:before="0" w:after="120" w:line="287" w:lineRule="exact"/>
              <w:snapToGrid w:val="0"/>
            </w:pPr>
            <w:r>
              <w:rPr>
                <w:b w:val="0"/>
                <w:color w:val="000000"/>
                <w:sz w:val="23"/>
              </w:rPr>
              <w:t>工业与产品设计师 · 实体产品方向</w:t>
            </w:r>
          </w:p>
          <w:p>
            <w:pPr>
              <w:widowControl/>
              <w:spacing w:before="0" w:after="0" w:line="340" w:lineRule="exact"/>
              <w:snapToGrid w:val="0"/>
            </w:pPr>
            <w:r>
              <w:rPr>
                <w:b w:val="0"/>
                <w:color w:val="656962"/>
                <w:sz w:val="19"/>
              </w:rPr>
              <w:t>13515249897    2950884508@qq.com</w:t>
            </w:r>
          </w:p>
        </w:tc>
        <w:tc>
          <w:tcPr>
            <w:tcW w:type="dxa" w:w="170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72000" cy="972000"/>
                  <wp:docPr id="1" name="Picture 1" descr="孙英杰个人照片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sume-portrai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000" cy="97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widowControl/>
        <w:spacing w:before="200" w:after="0" w:line="340" w:lineRule="exact"/>
        <w:snapToGrid w:val="0"/>
      </w:pPr>
      <w:r>
        <w:rPr>
          <w:b w:val="0"/>
          <w:color w:val="20221F"/>
          <w:sz w:val="22"/>
        </w:rPr>
        <w:t>从使用动作与材料出发，比较产品形态、CMF 与部件关系，以三维表达支持方案评审。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核心优势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产品形态：</w:t>
      </w:r>
      <w:r>
        <w:rPr>
          <w:color w:val="20221F"/>
          <w:sz w:val="22"/>
        </w:rPr>
        <w:t>用系列灯具、HUHU CARE 与 GO GLOW 比较比例与操作。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CMF 与三维：</w:t>
      </w:r>
      <w:r>
        <w:rPr>
          <w:color w:val="20221F"/>
          <w:sz w:val="22"/>
        </w:rPr>
        <w:t>通过模型、渲染和场景研究材质、边缘与尺度。</w:t>
      </w:r>
    </w:p>
    <w:p>
      <w:pPr>
        <w:widowControl/>
        <w:spacing w:before="0" w:after="6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工程语境：</w:t>
      </w:r>
      <w:r>
        <w:rPr>
          <w:color w:val="20221F"/>
          <w:sz w:val="22"/>
        </w:rPr>
        <w:t>将制造环境中的标准化、质量与约束意识带入设计。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工作经历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杭州理灵企业服务有限公司  |  品牌设计与项目统筹</w:t>
      </w:r>
      <w:r>
        <w:rPr>
          <w:b w:val="0"/>
          <w:color w:val="656962"/>
          <w:sz w:val="19"/>
        </w:rPr>
        <w:tab/>
        <w:t>2026.02 - 至今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负责彼源 AI 的 VI/UI 设计与迭代。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与团队推进 Periastra 品牌识别与信息系统、夜礼司品牌视觉、产品概念与 CMF 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瀚宇博德  |  设计系统工程设计师</w:t>
      </w:r>
      <w:r>
        <w:rPr>
          <w:b w:val="0"/>
          <w:color w:val="656962"/>
          <w:sz w:val="19"/>
        </w:rPr>
        <w:tab/>
        <w:t>2025.08 - 2026.01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在 PCB 制造环境中从事设计系统工程工作，关注标准化、工程约束、质量与跨部门协作。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BENWU  |  3D 设计师</w:t>
      </w:r>
      <w:r>
        <w:rPr>
          <w:b w:val="0"/>
          <w:color w:val="656962"/>
          <w:sz w:val="19"/>
        </w:rPr>
        <w:tab/>
        <w:t>2025.03 - 2025.12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 Hermès、Arc'teryx 橱窗项目的三维设计和视觉呈现。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参与铝型材灯具的三维表达与材料比较；整理 Karimoku × BENWU 设计研究。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湖南欧音文化传媒有限公司  |  设计师助理</w:t>
      </w:r>
      <w:r>
        <w:rPr>
          <w:b w:val="0"/>
          <w:color w:val="656962"/>
          <w:sz w:val="19"/>
        </w:rPr>
        <w:tab/>
        <w:t>2023.12 - 2025.02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  <w:t>整理市场调研与用户反馈，制作 Figma 交互原型，支持需求比较与体验迭代。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专业工具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产品与三维：</w:t>
      </w:r>
      <w:r>
        <w:rPr>
          <w:color w:val="20221F"/>
          <w:sz w:val="22"/>
        </w:rPr>
        <w:t>Rhino、SolidWorks、KeyShot、Cinema 4D、Blender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视觉与界面：</w:t>
      </w:r>
      <w:r>
        <w:rPr>
          <w:color w:val="20221F"/>
          <w:sz w:val="22"/>
        </w:rPr>
        <w:t>Photoshop、Illustrator、Figma；React / TypeScript</w:t>
      </w:r>
    </w:p>
    <w:p>
      <w:pPr>
        <w:widowControl/>
        <w:spacing w:before="0" w:after="40" w:line="340" w:lineRule="exact"/>
        <w:snapToGrid w:val="0"/>
      </w:pPr>
      <w:r>
        <w:rPr>
          <w:b w:val="0"/>
          <w:color w:val="20221F"/>
          <w:sz w:val="22"/>
        </w:rPr>
      </w:r>
      <w:r>
        <w:rPr>
          <w:b/>
          <w:color w:val="20221F"/>
          <w:sz w:val="22"/>
        </w:rPr>
        <w:t>AI 与研究：</w:t>
      </w:r>
      <w:r>
        <w:rPr>
          <w:color w:val="20221F"/>
          <w:sz w:val="22"/>
        </w:rPr>
        <w:t>Codex、ChatGPT、ComfyUI、Midjourney；竞品与文化语境分析</w:t>
      </w:r>
    </w:p>
    <w:p>
      <w:pPr>
        <w:widowControl/>
        <w:spacing w:before="80" w:after="0" w:line="340" w:lineRule="exact"/>
        <w:snapToGrid w:val="0"/>
      </w:pPr>
      <w:r>
        <w:rPr>
          <w:b w:val="0"/>
          <w:color w:val="20221F"/>
          <w:sz w:val="22"/>
        </w:rPr>
        <w:t>独立 AI 视频研究：建立参考索引与八项解析，归纳六层控制，连接分镜、Blender 白模与渲染审阅。AI 辅助生成，人负责判断；聚焦独立流程研究与个人方法应用。</w:t>
      </w:r>
    </w:p>
    <w:p>
      <w:pPr>
        <w:pStyle w:val="Heading1"/>
        <w:keepNext/>
        <w:widowControl/>
        <w:spacing w:before="200" w:after="80" w:line="287" w:lineRule="exact"/>
        <w:snapToGrid w:val="0"/>
      </w:pPr>
      <w:r>
        <w:rPr>
          <w:b/>
          <w:color w:val="000000"/>
          <w:sz w:val="23"/>
        </w:rPr>
        <w:t>教育背景</w:t>
      </w:r>
    </w:p>
    <w:p>
      <w:pPr>
        <w:keepNext/>
        <w:widowControl/>
        <w:spacing w:before="60" w:after="40" w:line="340" w:lineRule="exact"/>
        <w:tabs>
          <w:tab w:pos="9978" w:val="right"/>
        </w:tabs>
        <w:snapToGrid w:val="0"/>
      </w:pPr>
      <w:r>
        <w:rPr>
          <w:b/>
          <w:color w:val="20221F"/>
          <w:sz w:val="21"/>
        </w:rPr>
        <w:t>常州工学院  |  产品设计本科</w:t>
      </w:r>
      <w:r>
        <w:rPr>
          <w:b w:val="0"/>
          <w:color w:val="656962"/>
          <w:sz w:val="19"/>
        </w:rPr>
        <w:tab/>
        <w:t>2021.09 - 2025.06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8731"/>
      </w:tblGrid>
      <w:tr>
        <w:tc>
          <w:tcPr>
            <w:tcW w:type="dxa" w:w="1247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line="240" w:lineRule="auto" w:after="0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2" name="Picture 2" descr="扫码查看孙英杰完整作品集 https://aj-nb.github.io/sun-yingjie-portfolio/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ortfolio-q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31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40"/>
            </w:pPr>
            <w:r>
              <w:rPr>
                <w:color w:val="20221F"/>
                <w:sz w:val="20"/>
              </w:rPr>
              <w:t>作品集  /  完整案例与设计过程</w:t>
            </w:r>
          </w:p>
          <w:p>
            <w:pPr>
              <w:spacing w:after="0"/>
            </w:pPr>
            <w:hyperlink r:id="rId11">
              <w:r>
                <w:rPr>
                  <w:sz w:val="19"/>
                  <w:color w:val="656962"/>
                </w:rPr>
                <w:t>https://aj-nb.github.io/sun-yingjie-portfolio/</w:t>
              </w:r>
            </w:hyperlink>
          </w:p>
        </w:tc>
      </w:tr>
    </w:tbl>
    <w:sectPr w:rsidR="00FC693F" w:rsidRPr="0006063C" w:rsidSect="00034616">
      <w:pgSz w:w="11906" w:h="16838"/>
      <w:pgMar w:top="850" w:right="964" w:bottom="567" w:left="964" w:header="227" w:footer="22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40" w:lineRule="exact"/>
    </w:pPr>
    <w:rPr>
      <w:rFonts w:ascii="Microsoft YaHei" w:hAnsi="Microsoft YaHei" w:eastAsia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60" w:line="340" w:lineRule="exact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i w:val="0"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340" w:lineRule="exact"/>
      <w:contextualSpacing/>
    </w:pPr>
    <w:rPr>
      <w:rFonts w:asciiTheme="majorHAnsi" w:eastAsiaTheme="majorEastAsia" w:hAnsiTheme="majorHAnsi" w:cstheme="majorBidi" w:ascii="Microsoft YaHei" w:hAnsi="Microsoft YaHei" w:eastAsia="Microsoft YaHei"/>
      <w:i w:val="0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340" w:lineRule="exact"/>
    </w:pPr>
    <w:rPr>
      <w:rFonts w:asciiTheme="majorHAnsi" w:eastAsiaTheme="majorEastAsia" w:hAnsiTheme="majorHAnsi" w:cstheme="majorBidi" w:ascii="Microsoft YaHei" w:hAnsi="Microsoft YaHei" w:eastAsia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aj-nb.github.io/sun-yingjie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孙英杰 工业与产品设计师 · 实体产品方向</dc:title>
  <dc:subject>工业与产品设计 职业档案 2026.09</dc:subject>
  <dc:creator>孙英杰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