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77"/>
        <w:gridCol w:w="1701"/>
      </w:tblGrid>
      <w:tr>
        <w:tc>
          <w:tcPr>
            <w:tcW w:type="dxa" w:w="827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le"/>
              <w:widowControl/>
              <w:spacing w:before="0" w:after="80" w:line="725" w:lineRule="exact"/>
              <w:snapToGrid w:val="0"/>
            </w:pPr>
            <w:r>
              <w:rPr>
                <w:b w:val="0"/>
                <w:color w:val="000000"/>
                <w:sz w:val="58"/>
              </w:rPr>
              <w:t>孙英杰</w:t>
            </w:r>
          </w:p>
          <w:p>
            <w:pPr>
              <w:pStyle w:val="Subtitle"/>
              <w:widowControl/>
              <w:spacing w:before="0" w:after="120" w:line="287" w:lineRule="exact"/>
              <w:snapToGrid w:val="0"/>
            </w:pPr>
            <w:r>
              <w:rPr>
                <w:b w:val="0"/>
                <w:color w:val="000000"/>
                <w:sz w:val="23"/>
              </w:rPr>
              <w:t>工业与产品设计师 · 数字体验方向</w:t>
            </w:r>
          </w:p>
          <w:p>
            <w:pPr>
              <w:widowControl/>
              <w:spacing w:before="0" w:after="0" w:line="340" w:lineRule="exact"/>
              <w:snapToGrid w:val="0"/>
            </w:pPr>
            <w:r>
              <w:rPr>
                <w:b w:val="0"/>
                <w:color w:val="656962"/>
                <w:sz w:val="19"/>
              </w:rPr>
              <w:t>13515249897    2950884508@qq.com</w:t>
            </w:r>
          </w:p>
        </w:tc>
        <w:tc>
          <w:tcPr>
            <w:tcW w:type="dxa" w:w="170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972000"/>
                  <wp:docPr id="1" name="Picture 1" descr="孙英杰个人照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me-portrai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spacing w:before="200" w:after="0" w:line="340" w:lineRule="exact"/>
        <w:snapToGrid w:val="0"/>
      </w:pPr>
      <w:r>
        <w:rPr>
          <w:b w:val="0"/>
          <w:color w:val="20221F"/>
          <w:sz w:val="22"/>
        </w:rPr>
        <w:t>结合界面设计与 AI 视觉创作，将角色、布光和镜头要求转成可审阅的图像与影像。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核心优势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界面与流程：</w:t>
      </w:r>
      <w:r>
        <w:rPr>
          <w:color w:val="20221F"/>
          <w:sz w:val="22"/>
        </w:rPr>
        <w:t>设计彼源 AI 的 VI/UI；比较桌面与移动端层级。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可控交互：</w:t>
      </w:r>
      <w:r>
        <w:rPr>
          <w:color w:val="20221F"/>
          <w:sz w:val="22"/>
        </w:rPr>
        <w:t>围绕改写审阅、恢复和版本选择设计工具流程。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AI 视觉与影像：</w:t>
      </w:r>
      <w:r>
        <w:rPr>
          <w:color w:val="20221F"/>
          <w:sz w:val="22"/>
        </w:rPr>
        <w:t>完成水墨影像、角色卡与布光实验，组织提示词并比较输出。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工作经历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杭州理灵企业服务有限公司  |  品牌设计与项目统筹</w:t>
      </w:r>
      <w:r>
        <w:rPr>
          <w:b w:val="0"/>
          <w:color w:val="656962"/>
          <w:sz w:val="19"/>
        </w:rPr>
        <w:tab/>
        <w:t>2026.02 - 至今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负责彼源 AI 的 VI/UI 设计与迭代。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与团队推进 Periastra 品牌识别与信息系统、夜礼司品牌视觉、产品概念与 CMF 研究。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瀚宇博德  |  设计系统工程设计师</w:t>
      </w:r>
      <w:r>
        <w:rPr>
          <w:b w:val="0"/>
          <w:color w:val="656962"/>
          <w:sz w:val="19"/>
        </w:rPr>
        <w:tab/>
        <w:t>2025.08 - 2026.01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在 PCB 制造环境中从事设计系统工程工作，关注标准化、工程约束、质量与跨部门协作。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BENWU  |  3D 设计师</w:t>
      </w:r>
      <w:r>
        <w:rPr>
          <w:b w:val="0"/>
          <w:color w:val="656962"/>
          <w:sz w:val="19"/>
        </w:rPr>
        <w:tab/>
        <w:t>2025.03 - 2025.12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参与 Hermès、Arc'teryx 橱窗项目的三维设计和视觉呈现。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参与铝型材灯具的三维表达与材料比较；整理 Karimoku × BENWU 设计研究。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湖南欧音文化传媒有限公司  |  设计师助理</w:t>
      </w:r>
      <w:r>
        <w:rPr>
          <w:b w:val="0"/>
          <w:color w:val="656962"/>
          <w:sz w:val="19"/>
        </w:rPr>
        <w:tab/>
        <w:t>2023.12 - 2025.02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整理市场调研与用户反馈，制作 Figma 交互原型，支持需求比较与体验迭代。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专业工具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产品与三维：</w:t>
      </w:r>
      <w:r>
        <w:rPr>
          <w:color w:val="20221F"/>
          <w:sz w:val="22"/>
        </w:rPr>
        <w:t>Rhino、SolidWorks、KeyShot、Cinema 4D、Blender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视觉与界面：</w:t>
      </w:r>
      <w:r>
        <w:rPr>
          <w:color w:val="20221F"/>
          <w:sz w:val="22"/>
        </w:rPr>
        <w:t>Photoshop、Illustrator、Figma；React / TypeScript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AI 创作：</w:t>
      </w:r>
      <w:r>
        <w:rPr>
          <w:color w:val="20221F"/>
          <w:sz w:val="22"/>
        </w:rPr>
        <w:t>Codex、Image 2.5、Seedance 2.5、ComfyUI</w:t>
      </w:r>
    </w:p>
    <w:p>
      <w:pPr>
        <w:widowControl/>
        <w:spacing w:before="80" w:after="0" w:line="340" w:lineRule="exact"/>
        <w:snapToGrid w:val="0"/>
      </w:pPr>
      <w:r>
        <w:rPr>
          <w:b w:val="0"/>
          <w:color w:val="20221F"/>
          <w:sz w:val="22"/>
        </w:rPr>
        <w:t>个人 AI 实践：30 秒水墨影像、五张角色卡与九张布光图像。负责方向设定、提示词组织与结果审阅。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教育背景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常州工学院  |  产品设计本科</w:t>
      </w:r>
      <w:r>
        <w:rPr>
          <w:b w:val="0"/>
          <w:color w:val="656962"/>
          <w:sz w:val="19"/>
        </w:rPr>
        <w:tab/>
        <w:t>2021.09 - 2025.06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731"/>
      </w:tblGrid>
      <w:tr>
        <w:tc>
          <w:tcPr>
            <w:tcW w:type="dxa" w:w="124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after="0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2" name="Picture 2" descr="扫码查看孙英杰完整作品集 https://aj-nb.github.io/sun-yingjie-portfolio/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folio-q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40"/>
            </w:pPr>
            <w:r>
              <w:rPr>
                <w:color w:val="20221F"/>
                <w:sz w:val="20"/>
              </w:rPr>
              <w:t>作品集  /  完整案例与设计过程</w:t>
            </w:r>
          </w:p>
          <w:p>
            <w:pPr>
              <w:spacing w:after="0"/>
            </w:pPr>
            <w:hyperlink r:id="rId11">
              <w:r>
                <w:rPr>
                  <w:sz w:val="19"/>
                  <w:color w:val="656962"/>
                </w:rPr>
                <w:t>https://aj-nb.github.io/sun-yingjie-portfolio/</w:t>
              </w:r>
            </w:hyperlink>
          </w:p>
        </w:tc>
      </w:tr>
    </w:tbl>
    <w:sectPr w:rsidR="00FC693F" w:rsidRPr="0006063C" w:rsidSect="00034616">
      <w:pgSz w:w="11906" w:h="16838"/>
      <w:pgMar w:top="850" w:right="964" w:bottom="567" w:left="964" w:header="227" w:footer="22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40" w:lineRule="exact"/>
    </w:pPr>
    <w:rPr>
      <w:rFonts w:ascii="Microsoft YaHei" w:hAnsi="Microsoft YaHei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340" w:lineRule="exact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340" w:lineRule="exact"/>
      <w:contextualSpacing/>
    </w:pPr>
    <w:rPr>
      <w:rFonts w:asciiTheme="majorHAnsi" w:eastAsiaTheme="majorEastAsia" w:hAnsiTheme="majorHAnsi" w:cstheme="majorBidi" w:ascii="Microsoft YaHei" w:hAnsi="Microsoft YaHei" w:eastAsia="Microsoft YaHei"/>
      <w:i w:val="0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340" w:lineRule="exact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aj-nb.github.io/sun-yingjie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孙英杰 工业与产品设计师 · 数字体验方向</dc:title>
  <dc:subject>工业与产品设计 职业档案 2026.09</dc:subject>
  <dc:creator>孙英杰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