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77"/>
        <w:gridCol w:w="1701"/>
      </w:tblGrid>
      <w:tr>
        <w:tc>
          <w:tcPr>
            <w:tcW w:type="dxa" w:w="827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le"/>
              <w:widowControl/>
              <w:spacing w:before="0" w:after="80" w:line="725" w:lineRule="exact"/>
              <w:snapToGrid w:val="0"/>
            </w:pPr>
            <w:r>
              <w:rPr>
                <w:b w:val="0"/>
                <w:color w:val="000000"/>
                <w:sz w:val="58"/>
              </w:rPr>
              <w:t>孙英杰</w:t>
            </w:r>
          </w:p>
          <w:p>
            <w:pPr>
              <w:pStyle w:val="Subtitle"/>
              <w:widowControl/>
              <w:spacing w:before="0" w:after="120" w:line="287" w:lineRule="exact"/>
              <w:snapToGrid w:val="0"/>
            </w:pPr>
            <w:r>
              <w:rPr>
                <w:b w:val="0"/>
                <w:color w:val="000000"/>
                <w:sz w:val="23"/>
              </w:rPr>
              <w:t>工业与产品设计师</w:t>
            </w:r>
          </w:p>
          <w:p>
            <w:pPr>
              <w:widowControl/>
              <w:spacing w:before="0" w:after="0" w:line="340" w:lineRule="exact"/>
              <w:snapToGrid w:val="0"/>
            </w:pPr>
            <w:r>
              <w:rPr>
                <w:b w:val="0"/>
                <w:color w:val="656962"/>
                <w:sz w:val="19"/>
              </w:rPr>
              <w:t>13515249897    2950884508@qq.com</w:t>
            </w:r>
          </w:p>
        </w:tc>
        <w:tc>
          <w:tcPr>
            <w:tcW w:type="dxa" w:w="170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972000"/>
                  <wp:docPr id="1" name="Picture 1" descr="孙英杰个人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me-portrai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before="200" w:after="0" w:line="340" w:lineRule="exact"/>
        <w:snapToGrid w:val="0"/>
      </w:pPr>
      <w:r>
        <w:rPr>
          <w:b w:val="0"/>
          <w:color w:val="20221F"/>
          <w:sz w:val="22"/>
        </w:rPr>
        <w:t>连接产品形态、CMF、三维与品牌，以模型和原型支持设计判断。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核心优势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实体产品：</w:t>
      </w:r>
      <w:r>
        <w:rPr>
          <w:color w:val="20221F"/>
          <w:sz w:val="22"/>
        </w:rPr>
        <w:t>从使用情境比较形态、材料与部件关系。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视觉系统：</w:t>
      </w:r>
      <w:r>
        <w:rPr>
          <w:color w:val="20221F"/>
          <w:sz w:val="22"/>
        </w:rPr>
        <w:t>连接品牌识别、产品与商业空间的表达。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设计协作：</w:t>
      </w:r>
      <w:r>
        <w:rPr>
          <w:color w:val="20221F"/>
          <w:sz w:val="22"/>
        </w:rPr>
        <w:t>以三维、界面和版本比较支持团队讨论。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工作经历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杭州理灵企业服务有限公司  |  品牌设计与项目统筹</w:t>
      </w:r>
      <w:r>
        <w:rPr>
          <w:b w:val="0"/>
          <w:color w:val="656962"/>
          <w:sz w:val="19"/>
        </w:rPr>
        <w:tab/>
        <w:t>2026.02 - 至今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负责彼源 AI 的 VI/UI 设计与迭代。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与团队推进 Periastra 品牌识别与信息系统、夜礼司品牌视觉、产品概念与 CMF 研究。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瀚宇博德  |  设计系统工程设计师</w:t>
      </w:r>
      <w:r>
        <w:rPr>
          <w:b w:val="0"/>
          <w:color w:val="656962"/>
          <w:sz w:val="19"/>
        </w:rPr>
        <w:tab/>
        <w:t>2025.08 - 2026.01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在 PCB 制造环境中从事设计系统工程工作，关注标准化、工程约束、质量与跨部门协作。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BENWU  |  3D 设计师</w:t>
      </w:r>
      <w:r>
        <w:rPr>
          <w:b w:val="0"/>
          <w:color w:val="656962"/>
          <w:sz w:val="19"/>
        </w:rPr>
        <w:tab/>
        <w:t>2025.03 - 2025.12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参与 Hermès、Arc'teryx 橱窗项目的三维设计和视觉呈现。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参与铝型材灯具的三维表达与材料比较；整理 Karimoku × BENWU 设计研究。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湖南欧音文化传媒有限公司  |  设计师助理</w:t>
      </w:r>
      <w:r>
        <w:rPr>
          <w:b w:val="0"/>
          <w:color w:val="656962"/>
          <w:sz w:val="19"/>
        </w:rPr>
        <w:tab/>
        <w:t>2023.12 - 2025.02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整理市场调研与用户反馈，制作 Figma 交互原型，支持需求比较与体验迭代。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专业工具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产品与三维：</w:t>
      </w:r>
      <w:r>
        <w:rPr>
          <w:color w:val="20221F"/>
          <w:sz w:val="22"/>
        </w:rPr>
        <w:t>Rhino、SolidWorks、KeyShot、Cinema 4D、Blender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视觉与界面：</w:t>
      </w:r>
      <w:r>
        <w:rPr>
          <w:color w:val="20221F"/>
          <w:sz w:val="22"/>
        </w:rPr>
        <w:t>Photoshop、Illustrator、Figma；React / TypeScript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AI 与研究：</w:t>
      </w:r>
      <w:r>
        <w:rPr>
          <w:color w:val="20221F"/>
          <w:sz w:val="22"/>
        </w:rPr>
        <w:t>Codex、ChatGPT、ComfyUI、Midjourney；竞品与文化语境分析</w:t>
      </w:r>
    </w:p>
    <w:p>
      <w:pPr>
        <w:widowControl/>
        <w:spacing w:before="80" w:after="0" w:line="340" w:lineRule="exact"/>
        <w:snapToGrid w:val="0"/>
      </w:pPr>
      <w:r>
        <w:rPr>
          <w:b w:val="0"/>
          <w:color w:val="20221F"/>
          <w:sz w:val="22"/>
        </w:rPr>
        <w:t>独立 AI 实践：以角色卡、布光实验与水墨影像组织视觉约束、提示词和人工审阅，补充三维与品牌表达。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教育背景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常州工学院  |  产品设计本科</w:t>
      </w:r>
      <w:r>
        <w:rPr>
          <w:b w:val="0"/>
          <w:color w:val="656962"/>
          <w:sz w:val="19"/>
        </w:rPr>
        <w:tab/>
        <w:t>2021.09 - 2025.06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731"/>
      </w:tblGrid>
      <w:tr>
        <w:tc>
          <w:tcPr>
            <w:tcW w:type="dxa" w:w="124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2" name="Picture 2" descr="扫码查看孙英杰完整作品集 https://aj-nb.github.io/sun-yingjie-portfolio/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folio-q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40"/>
            </w:pPr>
            <w:r>
              <w:rPr>
                <w:color w:val="20221F"/>
                <w:sz w:val="20"/>
              </w:rPr>
              <w:t>作品集  /  完整案例与设计过程</w:t>
            </w:r>
          </w:p>
          <w:p>
            <w:pPr>
              <w:spacing w:after="0"/>
            </w:pPr>
            <w:hyperlink r:id="rId11">
              <w:r>
                <w:rPr>
                  <w:sz w:val="19"/>
                  <w:color w:val="656962"/>
                </w:rPr>
                <w:t>https://aj-nb.github.io/sun-yingjie-portfolio/</w:t>
              </w:r>
            </w:hyperlink>
          </w:p>
        </w:tc>
      </w:tr>
    </w:tbl>
    <w:sectPr w:rsidR="00FC693F" w:rsidRPr="0006063C" w:rsidSect="00034616">
      <w:pgSz w:w="11906" w:h="16838"/>
      <w:pgMar w:top="850" w:right="964" w:bottom="567" w:left="964" w:header="227" w:footer="22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40" w:lineRule="exact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340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40" w:lineRule="exact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40" w:lineRule="exact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aj-nb.github.io/sun-yingjie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孙英杰 工业与产品设计师</dc:title>
  <dc:subject>工业与产品设计 职业档案 2026.09</dc:subject>
  <dc:creator>孙英杰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