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77"/>
        <w:gridCol w:w="1701"/>
      </w:tblGrid>
      <w:tr>
        <w:tc>
          <w:tcPr>
            <w:tcW w:type="dxa" w:w="8277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le"/>
              <w:widowControl/>
              <w:spacing w:before="0" w:after="80" w:line="725" w:lineRule="exact"/>
              <w:snapToGrid w:val="0"/>
            </w:pPr>
            <w:r>
              <w:rPr>
                <w:b w:val="0"/>
                <w:color w:val="000000"/>
                <w:sz w:val="58"/>
              </w:rPr>
              <w:t>孙英杰</w:t>
            </w:r>
          </w:p>
          <w:p>
            <w:pPr>
              <w:pStyle w:val="Subtitle"/>
              <w:widowControl/>
              <w:spacing w:before="0" w:after="120" w:line="287" w:lineRule="exact"/>
              <w:snapToGrid w:val="0"/>
            </w:pPr>
            <w:r>
              <w:rPr>
                <w:b w:val="0"/>
                <w:color w:val="000000"/>
                <w:sz w:val="23"/>
              </w:rPr>
              <w:t>工业与产品设计师 · 实体产品方向</w:t>
            </w:r>
          </w:p>
          <w:p>
            <w:pPr>
              <w:widowControl/>
              <w:spacing w:before="0" w:after="0" w:line="340" w:lineRule="exact"/>
              <w:snapToGrid w:val="0"/>
            </w:pPr>
            <w:r>
              <w:rPr>
                <w:b w:val="0"/>
                <w:color w:val="656962"/>
                <w:sz w:val="19"/>
              </w:rPr>
              <w:t>13515249897    2950884508@qq.com</w:t>
            </w:r>
          </w:p>
        </w:tc>
        <w:tc>
          <w:tcPr>
            <w:tcW w:type="dxa" w:w="170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972000"/>
                  <wp:docPr id="1" name="Picture 1" descr="孙英杰个人照片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me-portrai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spacing w:before="200" w:after="0" w:line="340" w:lineRule="exact"/>
        <w:snapToGrid w:val="0"/>
      </w:pPr>
      <w:r>
        <w:rPr>
          <w:b w:val="0"/>
          <w:color w:val="20221F"/>
          <w:sz w:val="22"/>
        </w:rPr>
        <w:t>从使用动作与材料出发，比较产品形态、CMF 与部件关系，以三维表达支持方案评审。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核心优势</w:t>
      </w:r>
    </w:p>
    <w:p>
      <w:pPr>
        <w:widowControl/>
        <w:spacing w:before="0" w:after="6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>产品形态：</w:t>
      </w:r>
      <w:r>
        <w:rPr>
          <w:color w:val="20221F"/>
          <w:sz w:val="22"/>
        </w:rPr>
        <w:t>用系列灯具、HUHU CARE 与 GO GLOW 比较比例与操作。</w:t>
      </w:r>
    </w:p>
    <w:p>
      <w:pPr>
        <w:widowControl/>
        <w:spacing w:before="0" w:after="6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>CMF 与三维：</w:t>
      </w:r>
      <w:r>
        <w:rPr>
          <w:color w:val="20221F"/>
          <w:sz w:val="22"/>
        </w:rPr>
        <w:t>通过模型、渲染和场景研究材质、边缘与尺度。</w:t>
      </w:r>
    </w:p>
    <w:p>
      <w:pPr>
        <w:widowControl/>
        <w:spacing w:before="0" w:after="6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>工程语境：</w:t>
      </w:r>
      <w:r>
        <w:rPr>
          <w:color w:val="20221F"/>
          <w:sz w:val="22"/>
        </w:rPr>
        <w:t>将制造环境中的标准化、质量与约束意识带入设计。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工作经历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杭州理灵企业服务有限公司  |  品牌设计与项目统筹</w:t>
      </w:r>
      <w:r>
        <w:rPr>
          <w:b w:val="0"/>
          <w:color w:val="656962"/>
          <w:sz w:val="19"/>
        </w:rPr>
        <w:tab/>
        <w:t>2026.02 - 至今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负责彼源 AI 的 VI/UI 设计与迭代。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与团队推进 Periastra 品牌识别与信息系统、夜礼司品牌视觉、产品概念与 CMF 研究。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瀚宇博德  |  设计系统工程设计师</w:t>
      </w:r>
      <w:r>
        <w:rPr>
          <w:b w:val="0"/>
          <w:color w:val="656962"/>
          <w:sz w:val="19"/>
        </w:rPr>
        <w:tab/>
        <w:t>2025.08 - 2026.01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在 PCB 制造环境中从事设计系统工程工作，关注标准化、工程约束、质量与跨部门协同。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BENWU  |  3D 设计师</w:t>
      </w:r>
      <w:r>
        <w:rPr>
          <w:b w:val="0"/>
          <w:color w:val="656962"/>
          <w:sz w:val="19"/>
        </w:rPr>
        <w:tab/>
        <w:t>2025.03 - 2025.12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参与 Hermès、Arc'teryx 橱窗项目的三维设计和视觉呈现。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参与铝型材灯具的三维表达与材料比较；整理 Karimoku × BENWU 设计研究。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湖南欧音文化传媒有限公司  |  设计师助理</w:t>
      </w:r>
      <w:r>
        <w:rPr>
          <w:b w:val="0"/>
          <w:color w:val="656962"/>
          <w:sz w:val="19"/>
        </w:rPr>
        <w:tab/>
        <w:t>2023.12 - 2025.02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整理市场调研与用户反馈，制作 Figma 交互原型，支持需求比较与体验迭代。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专业工具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>产品与三维：</w:t>
      </w:r>
      <w:r>
        <w:rPr>
          <w:color w:val="20221F"/>
          <w:sz w:val="22"/>
        </w:rPr>
        <w:t>Rhino、SolidWorks、KeyShot、Cinema 4D、Blender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>视觉与界面：</w:t>
      </w:r>
      <w:r>
        <w:rPr>
          <w:color w:val="20221F"/>
          <w:sz w:val="22"/>
        </w:rPr>
        <w:t>Photoshop、Illustrator、Figma；React / TypeScript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>AI 与研究：</w:t>
      </w:r>
      <w:r>
        <w:rPr>
          <w:color w:val="20221F"/>
          <w:sz w:val="22"/>
        </w:rPr>
        <w:t>Codex、ChatGPT、ComfyUI、Midjourney；竞品与文化语境分析；Image 2.5、Seedance 2.5</w:t>
      </w:r>
    </w:p>
    <w:p>
      <w:pPr>
        <w:widowControl/>
        <w:spacing w:before="80" w:after="0" w:line="340" w:lineRule="exact"/>
        <w:snapToGrid w:val="0"/>
      </w:pPr>
      <w:r>
        <w:rPr>
          <w:b w:val="0"/>
          <w:color w:val="20221F"/>
          <w:sz w:val="22"/>
        </w:rPr>
        <w:t>独立 AI 实践：以角色卡、布光实验与水墨影像、Mini DV 咖啡 vlog 与秋日单镜头时装片组织视觉约束、提示词和人工审阅，补充三维与品牌表达。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教育背景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常州工学院  |  产品设计本科</w:t>
      </w:r>
      <w:r>
        <w:rPr>
          <w:b w:val="0"/>
          <w:color w:val="656962"/>
          <w:sz w:val="19"/>
        </w:rPr>
        <w:tab/>
        <w:t>2021.09 - 2025.06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731"/>
      </w:tblGrid>
      <w:tr>
        <w:tc>
          <w:tcPr>
            <w:tcW w:type="dxa" w:w="1247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after="0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2" name="Picture 2" descr="扫码查看孙英杰完整作品集 https://aj-nb.github.io/sun-yingjie-portfolio/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folio-q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40"/>
            </w:pPr>
            <w:r>
              <w:rPr>
                <w:color w:val="20221F"/>
                <w:sz w:val="20"/>
              </w:rPr>
              <w:t>作品集  /  完整案例与设计过程</w:t>
            </w:r>
          </w:p>
          <w:p>
            <w:pPr>
              <w:spacing w:after="0"/>
            </w:pPr>
            <w:hyperlink r:id="rId11">
              <w:r>
                <w:rPr>
                  <w:sz w:val="19"/>
                  <w:color w:val="656962"/>
                </w:rPr>
                <w:t>https://aj-nb.github.io/sun-yingjie-portfolio/</w:t>
              </w:r>
            </w:hyperlink>
          </w:p>
        </w:tc>
      </w:tr>
    </w:tbl>
    <w:sectPr w:rsidR="00FC693F" w:rsidRPr="0006063C" w:rsidSect="00034616">
      <w:pgSz w:w="11906" w:h="16838"/>
      <w:pgMar w:top="850" w:right="964" w:bottom="567" w:left="964" w:header="227" w:footer="22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40" w:lineRule="exact"/>
    </w:pPr>
    <w:rPr>
      <w:rFonts w:ascii="Microsoft YaHei" w:hAnsi="Microsoft YaHei" w:eastAsia="Microsoft YaHe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 w:line="340" w:lineRule="exact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340" w:lineRule="exact"/>
      <w:contextualSpacing/>
    </w:pPr>
    <w:rPr>
      <w:rFonts w:asciiTheme="majorHAnsi" w:eastAsiaTheme="majorEastAsia" w:hAnsiTheme="majorHAnsi" w:cstheme="majorBidi" w:ascii="Microsoft YaHei" w:hAnsi="Microsoft YaHei" w:eastAsia="Microsoft YaHei"/>
      <w:i w:val="0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60" w:line="340" w:lineRule="exact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aj-nb.github.io/sun-yingjie-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孙英杰 工业与产品设计师 · 实体产品方向</dc:title>
  <dc:subject>工业与产品设计 职业档案 2026.09</dc:subject>
  <dc:creator>孙英杰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