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00" w:lineRule="exact"/>
        <w:rPr>
          <w:sz w:val="24"/>
          <w:szCs w:val="24"/>
          <w:color w:val="auto"/>
        </w:rPr>
      </w:pPr>
    </w:p>
    <w:p>
      <w:pPr>
        <w:spacing w:after="0" w:line="268" w:lineRule="exact"/>
        <w:rPr>
          <w:sz w:val="24"/>
          <w:szCs w:val="24"/>
          <w:color w:val="auto"/>
        </w:rPr>
      </w:pPr>
    </w:p>
    <w:p>
      <w:pPr>
        <w:ind w:left="360"/>
        <w:spacing w:after="0"/>
        <w:rPr>
          <w:sz w:val="20"/>
          <w:szCs w:val="20"/>
          <w:color w:val="auto"/>
        </w:rPr>
      </w:pPr>
      <w:r>
        <w:rPr>
          <w:rFonts w:ascii="Calibri" w:cs="Calibri" w:eastAsia="Calibri" w:hAnsi="Calibri"/>
          <w:sz w:val="22"/>
          <w:szCs w:val="22"/>
          <w:b w:val="1"/>
          <w:bCs w:val="1"/>
          <w:u w:val="single" w:color="auto"/>
          <w:color w:val="auto"/>
        </w:rPr>
        <w:t>Charging a Card in POS/ROM/Units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228600</wp:posOffset>
            </wp:positionH>
            <wp:positionV relativeFrom="paragraph">
              <wp:posOffset>158750</wp:posOffset>
            </wp:positionV>
            <wp:extent cx="5486400" cy="34290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5486400" cy="34290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55" w:lineRule="exact"/>
        <w:rPr>
          <w:sz w:val="24"/>
          <w:szCs w:val="24"/>
          <w:color w:val="auto"/>
        </w:rPr>
      </w:pPr>
    </w:p>
    <w:p>
      <w:pPr>
        <w:ind w:left="360" w:right="360"/>
        <w:spacing w:after="0" w:line="218" w:lineRule="auto"/>
        <w:rPr>
          <w:sz w:val="20"/>
          <w:szCs w:val="20"/>
          <w:color w:val="auto"/>
        </w:rPr>
      </w:pPr>
      <w:r>
        <w:rPr>
          <w:rFonts w:ascii="Calibri" w:cs="Calibri" w:eastAsia="Calibri" w:hAnsi="Calibri"/>
          <w:sz w:val="22"/>
          <w:szCs w:val="22"/>
          <w:color w:val="auto"/>
        </w:rPr>
        <w:t>At the end of a ticket, after you have pressed the “Write” button, you can select a credit card as the method of payment.</w:t>
      </w:r>
    </w:p>
    <w:p>
      <w:pPr>
        <w:spacing w:after="0" w:line="331" w:lineRule="exact"/>
        <w:rPr>
          <w:sz w:val="24"/>
          <w:szCs w:val="24"/>
          <w:color w:val="auto"/>
        </w:rPr>
      </w:pPr>
    </w:p>
    <w:p>
      <w:pPr>
        <w:ind w:left="1080" w:right="360" w:hanging="360"/>
        <w:spacing w:after="0" w:line="213" w:lineRule="auto"/>
        <w:tabs>
          <w:tab w:leader="none" w:pos="1080" w:val="left"/>
        </w:tabs>
        <w:numPr>
          <w:ilvl w:val="0"/>
          <w:numId w:val="1"/>
        </w:numPr>
        <w:rPr>
          <w:rFonts w:ascii="Symbol" w:cs="Symbol" w:eastAsia="Symbol" w:hAnsi="Symbol"/>
          <w:sz w:val="22"/>
          <w:szCs w:val="22"/>
          <w:color w:val="auto"/>
        </w:rPr>
      </w:pPr>
      <w:r>
        <w:rPr>
          <w:rFonts w:ascii="Calibri" w:cs="Calibri" w:eastAsia="Calibri" w:hAnsi="Calibri"/>
          <w:sz w:val="22"/>
          <w:szCs w:val="22"/>
          <w:color w:val="auto"/>
        </w:rPr>
        <w:t>In the “Description” field, choose the type of card the customer wants to use from the drop-down menu.</w:t>
      </w:r>
    </w:p>
    <w:p>
      <w:pPr>
        <w:spacing w:after="0" w:line="32" w:lineRule="exact"/>
        <w:rPr>
          <w:rFonts w:ascii="Symbol" w:cs="Symbol" w:eastAsia="Symbol" w:hAnsi="Symbol"/>
          <w:sz w:val="22"/>
          <w:szCs w:val="22"/>
          <w:color w:val="auto"/>
        </w:rPr>
      </w:pPr>
    </w:p>
    <w:p>
      <w:pPr>
        <w:ind w:left="1440" w:right="1240"/>
        <w:spacing w:after="0" w:line="220" w:lineRule="auto"/>
        <w:rPr>
          <w:rFonts w:ascii="Symbol" w:cs="Symbol" w:eastAsia="Symbol" w:hAnsi="Symbol"/>
          <w:sz w:val="22"/>
          <w:szCs w:val="22"/>
          <w:color w:val="auto"/>
        </w:rPr>
      </w:pPr>
      <w:r>
        <w:rPr>
          <w:rFonts w:ascii="Courier New" w:cs="Courier New" w:eastAsia="Courier New" w:hAnsi="Courier New"/>
          <w:sz w:val="22"/>
          <w:szCs w:val="22"/>
          <w:color w:val="auto"/>
        </w:rPr>
        <w:t>o</w:t>
      </w:r>
      <w:r>
        <w:rPr>
          <w:rFonts w:ascii="Calibri" w:cs="Calibri" w:eastAsia="Calibri" w:hAnsi="Calibri"/>
          <w:sz w:val="22"/>
          <w:szCs w:val="22"/>
          <w:color w:val="auto"/>
        </w:rPr>
        <w:t xml:space="preserve"> If the customer wants to pay with </w:t>
      </w:r>
      <w:r>
        <w:rPr>
          <w:rFonts w:ascii="Calibri" w:cs="Calibri" w:eastAsia="Calibri" w:hAnsi="Calibri"/>
          <w:sz w:val="22"/>
          <w:szCs w:val="22"/>
          <w:b w:val="1"/>
          <w:bCs w:val="1"/>
          <w:color w:val="auto"/>
        </w:rPr>
        <w:t>credit</w:t>
      </w:r>
      <w:r>
        <w:rPr>
          <w:rFonts w:ascii="Calibri" w:cs="Calibri" w:eastAsia="Calibri" w:hAnsi="Calibri"/>
          <w:sz w:val="22"/>
          <w:szCs w:val="22"/>
          <w:color w:val="auto"/>
        </w:rPr>
        <w:t>, select the type of credit card.</w:t>
      </w:r>
      <w:r>
        <w:rPr>
          <w:rFonts w:ascii="Courier New" w:cs="Courier New" w:eastAsia="Courier New" w:hAnsi="Courier New"/>
          <w:sz w:val="22"/>
          <w:szCs w:val="22"/>
          <w:color w:val="auto"/>
        </w:rPr>
        <w:t xml:space="preserve"> o</w:t>
      </w:r>
      <w:r>
        <w:rPr>
          <w:rFonts w:ascii="Calibri" w:cs="Calibri" w:eastAsia="Calibri" w:hAnsi="Calibri"/>
          <w:sz w:val="22"/>
          <w:szCs w:val="22"/>
          <w:color w:val="auto"/>
        </w:rPr>
        <w:t xml:space="preserve"> If the customer wants to pay with </w:t>
      </w:r>
      <w:r>
        <w:rPr>
          <w:rFonts w:ascii="Calibri" w:cs="Calibri" w:eastAsia="Calibri" w:hAnsi="Calibri"/>
          <w:sz w:val="22"/>
          <w:szCs w:val="22"/>
          <w:b w:val="1"/>
          <w:bCs w:val="1"/>
          <w:color w:val="auto"/>
        </w:rPr>
        <w:t>debit</w:t>
      </w:r>
      <w:r>
        <w:rPr>
          <w:rFonts w:ascii="Calibri" w:cs="Calibri" w:eastAsia="Calibri" w:hAnsi="Calibri"/>
          <w:sz w:val="22"/>
          <w:szCs w:val="22"/>
          <w:color w:val="auto"/>
        </w:rPr>
        <w:t>, select “DEB-DEBIT CARD.”</w:t>
      </w:r>
    </w:p>
    <w:p>
      <w:pPr>
        <w:spacing w:after="0" w:line="32" w:lineRule="exact"/>
        <w:rPr>
          <w:rFonts w:ascii="Symbol" w:cs="Symbol" w:eastAsia="Symbol" w:hAnsi="Symbol"/>
          <w:sz w:val="22"/>
          <w:szCs w:val="22"/>
          <w:color w:val="auto"/>
        </w:rPr>
      </w:pPr>
    </w:p>
    <w:p>
      <w:pPr>
        <w:ind w:left="1800" w:right="360" w:hanging="360"/>
        <w:spacing w:after="0" w:line="220" w:lineRule="auto"/>
        <w:rPr>
          <w:rFonts w:ascii="Symbol" w:cs="Symbol" w:eastAsia="Symbol" w:hAnsi="Symbol"/>
          <w:sz w:val="22"/>
          <w:szCs w:val="22"/>
          <w:color w:val="auto"/>
        </w:rPr>
      </w:pPr>
      <w:r>
        <w:rPr>
          <w:rFonts w:ascii="Courier New" w:cs="Courier New" w:eastAsia="Courier New" w:hAnsi="Courier New"/>
          <w:sz w:val="22"/>
          <w:szCs w:val="22"/>
          <w:color w:val="auto"/>
        </w:rPr>
        <w:t>o</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NOTE: You will be unable to switch between debit and credit in EPIN, our credit-card charging application.</w:t>
      </w:r>
    </w:p>
    <w:p>
      <w:pPr>
        <w:spacing w:after="0" w:line="60" w:lineRule="exact"/>
        <w:rPr>
          <w:rFonts w:ascii="Symbol" w:cs="Symbol" w:eastAsia="Symbol" w:hAnsi="Symbol"/>
          <w:sz w:val="22"/>
          <w:szCs w:val="22"/>
          <w:color w:val="auto"/>
        </w:rPr>
      </w:pPr>
    </w:p>
    <w:p>
      <w:pPr>
        <w:ind w:left="1080" w:right="360" w:hanging="360"/>
        <w:spacing w:after="0" w:line="213" w:lineRule="auto"/>
        <w:tabs>
          <w:tab w:leader="none" w:pos="1080" w:val="left"/>
        </w:tabs>
        <w:numPr>
          <w:ilvl w:val="0"/>
          <w:numId w:val="1"/>
        </w:numPr>
        <w:rPr>
          <w:rFonts w:ascii="Symbol" w:cs="Symbol" w:eastAsia="Symbol" w:hAnsi="Symbol"/>
          <w:sz w:val="22"/>
          <w:szCs w:val="22"/>
          <w:color w:val="auto"/>
        </w:rPr>
      </w:pPr>
      <w:r>
        <w:rPr>
          <w:rFonts w:ascii="Calibri" w:cs="Calibri" w:eastAsia="Calibri" w:hAnsi="Calibri"/>
          <w:sz w:val="22"/>
          <w:szCs w:val="22"/>
          <w:color w:val="auto"/>
        </w:rPr>
        <w:t>Hit “Tab” on the keyboard until you pass through the dollar amount. EPIN will open in a new window.</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39" w:lineRule="exact"/>
        <w:rPr>
          <w:sz w:val="24"/>
          <w:szCs w:val="24"/>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13:1</w:t>
            </w:r>
          </w:p>
        </w:tc>
      </w:tr>
    </w:tbl>
    <w:p>
      <w:pPr>
        <w:spacing w:after="0" w:line="4" w:lineRule="exact"/>
        <w:rPr>
          <w:sz w:val="24"/>
          <w:szCs w:val="24"/>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1" w:name="page2"/>
    <w:bookmarkEnd w:id="1"/>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228600</wp:posOffset>
            </wp:positionH>
            <wp:positionV relativeFrom="paragraph">
              <wp:posOffset>149225</wp:posOffset>
            </wp:positionV>
            <wp:extent cx="5486400" cy="23152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5486400" cy="23152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ind w:left="360"/>
        <w:spacing w:after="0"/>
        <w:rPr>
          <w:sz w:val="20"/>
          <w:szCs w:val="20"/>
          <w:color w:val="auto"/>
        </w:rPr>
      </w:pPr>
      <w:r>
        <w:rPr>
          <w:rFonts w:ascii="Calibri" w:cs="Calibri" w:eastAsia="Calibri" w:hAnsi="Calibri"/>
          <w:sz w:val="22"/>
          <w:szCs w:val="22"/>
          <w:u w:val="single" w:color="auto"/>
          <w:color w:val="auto"/>
        </w:rPr>
        <w:t>EPIN—Layout</w:t>
      </w:r>
    </w:p>
    <w:p>
      <w:pPr>
        <w:spacing w:after="0" w:line="330" w:lineRule="exact"/>
        <w:rPr>
          <w:sz w:val="20"/>
          <w:szCs w:val="20"/>
          <w:color w:val="auto"/>
        </w:rPr>
      </w:pPr>
    </w:p>
    <w:p>
      <w:pPr>
        <w:ind w:left="1080" w:right="700" w:hanging="360"/>
        <w:spacing w:after="0" w:line="212" w:lineRule="auto"/>
        <w:tabs>
          <w:tab w:leader="none" w:pos="1080" w:val="left"/>
        </w:tabs>
        <w:numPr>
          <w:ilvl w:val="0"/>
          <w:numId w:val="2"/>
        </w:numPr>
        <w:rPr>
          <w:rFonts w:ascii="Symbol" w:cs="Symbol" w:eastAsia="Symbol" w:hAnsi="Symbol"/>
          <w:sz w:val="22"/>
          <w:szCs w:val="22"/>
          <w:color w:val="auto"/>
        </w:rPr>
      </w:pPr>
      <w:r>
        <w:rPr>
          <w:rFonts w:ascii="Calibri" w:cs="Calibri" w:eastAsia="Calibri" w:hAnsi="Calibri"/>
          <w:sz w:val="22"/>
          <w:szCs w:val="22"/>
          <w:b w:val="1"/>
          <w:bCs w:val="1"/>
          <w:color w:val="auto"/>
        </w:rPr>
        <w:t>Customer Information</w:t>
      </w:r>
      <w:r>
        <w:rPr>
          <w:rFonts w:ascii="Calibri" w:cs="Calibri" w:eastAsia="Calibri" w:hAnsi="Calibri"/>
          <w:sz w:val="22"/>
          <w:szCs w:val="22"/>
          <w:color w:val="auto"/>
        </w:rPr>
        <w:t>: The Customer Information box displays the customer’s name and address.</w:t>
      </w:r>
    </w:p>
    <w:p>
      <w:pPr>
        <w:spacing w:after="0" w:line="62" w:lineRule="exact"/>
        <w:rPr>
          <w:rFonts w:ascii="Symbol" w:cs="Symbol" w:eastAsia="Symbol" w:hAnsi="Symbol"/>
          <w:sz w:val="22"/>
          <w:szCs w:val="22"/>
          <w:color w:val="auto"/>
        </w:rPr>
      </w:pPr>
    </w:p>
    <w:p>
      <w:pPr>
        <w:ind w:left="1080" w:right="560" w:hanging="360"/>
        <w:spacing w:after="0" w:line="213" w:lineRule="auto"/>
        <w:tabs>
          <w:tab w:leader="none" w:pos="1080" w:val="left"/>
        </w:tabs>
        <w:numPr>
          <w:ilvl w:val="0"/>
          <w:numId w:val="2"/>
        </w:numPr>
        <w:rPr>
          <w:rFonts w:ascii="Symbol" w:cs="Symbol" w:eastAsia="Symbol" w:hAnsi="Symbol"/>
          <w:sz w:val="22"/>
          <w:szCs w:val="22"/>
          <w:color w:val="auto"/>
        </w:rPr>
      </w:pPr>
      <w:r>
        <w:rPr>
          <w:rFonts w:ascii="Calibri" w:cs="Calibri" w:eastAsia="Calibri" w:hAnsi="Calibri"/>
          <w:sz w:val="22"/>
          <w:szCs w:val="22"/>
          <w:b w:val="1"/>
          <w:bCs w:val="1"/>
          <w:color w:val="auto"/>
        </w:rPr>
        <w:t>Transaction Details</w:t>
      </w:r>
      <w:r>
        <w:rPr>
          <w:rFonts w:ascii="Calibri" w:cs="Calibri" w:eastAsia="Calibri" w:hAnsi="Calibri"/>
          <w:sz w:val="22"/>
          <w:szCs w:val="22"/>
          <w:color w:val="auto"/>
        </w:rPr>
        <w:t>: The Transaction Details box displays the details of the transaction being paid for, which include:</w:t>
      </w:r>
    </w:p>
    <w:p>
      <w:pPr>
        <w:spacing w:after="0" w:line="32" w:lineRule="exact"/>
        <w:rPr>
          <w:rFonts w:ascii="Symbol" w:cs="Symbol" w:eastAsia="Symbol" w:hAnsi="Symbol"/>
          <w:sz w:val="22"/>
          <w:szCs w:val="22"/>
          <w:color w:val="auto"/>
        </w:rPr>
      </w:pPr>
    </w:p>
    <w:p>
      <w:pPr>
        <w:ind w:left="1440" w:right="5780"/>
        <w:spacing w:after="0" w:line="220" w:lineRule="auto"/>
        <w:rPr>
          <w:rFonts w:ascii="Symbol" w:cs="Symbol" w:eastAsia="Symbol" w:hAnsi="Symbol"/>
          <w:sz w:val="22"/>
          <w:szCs w:val="22"/>
          <w:color w:val="auto"/>
        </w:rPr>
      </w:pPr>
      <w:r>
        <w:rPr>
          <w:rFonts w:ascii="Courier New" w:cs="Courier New" w:eastAsia="Courier New" w:hAnsi="Courier New"/>
          <w:sz w:val="22"/>
          <w:szCs w:val="22"/>
          <w:color w:val="auto"/>
        </w:rPr>
        <w:t>o</w:t>
      </w:r>
      <w:r>
        <w:rPr>
          <w:rFonts w:ascii="Calibri" w:cs="Calibri" w:eastAsia="Calibri" w:hAnsi="Calibri"/>
          <w:sz w:val="22"/>
          <w:szCs w:val="22"/>
          <w:color w:val="auto"/>
        </w:rPr>
        <w:t xml:space="preserve"> The invoice number</w:t>
      </w:r>
      <w:r>
        <w:rPr>
          <w:rFonts w:ascii="Courier New" w:cs="Courier New" w:eastAsia="Courier New" w:hAnsi="Courier New"/>
          <w:sz w:val="22"/>
          <w:szCs w:val="22"/>
          <w:color w:val="auto"/>
        </w:rPr>
        <w:t xml:space="preserve"> o</w:t>
      </w:r>
      <w:r>
        <w:rPr>
          <w:rFonts w:ascii="Calibri" w:cs="Calibri" w:eastAsia="Calibri" w:hAnsi="Calibri"/>
          <w:sz w:val="22"/>
          <w:szCs w:val="22"/>
          <w:color w:val="auto"/>
        </w:rPr>
        <w:t xml:space="preserve"> The tax amount</w:t>
      </w:r>
    </w:p>
    <w:p>
      <w:pPr>
        <w:spacing w:after="0" w:line="1" w:lineRule="exact"/>
        <w:rPr>
          <w:rFonts w:ascii="Symbol" w:cs="Symbol" w:eastAsia="Symbol" w:hAnsi="Symbol"/>
          <w:sz w:val="22"/>
          <w:szCs w:val="22"/>
          <w:color w:val="auto"/>
        </w:rPr>
      </w:pPr>
    </w:p>
    <w:p>
      <w:pPr>
        <w:ind w:left="1440"/>
        <w:spacing w:after="0" w:line="234" w:lineRule="auto"/>
        <w:rPr>
          <w:rFonts w:ascii="Symbol" w:cs="Symbol" w:eastAsia="Symbol" w:hAnsi="Symbol"/>
          <w:sz w:val="22"/>
          <w:szCs w:val="22"/>
          <w:color w:val="auto"/>
        </w:rPr>
      </w:pPr>
      <w:r>
        <w:rPr>
          <w:rFonts w:ascii="Courier New" w:cs="Courier New" w:eastAsia="Courier New" w:hAnsi="Courier New"/>
          <w:sz w:val="22"/>
          <w:szCs w:val="22"/>
          <w:color w:val="auto"/>
        </w:rPr>
        <w:t>o</w:t>
      </w:r>
      <w:r>
        <w:rPr>
          <w:rFonts w:ascii="Calibri" w:cs="Calibri" w:eastAsia="Calibri" w:hAnsi="Calibri"/>
          <w:sz w:val="22"/>
          <w:szCs w:val="22"/>
          <w:color w:val="auto"/>
        </w:rPr>
        <w:t xml:space="preserve">  The total amount</w:t>
      </w:r>
    </w:p>
    <w:p>
      <w:pPr>
        <w:spacing w:after="0" w:line="319" w:lineRule="exact"/>
        <w:rPr>
          <w:sz w:val="20"/>
          <w:szCs w:val="20"/>
          <w:color w:val="auto"/>
        </w:rPr>
      </w:pPr>
    </w:p>
    <w:p>
      <w:pPr>
        <w:jc w:val="both"/>
        <w:ind w:left="360" w:right="360"/>
        <w:spacing w:after="0" w:line="224" w:lineRule="auto"/>
        <w:rPr>
          <w:sz w:val="20"/>
          <w:szCs w:val="20"/>
          <w:color w:val="auto"/>
        </w:rPr>
      </w:pPr>
      <w:r>
        <w:rPr>
          <w:rFonts w:ascii="Calibri" w:cs="Calibri" w:eastAsia="Calibri" w:hAnsi="Calibri"/>
          <w:sz w:val="22"/>
          <w:szCs w:val="22"/>
          <w:u w:val="single" w:color="auto"/>
          <w:color w:val="auto"/>
        </w:rPr>
        <w:t>Charging a Card in EPIN:</w:t>
      </w:r>
      <w:r>
        <w:rPr>
          <w:rFonts w:ascii="Calibri" w:cs="Calibri" w:eastAsia="Calibri" w:hAnsi="Calibri"/>
          <w:sz w:val="22"/>
          <w:szCs w:val="22"/>
          <w:color w:val="auto"/>
        </w:rPr>
        <w:t xml:space="preserve"> There are four different methods of charging a card in EPIN: three for credit cards, and one for debit cards. Charge a card using the blue buttons on the right side of the window.</w:t>
      </w:r>
    </w:p>
    <w:p>
      <w:pPr>
        <w:spacing w:after="0" w:line="272" w:lineRule="exact"/>
        <w:rPr>
          <w:sz w:val="20"/>
          <w:szCs w:val="20"/>
          <w:color w:val="auto"/>
        </w:rPr>
      </w:pPr>
    </w:p>
    <w:p>
      <w:pPr>
        <w:ind w:left="1080" w:hanging="360"/>
        <w:spacing w:after="0"/>
        <w:tabs>
          <w:tab w:leader="none" w:pos="1080" w:val="left"/>
        </w:tabs>
        <w:numPr>
          <w:ilvl w:val="0"/>
          <w:numId w:val="3"/>
        </w:numPr>
        <w:rPr>
          <w:rFonts w:ascii="Symbol" w:cs="Symbol" w:eastAsia="Symbol" w:hAnsi="Symbol"/>
          <w:sz w:val="22"/>
          <w:szCs w:val="22"/>
          <w:color w:val="auto"/>
        </w:rPr>
      </w:pPr>
      <w:r>
        <w:rPr>
          <w:rFonts w:ascii="Calibri" w:cs="Calibri" w:eastAsia="Calibri" w:hAnsi="Calibri"/>
          <w:sz w:val="22"/>
          <w:szCs w:val="22"/>
          <w:b w:val="1"/>
          <w:bCs w:val="1"/>
          <w:color w:val="auto"/>
        </w:rPr>
        <w:t>Credit Cards</w:t>
      </w:r>
    </w:p>
    <w:p>
      <w:pPr>
        <w:spacing w:after="0" w:line="15" w:lineRule="exact"/>
        <w:rPr>
          <w:sz w:val="20"/>
          <w:szCs w:val="20"/>
          <w:color w:val="auto"/>
        </w:rPr>
      </w:pPr>
    </w:p>
    <w:p>
      <w:pPr>
        <w:ind w:left="1800" w:hanging="360"/>
        <w:spacing w:after="0"/>
        <w:tabs>
          <w:tab w:leader="none" w:pos="1800" w:val="left"/>
        </w:tabs>
        <w:numPr>
          <w:ilvl w:val="0"/>
          <w:numId w:val="4"/>
        </w:numPr>
        <w:rPr>
          <w:rFonts w:ascii="Courier New" w:cs="Courier New" w:eastAsia="Courier New" w:hAnsi="Courier New"/>
          <w:sz w:val="22"/>
          <w:szCs w:val="22"/>
          <w:color w:val="auto"/>
        </w:rPr>
      </w:pPr>
      <w:r>
        <w:rPr>
          <w:rFonts w:ascii="Calibri" w:cs="Calibri" w:eastAsia="Calibri" w:hAnsi="Calibri"/>
          <w:sz w:val="22"/>
          <w:szCs w:val="22"/>
          <w:b w:val="1"/>
          <w:bCs w:val="1"/>
          <w:color w:val="auto"/>
        </w:rPr>
        <w:t>Authorize Token:</w:t>
      </w:r>
      <w:r>
        <w:rPr>
          <w:rFonts w:ascii="Calibri" w:cs="Calibri" w:eastAsia="Calibri" w:hAnsi="Calibri"/>
          <w:sz w:val="22"/>
          <w:szCs w:val="22"/>
          <w:color w:val="auto"/>
        </w:rPr>
        <w:t xml:space="preserve"> Use this method if the customer wants to pay with a token.</w:t>
      </w:r>
    </w:p>
    <w:p>
      <w:pPr>
        <w:spacing w:after="0" w:line="70" w:lineRule="exact"/>
        <w:rPr>
          <w:rFonts w:ascii="Courier New" w:cs="Courier New" w:eastAsia="Courier New" w:hAnsi="Courier New"/>
          <w:sz w:val="22"/>
          <w:szCs w:val="22"/>
          <w:color w:val="auto"/>
        </w:rPr>
      </w:pPr>
    </w:p>
    <w:p>
      <w:pPr>
        <w:ind w:left="1800" w:right="520"/>
        <w:spacing w:after="0" w:line="226" w:lineRule="auto"/>
        <w:rPr>
          <w:rFonts w:ascii="Courier New" w:cs="Courier New" w:eastAsia="Courier New" w:hAnsi="Courier New"/>
          <w:sz w:val="22"/>
          <w:szCs w:val="22"/>
          <w:color w:val="auto"/>
        </w:rPr>
      </w:pP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button will not be accessible unless you are using a GPEP processor and the customer is paying with a public credit card.</w:t>
      </w:r>
    </w:p>
    <w:p>
      <w:pPr>
        <w:spacing w:after="0" w:line="72" w:lineRule="exact"/>
        <w:rPr>
          <w:rFonts w:ascii="Courier New" w:cs="Courier New" w:eastAsia="Courier New" w:hAnsi="Courier New"/>
          <w:sz w:val="22"/>
          <w:szCs w:val="22"/>
          <w:color w:val="auto"/>
        </w:rPr>
      </w:pPr>
    </w:p>
    <w:p>
      <w:pPr>
        <w:ind w:left="2520" w:right="700" w:hanging="359"/>
        <w:spacing w:after="0" w:line="180" w:lineRule="auto"/>
        <w:tabs>
          <w:tab w:leader="none" w:pos="2520" w:val="left"/>
        </w:tabs>
        <w:numPr>
          <w:ilvl w:val="1"/>
          <w:numId w:val="4"/>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Select the card you want from the list in the middle box. The chosen card will highlight in green.</w:t>
      </w:r>
    </w:p>
    <w:p>
      <w:pPr>
        <w:spacing w:after="0" w:line="73" w:lineRule="exact"/>
        <w:rPr>
          <w:rFonts w:ascii="Wingdings" w:cs="Wingdings" w:eastAsia="Wingdings" w:hAnsi="Wingdings"/>
          <w:sz w:val="39"/>
          <w:szCs w:val="39"/>
          <w:color w:val="auto"/>
          <w:vertAlign w:val="superscript"/>
        </w:rPr>
      </w:pPr>
    </w:p>
    <w:p>
      <w:pPr>
        <w:ind w:left="2520" w:right="580" w:hanging="359"/>
        <w:spacing w:after="0" w:line="182" w:lineRule="auto"/>
        <w:tabs>
          <w:tab w:leader="none" w:pos="2520" w:val="left"/>
        </w:tabs>
        <w:numPr>
          <w:ilvl w:val="1"/>
          <w:numId w:val="4"/>
        </w:numPr>
        <w:rPr>
          <w:rFonts w:ascii="Wingdings" w:cs="Wingdings" w:eastAsia="Wingdings" w:hAnsi="Wingdings"/>
          <w:sz w:val="38"/>
          <w:szCs w:val="38"/>
          <w:color w:val="auto"/>
          <w:vertAlign w:val="superscript"/>
        </w:rPr>
      </w:pPr>
      <w:r>
        <w:rPr>
          <w:rFonts w:ascii="Calibri" w:cs="Calibri" w:eastAsia="Calibri" w:hAnsi="Calibri"/>
          <w:sz w:val="20"/>
          <w:szCs w:val="20"/>
          <w:color w:val="auto"/>
        </w:rPr>
        <w:t>Click “Authorized Token.” The program will run the card automatically without requiring any manual action.</w:t>
      </w:r>
    </w:p>
    <w:p>
      <w:pPr>
        <w:spacing w:after="0" w:line="74" w:lineRule="exact"/>
        <w:rPr>
          <w:rFonts w:ascii="Wingdings" w:cs="Wingdings" w:eastAsia="Wingdings" w:hAnsi="Wingdings"/>
          <w:sz w:val="38"/>
          <w:szCs w:val="38"/>
          <w:color w:val="auto"/>
          <w:vertAlign w:val="superscript"/>
        </w:rPr>
      </w:pPr>
    </w:p>
    <w:p>
      <w:pPr>
        <w:jc w:val="both"/>
        <w:ind w:left="2520" w:right="440" w:hanging="359"/>
        <w:spacing w:after="0" w:line="187" w:lineRule="auto"/>
        <w:tabs>
          <w:tab w:leader="none" w:pos="2520" w:val="left"/>
        </w:tabs>
        <w:numPr>
          <w:ilvl w:val="1"/>
          <w:numId w:val="4"/>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When the signature is required, the program will prompt you to ask the customer for their signature (see below). The customer must sign their name on the terminal to complete the transaction.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577850</wp:posOffset>
            </wp:positionH>
            <wp:positionV relativeFrom="paragraph">
              <wp:posOffset>119380</wp:posOffset>
            </wp:positionV>
            <wp:extent cx="4786630" cy="11322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4786630" cy="11322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13:2</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2" w:name="page3"/>
    <w:bookmarkEnd w:id="2"/>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00" w:lineRule="exact"/>
        <w:rPr>
          <w:sz w:val="20"/>
          <w:szCs w:val="20"/>
          <w:color w:val="auto"/>
        </w:rPr>
      </w:pPr>
    </w:p>
    <w:p>
      <w:pPr>
        <w:spacing w:after="0" w:line="367" w:lineRule="exact"/>
        <w:rPr>
          <w:sz w:val="20"/>
          <w:szCs w:val="20"/>
          <w:color w:val="auto"/>
        </w:rPr>
      </w:pPr>
    </w:p>
    <w:p>
      <w:pPr>
        <w:ind w:left="2520" w:right="800" w:hanging="359"/>
        <w:spacing w:after="0" w:line="180" w:lineRule="auto"/>
        <w:tabs>
          <w:tab w:leader="none" w:pos="2520" w:val="left"/>
        </w:tabs>
        <w:numPr>
          <w:ilvl w:val="0"/>
          <w:numId w:val="5"/>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If the transaction is successful, a version of the following screen will display: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228600</wp:posOffset>
            </wp:positionH>
            <wp:positionV relativeFrom="paragraph">
              <wp:posOffset>203200</wp:posOffset>
            </wp:positionV>
            <wp:extent cx="5477510" cy="28282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5477510" cy="28282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ind w:left="2520" w:right="680" w:hanging="359"/>
        <w:spacing w:after="0" w:line="187" w:lineRule="auto"/>
        <w:tabs>
          <w:tab w:leader="none" w:pos="2520" w:val="left"/>
        </w:tabs>
        <w:numPr>
          <w:ilvl w:val="0"/>
          <w:numId w:val="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If the transaction is not successful, an error message will display. For example, if there is a problem with your merchant account, the following will display: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228600</wp:posOffset>
            </wp:positionH>
            <wp:positionV relativeFrom="paragraph">
              <wp:posOffset>120015</wp:posOffset>
            </wp:positionV>
            <wp:extent cx="5486400" cy="25996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5486400" cy="25996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9" w:lineRule="exact"/>
        <w:rPr>
          <w:sz w:val="20"/>
          <w:szCs w:val="20"/>
          <w:color w:val="auto"/>
        </w:rPr>
      </w:pPr>
    </w:p>
    <w:p>
      <w:pPr>
        <w:ind w:left="2520" w:right="580" w:hanging="359"/>
        <w:spacing w:after="0" w:line="180" w:lineRule="auto"/>
        <w:tabs>
          <w:tab w:leader="none" w:pos="2520" w:val="left"/>
        </w:tabs>
        <w:numPr>
          <w:ilvl w:val="0"/>
          <w:numId w:val="7"/>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After a successful transaction, the program will return to the Invoice screen. The transaction will then be listed in the box titled “Customer</w:t>
      </w:r>
    </w:p>
    <w:p>
      <w:pPr>
        <w:spacing w:after="0" w:line="24" w:lineRule="exact"/>
        <w:rPr>
          <w:sz w:val="20"/>
          <w:szCs w:val="20"/>
          <w:color w:val="auto"/>
        </w:rPr>
      </w:pPr>
    </w:p>
    <w:p>
      <w:pPr>
        <w:ind w:left="2520"/>
        <w:spacing w:after="0"/>
        <w:rPr>
          <w:sz w:val="20"/>
          <w:szCs w:val="20"/>
          <w:color w:val="auto"/>
        </w:rPr>
      </w:pPr>
      <w:r>
        <w:rPr>
          <w:rFonts w:ascii="Calibri" w:cs="Calibri" w:eastAsia="Calibri" w:hAnsi="Calibri"/>
          <w:sz w:val="22"/>
          <w:szCs w:val="22"/>
          <w:color w:val="auto"/>
        </w:rPr>
        <w:t>Invoice Transactions To Post.”</w:t>
      </w:r>
    </w:p>
    <w:p>
      <w:pPr>
        <w:spacing w:after="0" w:line="71" w:lineRule="exact"/>
        <w:rPr>
          <w:sz w:val="20"/>
          <w:szCs w:val="20"/>
          <w:color w:val="auto"/>
        </w:rPr>
      </w:pPr>
    </w:p>
    <w:p>
      <w:pPr>
        <w:ind w:left="1800" w:right="860" w:hanging="360"/>
        <w:spacing w:after="0" w:line="223" w:lineRule="auto"/>
        <w:tabs>
          <w:tab w:leader="none" w:pos="1800" w:val="left"/>
        </w:tabs>
        <w:numPr>
          <w:ilvl w:val="0"/>
          <w:numId w:val="8"/>
        </w:numPr>
        <w:rPr>
          <w:rFonts w:ascii="Courier New" w:cs="Courier New" w:eastAsia="Courier New" w:hAnsi="Courier New"/>
          <w:sz w:val="22"/>
          <w:szCs w:val="22"/>
          <w:color w:val="auto"/>
        </w:rPr>
      </w:pPr>
      <w:r>
        <w:rPr>
          <w:rFonts w:ascii="Calibri" w:cs="Calibri" w:eastAsia="Calibri" w:hAnsi="Calibri"/>
          <w:sz w:val="22"/>
          <w:szCs w:val="22"/>
          <w:b w:val="1"/>
          <w:bCs w:val="1"/>
          <w:color w:val="auto"/>
        </w:rPr>
        <w:t>Manual Entry</w:t>
      </w:r>
      <w:r>
        <w:rPr>
          <w:rFonts w:ascii="Calibri" w:cs="Calibri" w:eastAsia="Calibri" w:hAnsi="Calibri"/>
          <w:sz w:val="22"/>
          <w:szCs w:val="22"/>
          <w:color w:val="auto"/>
        </w:rPr>
        <w:t>: Use this method to charge the card by manually entering its information.</w:t>
      </w:r>
    </w:p>
    <w:p>
      <w:pPr>
        <w:spacing w:after="0" w:line="376"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13:3</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3" w:name="page4"/>
    <w:bookmarkEnd w:id="3"/>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8" w:lineRule="exact"/>
        <w:rPr>
          <w:sz w:val="20"/>
          <w:szCs w:val="20"/>
          <w:color w:val="auto"/>
        </w:rPr>
      </w:pPr>
    </w:p>
    <w:p>
      <w:pPr>
        <w:ind w:left="2520" w:hanging="359"/>
        <w:spacing w:after="0"/>
        <w:tabs>
          <w:tab w:leader="none" w:pos="2520" w:val="left"/>
        </w:tabs>
        <w:numPr>
          <w:ilvl w:val="0"/>
          <w:numId w:val="9"/>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Click “Manual Entry.” The following screen will appear: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228600</wp:posOffset>
            </wp:positionH>
            <wp:positionV relativeFrom="paragraph">
              <wp:posOffset>203200</wp:posOffset>
            </wp:positionV>
            <wp:extent cx="5477510" cy="41148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extLst>
                    </a:blip>
                    <a:srcRect/>
                    <a:stretch>
                      <a:fillRect/>
                    </a:stretch>
                  </pic:blipFill>
                  <pic:spPr bwMode="auto">
                    <a:xfrm>
                      <a:off x="0" y="0"/>
                      <a:ext cx="5477510" cy="4114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2520" w:hanging="359"/>
        <w:spacing w:after="0"/>
        <w:tabs>
          <w:tab w:leader="none" w:pos="2520" w:val="left"/>
        </w:tabs>
        <w:numPr>
          <w:ilvl w:val="0"/>
          <w:numId w:val="10"/>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Begin typing the card number into the “Card Data” field.</w:t>
      </w:r>
    </w:p>
    <w:p>
      <w:pPr>
        <w:spacing w:after="0" w:line="70" w:lineRule="exact"/>
        <w:rPr>
          <w:rFonts w:ascii="Wingdings" w:cs="Wingdings" w:eastAsia="Wingdings" w:hAnsi="Wingdings"/>
          <w:sz w:val="44"/>
          <w:szCs w:val="44"/>
          <w:color w:val="auto"/>
          <w:vertAlign w:val="superscript"/>
        </w:rPr>
      </w:pPr>
    </w:p>
    <w:p>
      <w:pPr>
        <w:ind w:left="2520" w:right="580" w:hanging="359"/>
        <w:spacing w:after="0" w:line="180" w:lineRule="auto"/>
        <w:tabs>
          <w:tab w:leader="none" w:pos="2520" w:val="left"/>
        </w:tabs>
        <w:numPr>
          <w:ilvl w:val="0"/>
          <w:numId w:val="10"/>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The field will then change to “Card Number” and reveal the remaining information fields, as seen below:</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13:4</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4" w:name="page5"/>
    <w:bookmarkEnd w:id="4"/>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770890</wp:posOffset>
            </wp:positionH>
            <wp:positionV relativeFrom="paragraph">
              <wp:posOffset>149225</wp:posOffset>
            </wp:positionV>
            <wp:extent cx="4401185" cy="33235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extLst>
                    </a:blip>
                    <a:srcRect/>
                    <a:stretch>
                      <a:fillRect/>
                    </a:stretch>
                  </pic:blipFill>
                  <pic:spPr bwMode="auto">
                    <a:xfrm>
                      <a:off x="0" y="0"/>
                      <a:ext cx="4401185" cy="33235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2520" w:right="420" w:hanging="359"/>
        <w:spacing w:after="0" w:line="180" w:lineRule="auto"/>
        <w:tabs>
          <w:tab w:leader="none" w:pos="2520" w:val="left"/>
        </w:tabs>
        <w:numPr>
          <w:ilvl w:val="0"/>
          <w:numId w:val="11"/>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Finish typing in the card number. If the field accepts the card number, it will turn from red or yellow to green.</w:t>
      </w:r>
    </w:p>
    <w:p>
      <w:pPr>
        <w:spacing w:after="0" w:line="73" w:lineRule="exact"/>
        <w:rPr>
          <w:rFonts w:ascii="Wingdings" w:cs="Wingdings" w:eastAsia="Wingdings" w:hAnsi="Wingdings"/>
          <w:sz w:val="39"/>
          <w:szCs w:val="39"/>
          <w:color w:val="auto"/>
          <w:vertAlign w:val="superscript"/>
        </w:rPr>
      </w:pPr>
    </w:p>
    <w:p>
      <w:pPr>
        <w:ind w:left="2520" w:right="400" w:hanging="359"/>
        <w:spacing w:after="0" w:line="182" w:lineRule="auto"/>
        <w:tabs>
          <w:tab w:leader="none" w:pos="2520" w:val="left"/>
        </w:tabs>
        <w:numPr>
          <w:ilvl w:val="0"/>
          <w:numId w:val="11"/>
        </w:numPr>
        <w:rPr>
          <w:rFonts w:ascii="Wingdings" w:cs="Wingdings" w:eastAsia="Wingdings" w:hAnsi="Wingdings"/>
          <w:sz w:val="38"/>
          <w:szCs w:val="38"/>
          <w:color w:val="auto"/>
          <w:vertAlign w:val="superscript"/>
        </w:rPr>
      </w:pPr>
      <w:r>
        <w:rPr>
          <w:rFonts w:ascii="Calibri" w:cs="Calibri" w:eastAsia="Calibri" w:hAnsi="Calibri"/>
          <w:sz w:val="20"/>
          <w:szCs w:val="20"/>
          <w:color w:val="auto"/>
        </w:rPr>
        <w:t>Select the card’s expiration month and year from the drop-down menus next to “Expiry Date.”</w:t>
      </w:r>
    </w:p>
    <w:p>
      <w:pPr>
        <w:spacing w:after="0" w:line="85" w:lineRule="exact"/>
        <w:rPr>
          <w:rFonts w:ascii="Wingdings" w:cs="Wingdings" w:eastAsia="Wingdings" w:hAnsi="Wingdings"/>
          <w:sz w:val="38"/>
          <w:szCs w:val="38"/>
          <w:color w:val="auto"/>
          <w:vertAlign w:val="superscript"/>
        </w:rPr>
      </w:pPr>
    </w:p>
    <w:p>
      <w:pPr>
        <w:ind w:left="3240" w:right="500" w:hanging="359"/>
        <w:spacing w:after="0" w:line="235" w:lineRule="auto"/>
        <w:tabs>
          <w:tab w:leader="none" w:pos="3240" w:val="left"/>
        </w:tabs>
        <w:numPr>
          <w:ilvl w:val="1"/>
          <w:numId w:val="11"/>
        </w:numPr>
        <w:rPr>
          <w:rFonts w:ascii="Symbol" w:cs="Symbol" w:eastAsia="Symbol" w:hAnsi="Symbol"/>
          <w:sz w:val="22"/>
          <w:szCs w:val="22"/>
          <w:color w:val="auto"/>
        </w:rPr>
      </w:pPr>
      <w:r>
        <w:rPr>
          <w:rFonts w:ascii="Calibri" w:cs="Calibri" w:eastAsia="Calibri" w:hAnsi="Calibri"/>
          <w:sz w:val="22"/>
          <w:szCs w:val="22"/>
          <w:color w:val="auto"/>
        </w:rPr>
        <w:t>You can also enter the card’s CCV number and the customer’s information in the fields, though only the card number and the expiration date are required to complete the transaction.</w:t>
      </w:r>
    </w:p>
    <w:p>
      <w:pPr>
        <w:spacing w:after="0" w:line="68" w:lineRule="exact"/>
        <w:rPr>
          <w:rFonts w:ascii="Symbol" w:cs="Symbol" w:eastAsia="Symbol" w:hAnsi="Symbol"/>
          <w:sz w:val="22"/>
          <w:szCs w:val="22"/>
          <w:color w:val="auto"/>
        </w:rPr>
      </w:pPr>
    </w:p>
    <w:p>
      <w:pPr>
        <w:jc w:val="both"/>
        <w:ind w:left="2520" w:right="680" w:hanging="359"/>
        <w:spacing w:after="0" w:line="180" w:lineRule="auto"/>
        <w:tabs>
          <w:tab w:leader="none" w:pos="2520" w:val="left"/>
        </w:tabs>
        <w:numPr>
          <w:ilvl w:val="0"/>
          <w:numId w:val="11"/>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Click “Make Payment.” The program will process the transaction and indicate that it was successful before returning to the Invoice screen.</w:t>
      </w:r>
    </w:p>
    <w:p>
      <w:pPr>
        <w:spacing w:after="0" w:line="73" w:lineRule="exact"/>
        <w:rPr>
          <w:rFonts w:ascii="Wingdings" w:cs="Wingdings" w:eastAsia="Wingdings" w:hAnsi="Wingdings"/>
          <w:sz w:val="39"/>
          <w:szCs w:val="39"/>
          <w:color w:val="auto"/>
          <w:vertAlign w:val="superscript"/>
        </w:rPr>
      </w:pPr>
    </w:p>
    <w:p>
      <w:pPr>
        <w:ind w:left="2520" w:right="360"/>
        <w:spacing w:after="0" w:line="227" w:lineRule="auto"/>
        <w:rPr>
          <w:rFonts w:ascii="Wingdings" w:cs="Wingdings" w:eastAsia="Wingdings" w:hAnsi="Wingdings"/>
          <w:sz w:val="39"/>
          <w:szCs w:val="39"/>
          <w:color w:val="auto"/>
          <w:vertAlign w:val="superscript"/>
        </w:rPr>
      </w:pPr>
      <w:r>
        <w:rPr>
          <w:rFonts w:ascii="Calibri" w:cs="Calibri" w:eastAsia="Calibri" w:hAnsi="Calibri"/>
          <w:sz w:val="22"/>
          <w:szCs w:val="22"/>
          <w:color w:val="auto"/>
        </w:rPr>
        <w:t>The transaction will then be listed in the “Customer Invoice Transactions To Post” box.</w:t>
      </w:r>
    </w:p>
    <w:p>
      <w:pPr>
        <w:spacing w:after="0" w:line="70" w:lineRule="exact"/>
        <w:rPr>
          <w:rFonts w:ascii="Wingdings" w:cs="Wingdings" w:eastAsia="Wingdings" w:hAnsi="Wingdings"/>
          <w:sz w:val="39"/>
          <w:szCs w:val="39"/>
          <w:color w:val="auto"/>
          <w:vertAlign w:val="superscript"/>
        </w:rPr>
      </w:pPr>
    </w:p>
    <w:p>
      <w:pPr>
        <w:ind w:left="2520" w:right="740" w:hanging="359"/>
        <w:spacing w:after="0" w:line="180" w:lineRule="auto"/>
        <w:tabs>
          <w:tab w:leader="none" w:pos="2520" w:val="left"/>
        </w:tabs>
        <w:numPr>
          <w:ilvl w:val="0"/>
          <w:numId w:val="11"/>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If the transaction does not go through, the screen will show an error message.</w:t>
      </w:r>
    </w:p>
    <w:p>
      <w:pPr>
        <w:spacing w:after="0" w:line="17" w:lineRule="exact"/>
        <w:rPr>
          <w:sz w:val="20"/>
          <w:szCs w:val="20"/>
          <w:color w:val="auto"/>
        </w:rPr>
      </w:pPr>
    </w:p>
    <w:p>
      <w:pPr>
        <w:ind w:left="1800" w:hanging="360"/>
        <w:spacing w:after="0"/>
        <w:tabs>
          <w:tab w:leader="none" w:pos="1800" w:val="left"/>
        </w:tabs>
        <w:numPr>
          <w:ilvl w:val="0"/>
          <w:numId w:val="12"/>
        </w:numPr>
        <w:rPr>
          <w:rFonts w:ascii="Courier New" w:cs="Courier New" w:eastAsia="Courier New" w:hAnsi="Courier New"/>
          <w:sz w:val="22"/>
          <w:szCs w:val="22"/>
          <w:color w:val="auto"/>
        </w:rPr>
      </w:pPr>
      <w:r>
        <w:rPr>
          <w:rFonts w:ascii="Calibri" w:cs="Calibri" w:eastAsia="Calibri" w:hAnsi="Calibri"/>
          <w:sz w:val="22"/>
          <w:szCs w:val="22"/>
          <w:b w:val="1"/>
          <w:bCs w:val="1"/>
          <w:color w:val="auto"/>
        </w:rPr>
        <w:t>Swipe Card</w:t>
      </w:r>
      <w:r>
        <w:rPr>
          <w:rFonts w:ascii="Calibri" w:cs="Calibri" w:eastAsia="Calibri" w:hAnsi="Calibri"/>
          <w:sz w:val="22"/>
          <w:szCs w:val="22"/>
          <w:color w:val="auto"/>
        </w:rPr>
        <w:t>: Use this method to charge the card using a credit card terminal.</w:t>
      </w:r>
    </w:p>
    <w:p>
      <w:pPr>
        <w:spacing w:after="0" w:line="21" w:lineRule="exact"/>
        <w:rPr>
          <w:rFonts w:ascii="Courier New" w:cs="Courier New" w:eastAsia="Courier New" w:hAnsi="Courier New"/>
          <w:sz w:val="22"/>
          <w:szCs w:val="22"/>
          <w:color w:val="auto"/>
        </w:rPr>
      </w:pPr>
    </w:p>
    <w:p>
      <w:pPr>
        <w:ind w:left="1800"/>
        <w:spacing w:after="0"/>
        <w:rPr>
          <w:rFonts w:ascii="Courier New" w:cs="Courier New" w:eastAsia="Courier New" w:hAnsi="Courier New"/>
          <w:sz w:val="22"/>
          <w:szCs w:val="22"/>
          <w:color w:val="auto"/>
        </w:rPr>
      </w:pPr>
      <w:r>
        <w:rPr>
          <w:rFonts w:ascii="Calibri" w:cs="Calibri" w:eastAsia="Calibri" w:hAnsi="Calibri"/>
          <w:sz w:val="22"/>
          <w:szCs w:val="22"/>
          <w:b w:val="1"/>
          <w:bCs w:val="1"/>
          <w:color w:val="auto"/>
        </w:rPr>
        <w:t>NOTE: This is the method to use when running a Chip transaction.</w:t>
      </w:r>
    </w:p>
    <w:p>
      <w:pPr>
        <w:spacing w:after="0" w:line="68" w:lineRule="exact"/>
        <w:rPr>
          <w:rFonts w:ascii="Courier New" w:cs="Courier New" w:eastAsia="Courier New" w:hAnsi="Courier New"/>
          <w:sz w:val="22"/>
          <w:szCs w:val="22"/>
          <w:color w:val="auto"/>
        </w:rPr>
      </w:pPr>
    </w:p>
    <w:p>
      <w:pPr>
        <w:ind w:left="2520" w:right="420" w:hanging="359"/>
        <w:spacing w:after="0" w:line="181" w:lineRule="auto"/>
        <w:tabs>
          <w:tab w:leader="none" w:pos="2520" w:val="left"/>
        </w:tabs>
        <w:numPr>
          <w:ilvl w:val="1"/>
          <w:numId w:val="12"/>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Click “Swipe Card.” The screen will bring up the following image reading “Processing Through Terminal”: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13:5</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5" w:name="page6"/>
    <w:bookmarkEnd w:id="5"/>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1957070</wp:posOffset>
            </wp:positionH>
            <wp:positionV relativeFrom="paragraph">
              <wp:posOffset>149225</wp:posOffset>
            </wp:positionV>
            <wp:extent cx="2028190" cy="18376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extLst>
                    </a:blip>
                    <a:srcRect/>
                    <a:stretch>
                      <a:fillRect/>
                    </a:stretch>
                  </pic:blipFill>
                  <pic:spPr bwMode="auto">
                    <a:xfrm>
                      <a:off x="0" y="0"/>
                      <a:ext cx="2028190" cy="18376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ind w:left="2520" w:right="620" w:hanging="359"/>
        <w:spacing w:after="0" w:line="187" w:lineRule="auto"/>
        <w:tabs>
          <w:tab w:leader="none" w:pos="2520" w:val="left"/>
        </w:tabs>
        <w:numPr>
          <w:ilvl w:val="0"/>
          <w:numId w:val="1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If for whatever reason the program is not properly connected to your terminal, an error message will appear. For example, “Connecting Remote Client Manager timeout” if you are not connected to Remote</w:t>
      </w:r>
    </w:p>
    <w:p>
      <w:pPr>
        <w:spacing w:after="0" w:line="21" w:lineRule="exact"/>
        <w:rPr>
          <w:rFonts w:ascii="Wingdings" w:cs="Wingdings" w:eastAsia="Wingdings" w:hAnsi="Wingdings"/>
          <w:sz w:val="44"/>
          <w:szCs w:val="44"/>
          <w:color w:val="auto"/>
          <w:vertAlign w:val="superscript"/>
        </w:rPr>
      </w:pPr>
    </w:p>
    <w:p>
      <w:pPr>
        <w:ind w:left="2520"/>
        <w:spacing w:after="0"/>
        <w:rPr>
          <w:rFonts w:ascii="Wingdings" w:cs="Wingdings" w:eastAsia="Wingdings" w:hAnsi="Wingdings"/>
          <w:sz w:val="44"/>
          <w:szCs w:val="44"/>
          <w:color w:val="auto"/>
          <w:vertAlign w:val="superscript"/>
        </w:rPr>
      </w:pPr>
      <w:r>
        <w:rPr>
          <w:rFonts w:ascii="Calibri" w:cs="Calibri" w:eastAsia="Calibri" w:hAnsi="Calibri"/>
          <w:sz w:val="22"/>
          <w:szCs w:val="22"/>
          <w:color w:val="auto"/>
        </w:rPr>
        <w:t>Client Manage, which runs your terminal software.</w:t>
      </w:r>
    </w:p>
    <w:p>
      <w:pPr>
        <w:ind w:left="2520" w:hanging="359"/>
        <w:spacing w:after="0" w:line="184" w:lineRule="auto"/>
        <w:tabs>
          <w:tab w:leader="none" w:pos="2520" w:val="left"/>
        </w:tabs>
        <w:numPr>
          <w:ilvl w:val="0"/>
          <w:numId w:val="13"/>
        </w:numPr>
        <w:rPr>
          <w:rFonts w:ascii="Wingdings" w:cs="Wingdings" w:eastAsia="Wingdings" w:hAnsi="Wingdings"/>
          <w:sz w:val="34"/>
          <w:szCs w:val="34"/>
          <w:color w:val="auto"/>
          <w:vertAlign w:val="superscript"/>
        </w:rPr>
      </w:pPr>
      <w:r>
        <w:rPr>
          <w:rFonts w:ascii="Calibri" w:cs="Calibri" w:eastAsia="Calibri" w:hAnsi="Calibri"/>
          <w:sz w:val="19"/>
          <w:szCs w:val="19"/>
          <w:color w:val="auto"/>
        </w:rPr>
        <w:t>Process the card through the terminal.</w:t>
      </w:r>
    </w:p>
    <w:p>
      <w:pPr>
        <w:spacing w:after="0" w:line="71" w:lineRule="exact"/>
        <w:rPr>
          <w:rFonts w:ascii="Wingdings" w:cs="Wingdings" w:eastAsia="Wingdings" w:hAnsi="Wingdings"/>
          <w:sz w:val="34"/>
          <w:szCs w:val="34"/>
          <w:color w:val="auto"/>
          <w:vertAlign w:val="superscript"/>
        </w:rPr>
      </w:pPr>
    </w:p>
    <w:p>
      <w:pPr>
        <w:jc w:val="both"/>
        <w:ind w:left="2520" w:right="420" w:hanging="359"/>
        <w:spacing w:after="0" w:line="186" w:lineRule="auto"/>
        <w:tabs>
          <w:tab w:leader="none" w:pos="2520" w:val="left"/>
        </w:tabs>
        <w:numPr>
          <w:ilvl w:val="0"/>
          <w:numId w:val="1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When the signature is required, the program will prompt you to ask the customer for their signature. The customer must sign their name on the terminal to complete the transaction.</w:t>
      </w:r>
    </w:p>
    <w:p>
      <w:pPr>
        <w:spacing w:after="0" w:line="74" w:lineRule="exact"/>
        <w:rPr>
          <w:rFonts w:ascii="Wingdings" w:cs="Wingdings" w:eastAsia="Wingdings" w:hAnsi="Wingdings"/>
          <w:sz w:val="44"/>
          <w:szCs w:val="44"/>
          <w:color w:val="auto"/>
          <w:vertAlign w:val="superscript"/>
        </w:rPr>
      </w:pPr>
    </w:p>
    <w:p>
      <w:pPr>
        <w:jc w:val="both"/>
        <w:ind w:left="2520" w:right="660" w:hanging="359"/>
        <w:spacing w:after="0" w:line="187" w:lineRule="auto"/>
        <w:tabs>
          <w:tab w:leader="none" w:pos="2520" w:val="left"/>
        </w:tabs>
        <w:numPr>
          <w:ilvl w:val="0"/>
          <w:numId w:val="1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Once the transaction is completed, the program will show either that the transaction was successful, or an error message indicating it was unsuccessful.</w:t>
      </w:r>
    </w:p>
    <w:p>
      <w:pPr>
        <w:spacing w:after="0" w:line="69" w:lineRule="exact"/>
        <w:rPr>
          <w:rFonts w:ascii="Wingdings" w:cs="Wingdings" w:eastAsia="Wingdings" w:hAnsi="Wingdings"/>
          <w:sz w:val="44"/>
          <w:szCs w:val="44"/>
          <w:color w:val="auto"/>
          <w:vertAlign w:val="superscript"/>
        </w:rPr>
      </w:pPr>
    </w:p>
    <w:p>
      <w:pPr>
        <w:ind w:left="2520" w:right="540" w:hanging="359"/>
        <w:spacing w:after="0" w:line="187" w:lineRule="auto"/>
        <w:tabs>
          <w:tab w:leader="none" w:pos="2520" w:val="left"/>
        </w:tabs>
        <w:numPr>
          <w:ilvl w:val="0"/>
          <w:numId w:val="13"/>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The program will then return to the Invoice screen, where the successful transaction will show in the “Customer Invoice Transactions To Post” box.</w:t>
      </w:r>
    </w:p>
    <w:p>
      <w:pPr>
        <w:spacing w:after="0" w:line="24" w:lineRule="exact"/>
        <w:rPr>
          <w:sz w:val="20"/>
          <w:szCs w:val="20"/>
          <w:color w:val="auto"/>
        </w:rPr>
      </w:pPr>
    </w:p>
    <w:p>
      <w:pPr>
        <w:ind w:left="1080" w:hanging="360"/>
        <w:spacing w:after="0"/>
        <w:tabs>
          <w:tab w:leader="none" w:pos="1080" w:val="left"/>
        </w:tabs>
        <w:numPr>
          <w:ilvl w:val="0"/>
          <w:numId w:val="14"/>
        </w:numPr>
        <w:rPr>
          <w:rFonts w:ascii="Symbol" w:cs="Symbol" w:eastAsia="Symbol" w:hAnsi="Symbol"/>
          <w:sz w:val="22"/>
          <w:szCs w:val="22"/>
          <w:color w:val="auto"/>
        </w:rPr>
      </w:pPr>
      <w:r>
        <w:rPr>
          <w:rFonts w:ascii="Calibri" w:cs="Calibri" w:eastAsia="Calibri" w:hAnsi="Calibri"/>
          <w:sz w:val="22"/>
          <w:szCs w:val="22"/>
          <w:b w:val="1"/>
          <w:bCs w:val="1"/>
          <w:color w:val="auto"/>
        </w:rPr>
        <w:t>Debit Cards</w:t>
      </w:r>
    </w:p>
    <w:p>
      <w:pPr>
        <w:spacing w:after="0" w:line="12" w:lineRule="exact"/>
        <w:rPr>
          <w:sz w:val="20"/>
          <w:szCs w:val="20"/>
          <w:color w:val="auto"/>
        </w:rPr>
      </w:pPr>
    </w:p>
    <w:p>
      <w:pPr>
        <w:ind w:left="1800" w:hanging="360"/>
        <w:spacing w:after="0"/>
        <w:tabs>
          <w:tab w:leader="none" w:pos="1800" w:val="left"/>
        </w:tabs>
        <w:numPr>
          <w:ilvl w:val="0"/>
          <w:numId w:val="15"/>
        </w:numPr>
        <w:rPr>
          <w:rFonts w:ascii="Courier New" w:cs="Courier New" w:eastAsia="Courier New" w:hAnsi="Courier New"/>
          <w:sz w:val="22"/>
          <w:szCs w:val="22"/>
          <w:color w:val="auto"/>
        </w:rPr>
      </w:pPr>
      <w:r>
        <w:rPr>
          <w:rFonts w:ascii="Calibri" w:cs="Calibri" w:eastAsia="Calibri" w:hAnsi="Calibri"/>
          <w:sz w:val="22"/>
          <w:szCs w:val="22"/>
          <w:b w:val="1"/>
          <w:bCs w:val="1"/>
          <w:color w:val="auto"/>
        </w:rPr>
        <w:t>Swipe Card:</w:t>
      </w:r>
      <w:r>
        <w:rPr>
          <w:rFonts w:ascii="Calibri" w:cs="Calibri" w:eastAsia="Calibri" w:hAnsi="Calibri"/>
          <w:sz w:val="22"/>
          <w:szCs w:val="22"/>
          <w:color w:val="auto"/>
        </w:rPr>
        <w:t xml:space="preserve"> Use this method to charge the card using a credit card terminal.</w:t>
      </w:r>
    </w:p>
    <w:p>
      <w:pPr>
        <w:spacing w:after="0" w:line="21" w:lineRule="exact"/>
        <w:rPr>
          <w:rFonts w:ascii="Courier New" w:cs="Courier New" w:eastAsia="Courier New" w:hAnsi="Courier New"/>
          <w:sz w:val="22"/>
          <w:szCs w:val="22"/>
          <w:color w:val="auto"/>
        </w:rPr>
      </w:pPr>
    </w:p>
    <w:p>
      <w:pPr>
        <w:ind w:left="1800"/>
        <w:spacing w:after="0"/>
        <w:rPr>
          <w:rFonts w:ascii="Courier New" w:cs="Courier New" w:eastAsia="Courier New" w:hAnsi="Courier New"/>
          <w:sz w:val="22"/>
          <w:szCs w:val="22"/>
          <w:color w:val="auto"/>
        </w:rPr>
      </w:pP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is the </w:t>
      </w:r>
      <w:r>
        <w:rPr>
          <w:rFonts w:ascii="Calibri" w:cs="Calibri" w:eastAsia="Calibri" w:hAnsi="Calibri"/>
          <w:sz w:val="22"/>
          <w:szCs w:val="22"/>
          <w:b w:val="1"/>
          <w:bCs w:val="1"/>
          <w:color w:val="auto"/>
        </w:rPr>
        <w:t>only</w:t>
      </w:r>
      <w:r>
        <w:rPr>
          <w:rFonts w:ascii="Calibri" w:cs="Calibri" w:eastAsia="Calibri" w:hAnsi="Calibri"/>
          <w:sz w:val="22"/>
          <w:szCs w:val="22"/>
          <w:color w:val="auto"/>
        </w:rPr>
        <w:t xml:space="preserve"> method by which you can charge a debit card.</w:t>
      </w:r>
    </w:p>
    <w:p>
      <w:pPr>
        <w:spacing w:after="0" w:line="70" w:lineRule="exact"/>
        <w:rPr>
          <w:rFonts w:ascii="Courier New" w:cs="Courier New" w:eastAsia="Courier New" w:hAnsi="Courier New"/>
          <w:sz w:val="22"/>
          <w:szCs w:val="22"/>
          <w:color w:val="auto"/>
        </w:rPr>
      </w:pPr>
    </w:p>
    <w:p>
      <w:pPr>
        <w:ind w:left="2520" w:right="800" w:hanging="359"/>
        <w:spacing w:after="0" w:line="180" w:lineRule="auto"/>
        <w:tabs>
          <w:tab w:leader="none" w:pos="2520" w:val="left"/>
        </w:tabs>
        <w:numPr>
          <w:ilvl w:val="1"/>
          <w:numId w:val="15"/>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Click “Swipe Card.” If you try to process the card through any other method, the following error message will appear: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1799590</wp:posOffset>
            </wp:positionH>
            <wp:positionV relativeFrom="paragraph">
              <wp:posOffset>202565</wp:posOffset>
            </wp:positionV>
            <wp:extent cx="2344420" cy="13042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extLst>
                    </a:blip>
                    <a:srcRect/>
                    <a:stretch>
                      <a:fillRect/>
                    </a:stretch>
                  </pic:blipFill>
                  <pic:spPr bwMode="auto">
                    <a:xfrm>
                      <a:off x="0" y="0"/>
                      <a:ext cx="2344420" cy="13042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ind w:left="2520" w:hanging="359"/>
        <w:spacing w:after="0"/>
        <w:tabs>
          <w:tab w:leader="none" w:pos="2520" w:val="left"/>
        </w:tabs>
        <w:numPr>
          <w:ilvl w:val="0"/>
          <w:numId w:val="16"/>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The program will bring up the “Processing Through Terminal” image.</w:t>
      </w:r>
    </w:p>
    <w:p>
      <w:pPr>
        <w:spacing w:after="0" w:line="70" w:lineRule="exact"/>
        <w:rPr>
          <w:rFonts w:ascii="Wingdings" w:cs="Wingdings" w:eastAsia="Wingdings" w:hAnsi="Wingdings"/>
          <w:sz w:val="44"/>
          <w:szCs w:val="44"/>
          <w:color w:val="auto"/>
          <w:vertAlign w:val="superscript"/>
        </w:rPr>
      </w:pPr>
    </w:p>
    <w:p>
      <w:pPr>
        <w:ind w:left="2520"/>
        <w:spacing w:after="0" w:line="196" w:lineRule="auto"/>
        <w:rPr>
          <w:rFonts w:ascii="Wingdings" w:cs="Wingdings" w:eastAsia="Wingdings" w:hAnsi="Wingdings"/>
          <w:sz w:val="44"/>
          <w:szCs w:val="44"/>
          <w:color w:val="auto"/>
          <w:vertAlign w:val="superscript"/>
        </w:rPr>
      </w:pPr>
      <w:r>
        <w:rPr>
          <w:rFonts w:ascii="Calibri" w:cs="Calibri" w:eastAsia="Calibri" w:hAnsi="Calibri"/>
          <w:sz w:val="22"/>
          <w:szCs w:val="22"/>
          <w:color w:val="auto"/>
        </w:rPr>
        <w:t>Process the card through the terminal.</w:t>
      </w:r>
    </w:p>
    <w:p>
      <w:pPr>
        <w:spacing w:after="0" w:line="68" w:lineRule="exact"/>
        <w:rPr>
          <w:rFonts w:ascii="Wingdings" w:cs="Wingdings" w:eastAsia="Wingdings" w:hAnsi="Wingdings"/>
          <w:sz w:val="44"/>
          <w:szCs w:val="44"/>
          <w:color w:val="auto"/>
          <w:vertAlign w:val="superscript"/>
        </w:rPr>
      </w:pPr>
    </w:p>
    <w:p>
      <w:pPr>
        <w:ind w:left="2520" w:right="580" w:hanging="359"/>
        <w:spacing w:after="0" w:line="180" w:lineRule="auto"/>
        <w:tabs>
          <w:tab w:leader="none" w:pos="2520" w:val="left"/>
        </w:tabs>
        <w:numPr>
          <w:ilvl w:val="0"/>
          <w:numId w:val="16"/>
        </w:numPr>
        <w:rPr>
          <w:rFonts w:ascii="Wingdings" w:cs="Wingdings" w:eastAsia="Wingdings" w:hAnsi="Wingdings"/>
          <w:sz w:val="39"/>
          <w:szCs w:val="39"/>
          <w:color w:val="auto"/>
          <w:vertAlign w:val="superscript"/>
        </w:rPr>
      </w:pPr>
      <w:r>
        <w:rPr>
          <w:rFonts w:ascii="Calibri" w:cs="Calibri" w:eastAsia="Calibri" w:hAnsi="Calibri"/>
          <w:sz w:val="20"/>
          <w:szCs w:val="20"/>
          <w:color w:val="auto"/>
        </w:rPr>
        <w:t>The program will then show either that the transaction was successful or an error message indicating it was unsuccessful.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13:6</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p>
      <w:pPr>
        <w:sectPr>
          <w:pgSz w:w="12240" w:h="15840" w:orient="portrait"/>
          <w:cols w:equalWidth="0" w:num="1">
            <w:col w:w="9360"/>
          </w:cols>
          <w:pgMar w:left="1440" w:top="718" w:right="1440" w:bottom="154" w:gutter="0" w:footer="0" w:header="0"/>
          <w:type w:val="continuous"/>
        </w:sectPr>
      </w:pPr>
    </w:p>
    <w:bookmarkStart w:id="6" w:name="page7"/>
    <w:bookmarkEnd w:id="6"/>
    <w:p>
      <w:pPr>
        <w:ind w:left="360"/>
        <w:spacing w:after="0"/>
        <w:tabs>
          <w:tab w:leader="none" w:pos="6820" w:val="left"/>
        </w:tabs>
        <w:rPr>
          <w:sz w:val="20"/>
          <w:szCs w:val="20"/>
          <w:color w:val="auto"/>
        </w:rPr>
      </w:pPr>
      <w:r>
        <w:rPr>
          <w:rFonts w:ascii="Verdana" w:cs="Verdana" w:eastAsia="Verdana" w:hAnsi="Verdana"/>
          <w:sz w:val="20"/>
          <w:szCs w:val="20"/>
          <w:b w:val="1"/>
          <w:bCs w:val="1"/>
          <w:i w:val="1"/>
          <w:iCs w:val="1"/>
          <w:color w:val="auto"/>
        </w:rPr>
        <w:t>Customer Credit Card Maintenance</w:t>
      </w:r>
      <w:r>
        <w:rPr>
          <w:sz w:val="20"/>
          <w:szCs w:val="20"/>
          <w:color w:val="auto"/>
        </w:rPr>
        <w:tab/>
      </w:r>
      <w:r>
        <w:rPr>
          <w:rFonts w:ascii="Verdana" w:cs="Verdana" w:eastAsia="Verdana" w:hAnsi="Verdana"/>
          <w:sz w:val="19"/>
          <w:szCs w:val="19"/>
          <w:i w:val="1"/>
          <w:iCs w:val="1"/>
          <w:color w:val="auto"/>
        </w:rPr>
        <w:t>Accounts Receivable</w:t>
      </w:r>
    </w:p>
    <w:p>
      <w:pPr>
        <w:ind w:left="360"/>
        <w:spacing w:after="0"/>
        <w:rPr>
          <w:sz w:val="20"/>
          <w:szCs w:val="20"/>
          <w:color w:val="auto"/>
        </w:rPr>
      </w:pPr>
      <w:r>
        <w:rPr>
          <w:rFonts w:ascii="Verdana" w:cs="Verdana" w:eastAsia="Verdana" w:hAnsi="Verdana"/>
          <w:sz w:val="20"/>
          <w:szCs w:val="20"/>
          <w:i w:val="1"/>
          <w:iCs w:val="1"/>
          <w:color w:val="auto"/>
        </w:rPr>
        <w:t>Netview</w:t>
      </w:r>
    </w:p>
    <w:p>
      <w:pPr>
        <w:spacing w:after="0" w:line="289" w:lineRule="exact"/>
        <w:rPr>
          <w:sz w:val="20"/>
          <w:szCs w:val="20"/>
          <w:color w:val="auto"/>
        </w:rPr>
      </w:pPr>
    </w:p>
    <w:p>
      <w:pPr>
        <w:ind w:left="3240" w:right="620" w:hanging="359"/>
        <w:spacing w:after="0" w:line="234" w:lineRule="auto"/>
        <w:tabs>
          <w:tab w:leader="none" w:pos="3240" w:val="left"/>
        </w:tabs>
        <w:numPr>
          <w:ilvl w:val="1"/>
          <w:numId w:val="17"/>
        </w:numPr>
        <w:rPr>
          <w:rFonts w:ascii="Symbol" w:cs="Symbol" w:eastAsia="Symbol" w:hAnsi="Symbol"/>
          <w:sz w:val="22"/>
          <w:szCs w:val="22"/>
          <w:color w:val="auto"/>
        </w:rPr>
      </w:pPr>
      <w:r>
        <w:rPr>
          <w:rFonts w:ascii="Calibri" w:cs="Calibri" w:eastAsia="Calibri" w:hAnsi="Calibri"/>
          <w:sz w:val="22"/>
          <w:szCs w:val="22"/>
          <w:color w:val="auto"/>
        </w:rPr>
        <w:t>It may also show a screen requesting you to ask the customer for their signature. If this is required for the transaction through the terminal, make sure they sign.</w:t>
      </w:r>
    </w:p>
    <w:p>
      <w:pPr>
        <w:spacing w:after="0" w:line="71" w:lineRule="exact"/>
        <w:rPr>
          <w:rFonts w:ascii="Symbol" w:cs="Symbol" w:eastAsia="Symbol" w:hAnsi="Symbol"/>
          <w:sz w:val="22"/>
          <w:szCs w:val="22"/>
          <w:color w:val="auto"/>
        </w:rPr>
      </w:pPr>
    </w:p>
    <w:p>
      <w:pPr>
        <w:jc w:val="both"/>
        <w:ind w:left="2520" w:right="700" w:hanging="359"/>
        <w:spacing w:after="0" w:line="187" w:lineRule="auto"/>
        <w:tabs>
          <w:tab w:leader="none" w:pos="2520" w:val="left"/>
        </w:tabs>
        <w:numPr>
          <w:ilvl w:val="0"/>
          <w:numId w:val="17"/>
        </w:numPr>
        <w:rPr>
          <w:rFonts w:ascii="Wingdings" w:cs="Wingdings" w:eastAsia="Wingdings" w:hAnsi="Wingdings"/>
          <w:sz w:val="44"/>
          <w:szCs w:val="44"/>
          <w:color w:val="auto"/>
          <w:vertAlign w:val="superscript"/>
        </w:rPr>
      </w:pPr>
      <w:r>
        <w:rPr>
          <w:rFonts w:ascii="Calibri" w:cs="Calibri" w:eastAsia="Calibri" w:hAnsi="Calibri"/>
          <w:sz w:val="22"/>
          <w:szCs w:val="22"/>
          <w:color w:val="auto"/>
        </w:rPr>
        <w:t>If the transaction is successful, the program will return to the Invoice screen and show the successful transaction in the “Customer Invoice Transactions To Post” box.</w:t>
      </w:r>
    </w:p>
    <w:p>
      <w:pPr>
        <w:spacing w:after="0" w:line="70" w:lineRule="exact"/>
        <w:rPr>
          <w:sz w:val="20"/>
          <w:szCs w:val="20"/>
          <w:color w:val="auto"/>
        </w:rPr>
      </w:pPr>
    </w:p>
    <w:p>
      <w:pPr>
        <w:ind w:left="1800" w:right="1220" w:hanging="360"/>
        <w:spacing w:after="0" w:line="224" w:lineRule="auto"/>
        <w:tabs>
          <w:tab w:leader="none" w:pos="1800" w:val="left"/>
        </w:tabs>
        <w:numPr>
          <w:ilvl w:val="0"/>
          <w:numId w:val="18"/>
        </w:numPr>
        <w:rPr>
          <w:rFonts w:ascii="Courier New" w:cs="Courier New" w:eastAsia="Courier New" w:hAnsi="Courier New"/>
          <w:sz w:val="22"/>
          <w:szCs w:val="22"/>
          <w:color w:val="auto"/>
        </w:rPr>
      </w:pP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Not all debit cards will render an authorization number with the transaction. Some may simply say </w:t>
      </w:r>
      <w:r>
        <w:rPr>
          <w:rFonts w:ascii="Calibri" w:cs="Calibri" w:eastAsia="Calibri" w:hAnsi="Calibri"/>
          <w:sz w:val="22"/>
          <w:szCs w:val="22"/>
          <w:b w:val="1"/>
          <w:bCs w:val="1"/>
          <w:color w:val="auto"/>
        </w:rPr>
        <w:t>“Authorized.”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438785</wp:posOffset>
            </wp:positionH>
            <wp:positionV relativeFrom="paragraph">
              <wp:posOffset>204470</wp:posOffset>
            </wp:positionV>
            <wp:extent cx="5067300" cy="41713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extLst>
                    </a:blip>
                    <a:srcRect/>
                    <a:stretch>
                      <a:fillRect/>
                    </a:stretch>
                  </pic:blipFill>
                  <pic:spPr bwMode="auto">
                    <a:xfrm>
                      <a:off x="0" y="0"/>
                      <a:ext cx="5067300" cy="41713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jc w:val="both"/>
        <w:ind w:left="360" w:right="360"/>
        <w:spacing w:after="0" w:line="237" w:lineRule="auto"/>
        <w:rPr>
          <w:sz w:val="20"/>
          <w:szCs w:val="20"/>
          <w:color w:val="auto"/>
        </w:rPr>
      </w:pPr>
      <w:r>
        <w:rPr>
          <w:rFonts w:ascii="Calibri" w:cs="Calibri" w:eastAsia="Calibri" w:hAnsi="Calibri"/>
          <w:sz w:val="22"/>
          <w:szCs w:val="22"/>
          <w:u w:val="single" w:color="auto"/>
          <w:color w:val="auto"/>
        </w:rPr>
        <w:t>Double-Billing:</w:t>
      </w:r>
      <w:r>
        <w:rPr>
          <w:rFonts w:ascii="Calibri" w:cs="Calibri" w:eastAsia="Calibri" w:hAnsi="Calibri"/>
          <w:sz w:val="22"/>
          <w:szCs w:val="22"/>
          <w:color w:val="auto"/>
        </w:rPr>
        <w:t xml:space="preserve"> In all cases, if you are about to double-bill a card for whatever reason, the system will automatically prevent you from doing so and show you an error message, such as “Duplicate Card Entry.”</w:t>
      </w:r>
    </w:p>
    <w:p>
      <w:pPr>
        <w:spacing w:after="0" w:line="364" w:lineRule="exact"/>
        <w:rPr>
          <w:sz w:val="20"/>
          <w:szCs w:val="20"/>
          <w:color w:val="auto"/>
        </w:rPr>
      </w:pPr>
    </w:p>
    <w:p>
      <w:pPr>
        <w:ind w:left="360" w:right="480"/>
        <w:spacing w:after="0" w:line="237" w:lineRule="auto"/>
        <w:rPr>
          <w:sz w:val="20"/>
          <w:szCs w:val="20"/>
          <w:color w:val="auto"/>
        </w:rPr>
      </w:pPr>
      <w:r>
        <w:rPr>
          <w:rFonts w:ascii="Calibri" w:cs="Calibri" w:eastAsia="Calibri" w:hAnsi="Calibri"/>
          <w:sz w:val="22"/>
          <w:szCs w:val="22"/>
          <w:u w:val="single" w:color="auto"/>
          <w:color w:val="auto"/>
        </w:rPr>
        <w:t>Completing the Ticket:</w:t>
      </w:r>
      <w:r>
        <w:rPr>
          <w:rFonts w:ascii="Calibri" w:cs="Calibri" w:eastAsia="Calibri" w:hAnsi="Calibri"/>
          <w:sz w:val="22"/>
          <w:szCs w:val="22"/>
          <w:color w:val="auto"/>
        </w:rPr>
        <w:t xml:space="preserve"> Once you have charged the card and been returned to the Invoice screen, click the “Write” button at the bottom of the screen to add the transaction to the ticket in POS.</w:t>
      </w:r>
    </w:p>
    <w:p>
      <w:pPr>
        <w:spacing w:after="0" w:line="364" w:lineRule="exact"/>
        <w:rPr>
          <w:sz w:val="20"/>
          <w:szCs w:val="20"/>
          <w:color w:val="auto"/>
        </w:rPr>
      </w:pPr>
    </w:p>
    <w:p>
      <w:pPr>
        <w:ind w:left="360" w:right="360"/>
        <w:spacing w:after="0" w:line="237" w:lineRule="auto"/>
        <w:rPr>
          <w:sz w:val="20"/>
          <w:szCs w:val="20"/>
          <w:color w:val="auto"/>
        </w:rPr>
      </w:pPr>
      <w:r>
        <w:rPr>
          <w:rFonts w:ascii="Calibri" w:cs="Calibri" w:eastAsia="Calibri" w:hAnsi="Calibri"/>
          <w:sz w:val="22"/>
          <w:szCs w:val="22"/>
          <w:u w:val="single" w:color="auto"/>
          <w:color w:val="auto"/>
        </w:rPr>
        <w:t>Daily Transaction Log:</w:t>
      </w:r>
      <w:r>
        <w:rPr>
          <w:rFonts w:ascii="Calibri" w:cs="Calibri" w:eastAsia="Calibri" w:hAnsi="Calibri"/>
          <w:sz w:val="22"/>
          <w:szCs w:val="22"/>
          <w:color w:val="auto"/>
        </w:rPr>
        <w:t xml:space="preserve"> Regardless of whether the transaction is successful or not, it will appear in the daily transaction log, which will automatically print out during the night after the end of a business day.</w:t>
      </w:r>
    </w:p>
    <w:p>
      <w:pPr>
        <w:spacing w:after="0" w:line="200" w:lineRule="exact"/>
        <w:rPr>
          <w:sz w:val="20"/>
          <w:szCs w:val="20"/>
          <w:color w:val="auto"/>
        </w:rPr>
      </w:pPr>
    </w:p>
    <w:p>
      <w:pPr>
        <w:spacing w:after="0" w:line="285" w:lineRule="exact"/>
        <w:rPr>
          <w:sz w:val="20"/>
          <w:szCs w:val="20"/>
          <w:color w:val="auto"/>
        </w:rPr>
      </w:pPr>
    </w:p>
    <w:tbl>
      <w:tblPr>
        <w:tblLayout w:type="fixed"/>
        <w:tblInd w:w="360" w:type="dxa"/>
        <w:tblCellMar>
          <w:top w:w="0" w:type="dxa"/>
          <w:left w:w="0" w:type="dxa"/>
          <w:bottom w:w="0" w:type="dxa"/>
          <w:right w:w="0" w:type="dxa"/>
        </w:tblCellMar>
      </w:tblPr>
      <w:tr>
        <w:trPr>
          <w:trHeight w:val="292"/>
        </w:trPr>
        <w:tc>
          <w:tcPr>
            <w:tcW w:w="5060" w:type="dxa"/>
            <w:vAlign w:val="bottom"/>
          </w:tcPr>
          <w:p>
            <w:pPr>
              <w:spacing w:after="0"/>
              <w:rPr>
                <w:sz w:val="20"/>
                <w:szCs w:val="20"/>
                <w:color w:val="auto"/>
              </w:rPr>
            </w:pPr>
            <w:r>
              <w:rPr>
                <w:rFonts w:ascii="Verdana" w:cs="Verdana" w:eastAsia="Verdana" w:hAnsi="Verdana"/>
                <w:sz w:val="16"/>
                <w:szCs w:val="16"/>
                <w:i w:val="1"/>
                <w:iCs w:val="1"/>
                <w:color w:val="auto"/>
              </w:rPr>
              <w:t>NVAR13-ECCR 2/16/2016</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13:7</w:t>
            </w:r>
          </w:p>
        </w:tc>
      </w:tr>
    </w:tbl>
    <w:p>
      <w:pPr>
        <w:spacing w:after="0" w:line="4" w:lineRule="exact"/>
        <w:rPr>
          <w:sz w:val="20"/>
          <w:szCs w:val="20"/>
          <w:color w:val="auto"/>
        </w:rPr>
      </w:pPr>
    </w:p>
    <w:p>
      <w:pPr>
        <w:sectPr>
          <w:pgSz w:w="12240" w:h="15840" w:orient="portrait"/>
          <w:cols w:equalWidth="0" w:num="1">
            <w:col w:w="9360"/>
          </w:cols>
          <w:pgMar w:left="1440" w:top="718" w:right="1440" w:bottom="154" w:gutter="0" w:footer="0" w:header="0"/>
        </w:sectPr>
      </w:pPr>
    </w:p>
    <w:p>
      <w:pPr>
        <w:ind w:left="360"/>
        <w:spacing w:after="0"/>
        <w:tabs>
          <w:tab w:leader="none" w:pos="8400" w:val="left"/>
        </w:tabs>
        <w:rPr>
          <w:sz w:val="20"/>
          <w:szCs w:val="20"/>
          <w:color w:val="auto"/>
        </w:rPr>
      </w:pPr>
      <w:r>
        <w:rPr>
          <w:rFonts w:ascii="Verdana" w:cs="Verdana" w:eastAsia="Verdana" w:hAnsi="Verdana"/>
          <w:sz w:val="20"/>
          <w:szCs w:val="20"/>
          <w:b w:val="1"/>
          <w:bCs w:val="1"/>
          <w:i w:val="1"/>
          <w:iCs w:val="1"/>
          <w:color w:val="auto"/>
        </w:rPr>
        <w:t>HBS Systems</w:t>
      </w:r>
      <w:r>
        <w:rPr>
          <w:sz w:val="20"/>
          <w:szCs w:val="20"/>
          <w:color w:val="auto"/>
        </w:rPr>
        <w:tab/>
      </w:r>
      <w:r>
        <w:rPr>
          <w:rFonts w:ascii="Verdana" w:cs="Verdana" w:eastAsia="Verdana" w:hAnsi="Verdana"/>
          <w:sz w:val="19"/>
          <w:szCs w:val="19"/>
          <w:b w:val="1"/>
          <w:bCs w:val="1"/>
          <w:i w:val="1"/>
          <w:iCs w:val="1"/>
          <w:color w:val="auto"/>
        </w:rPr>
        <w:t>ECCR</w:t>
      </w:r>
    </w:p>
    <w:sectPr>
      <w:pgSz w:w="12240" w:h="15840" w:orient="portrait"/>
      <w:cols w:equalWidth="0" w:num="1">
        <w:col w:w="9360"/>
      </w:cols>
      <w:pgMar w:left="1440" w:top="718" w:right="1440" w:bottom="154"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2000019F" w:csb1="00000000"/>
  </w:font>
  <w:font w:name="Symbol">
    <w:panose1 w:val="05050102010706020507"/>
    <w:charset w:val="02"/>
    <w:family w:val="auto"/>
    <w:pitch w:val="variable"/>
    <w:sig w:usb0="00000000" w:usb1="00000000" w:usb2="00000000" w:usb3="00000000" w:csb0="80000000" w:csb1="00000000"/>
  </w:font>
  <w:font w:name="Courier New">
    <w:panose1 w:val="02070309020205020404"/>
    <w:charset w:val="00"/>
    <w:family w:val="auto"/>
    <w:pitch w:val="fixed"/>
    <w:sig w:usb0="E0002EFF" w:usb1="C0007843" w:usb2="00000009" w:usb3="00000000" w:csb0="400001FF" w:csb1="FFFF0000"/>
  </w:font>
  <w:font w:name="Wingdings">
    <w:panose1 w:val="05000000000000000000"/>
    <w:charset w:val="02"/>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12200854"/>
    <w:multiLevelType w:val="hybridMultilevel"/>
    <w:lvl w:ilvl="0">
      <w:lvlJc w:val="left"/>
      <w:lvlText w:val=""/>
      <w:numFmt w:val="bullet"/>
      <w:start w:val="1"/>
    </w:lvl>
  </w:abstractNum>
  <w:abstractNum w:abstractNumId="1">
    <w:nsid w:val="4DB127F8"/>
    <w:multiLevelType w:val="hybridMultilevel"/>
    <w:lvl w:ilvl="0">
      <w:lvlJc w:val="left"/>
      <w:lvlText w:val=""/>
      <w:numFmt w:val="bullet"/>
      <w:start w:val="1"/>
    </w:lvl>
  </w:abstractNum>
  <w:abstractNum w:abstractNumId="2">
    <w:nsid w:val="216231B"/>
    <w:multiLevelType w:val="hybridMultilevel"/>
    <w:lvl w:ilvl="0">
      <w:lvlJc w:val="left"/>
      <w:lvlText w:val=""/>
      <w:numFmt w:val="bullet"/>
      <w:start w:val="1"/>
    </w:lvl>
  </w:abstractNum>
  <w:abstractNum w:abstractNumId="3">
    <w:nsid w:val="1F16E9E8"/>
    <w:multiLevelType w:val="hybridMultilevel"/>
    <w:lvl w:ilvl="0">
      <w:lvlJc w:val="left"/>
      <w:lvlText w:val="%1"/>
      <w:numFmt w:val="lowerLetter"/>
      <w:start w:val="15"/>
    </w:lvl>
    <w:lvl w:ilvl="1">
      <w:lvlJc w:val="left"/>
      <w:lvlText w:val=""/>
      <w:numFmt w:val="bullet"/>
      <w:start w:val="1"/>
    </w:lvl>
  </w:abstractNum>
  <w:abstractNum w:abstractNumId="4">
    <w:nsid w:val="1190CDE7"/>
    <w:multiLevelType w:val="hybridMultilevel"/>
    <w:lvl w:ilvl="0">
      <w:lvlJc w:val="left"/>
      <w:lvlText w:val=""/>
      <w:numFmt w:val="bullet"/>
      <w:start w:val="1"/>
    </w:lvl>
  </w:abstractNum>
  <w:abstractNum w:abstractNumId="5">
    <w:nsid w:val="66EF438D"/>
    <w:multiLevelType w:val="hybridMultilevel"/>
    <w:lvl w:ilvl="0">
      <w:lvlJc w:val="left"/>
      <w:lvlText w:val=""/>
      <w:numFmt w:val="bullet"/>
      <w:start w:val="1"/>
    </w:lvl>
  </w:abstractNum>
  <w:abstractNum w:abstractNumId="6">
    <w:nsid w:val="140E0F76"/>
    <w:multiLevelType w:val="hybridMultilevel"/>
    <w:lvl w:ilvl="0">
      <w:lvlJc w:val="left"/>
      <w:lvlText w:val=""/>
      <w:numFmt w:val="bullet"/>
      <w:start w:val="1"/>
    </w:lvl>
  </w:abstractNum>
  <w:abstractNum w:abstractNumId="7">
    <w:nsid w:val="3352255A"/>
    <w:multiLevelType w:val="hybridMultilevel"/>
    <w:lvl w:ilvl="0">
      <w:lvlJc w:val="left"/>
      <w:lvlText w:val="%1"/>
      <w:numFmt w:val="lowerLetter"/>
      <w:start w:val="15"/>
    </w:lvl>
  </w:abstractNum>
  <w:abstractNum w:abstractNumId="8">
    <w:nsid w:val="109CF92E"/>
    <w:multiLevelType w:val="hybridMultilevel"/>
    <w:lvl w:ilvl="0">
      <w:lvlJc w:val="left"/>
      <w:lvlText w:val=""/>
      <w:numFmt w:val="bullet"/>
      <w:start w:val="1"/>
    </w:lvl>
  </w:abstractNum>
  <w:abstractNum w:abstractNumId="9">
    <w:nsid w:val="DED7263"/>
    <w:multiLevelType w:val="hybridMultilevel"/>
    <w:lvl w:ilvl="0">
      <w:lvlJc w:val="left"/>
      <w:lvlText w:val=""/>
      <w:numFmt w:val="bullet"/>
      <w:start w:val="1"/>
    </w:lvl>
  </w:abstractNum>
  <w:abstractNum w:abstractNumId="10">
    <w:nsid w:val="7FDCC233"/>
    <w:multiLevelType w:val="hybridMultilevel"/>
    <w:lvl w:ilvl="0">
      <w:lvlJc w:val="left"/>
      <w:lvlText w:val=""/>
      <w:numFmt w:val="bullet"/>
      <w:start w:val="1"/>
    </w:lvl>
    <w:lvl w:ilvl="1">
      <w:lvlJc w:val="left"/>
      <w:lvlText w:val=""/>
      <w:numFmt w:val="bullet"/>
      <w:start w:val="1"/>
    </w:lvl>
  </w:abstractNum>
  <w:abstractNum w:abstractNumId="11">
    <w:nsid w:val="1BEFD79F"/>
    <w:multiLevelType w:val="hybridMultilevel"/>
    <w:lvl w:ilvl="0">
      <w:lvlJc w:val="left"/>
      <w:lvlText w:val="%1"/>
      <w:numFmt w:val="lowerLetter"/>
      <w:start w:val="15"/>
    </w:lvl>
    <w:lvl w:ilvl="1">
      <w:lvlJc w:val="left"/>
      <w:lvlText w:val=""/>
      <w:numFmt w:val="bullet"/>
      <w:start w:val="1"/>
    </w:lvl>
  </w:abstractNum>
  <w:abstractNum w:abstractNumId="12">
    <w:nsid w:val="41A7C4C9"/>
    <w:multiLevelType w:val="hybridMultilevel"/>
    <w:lvl w:ilvl="0">
      <w:lvlJc w:val="left"/>
      <w:lvlText w:val=""/>
      <w:numFmt w:val="bullet"/>
      <w:start w:val="1"/>
    </w:lvl>
  </w:abstractNum>
  <w:abstractNum w:abstractNumId="13">
    <w:nsid w:val="6B68079A"/>
    <w:multiLevelType w:val="hybridMultilevel"/>
    <w:lvl w:ilvl="0">
      <w:lvlJc w:val="left"/>
      <w:lvlText w:val=""/>
      <w:numFmt w:val="bullet"/>
      <w:start w:val="1"/>
    </w:lvl>
  </w:abstractNum>
  <w:abstractNum w:abstractNumId="14">
    <w:nsid w:val="4E6AFB66"/>
    <w:multiLevelType w:val="hybridMultilevel"/>
    <w:lvl w:ilvl="0">
      <w:lvlJc w:val="left"/>
      <w:lvlText w:val="%1"/>
      <w:numFmt w:val="lowerLetter"/>
      <w:start w:val="15"/>
    </w:lvl>
    <w:lvl w:ilvl="1">
      <w:lvlJc w:val="left"/>
      <w:lvlText w:val=""/>
      <w:numFmt w:val="bullet"/>
      <w:start w:val="1"/>
    </w:lvl>
  </w:abstractNum>
  <w:abstractNum w:abstractNumId="15">
    <w:nsid w:val="25E45D32"/>
    <w:multiLevelType w:val="hybridMultilevel"/>
    <w:lvl w:ilvl="0">
      <w:lvlJc w:val="left"/>
      <w:lvlText w:val=""/>
      <w:numFmt w:val="bullet"/>
      <w:start w:val="1"/>
    </w:lvl>
  </w:abstractNum>
  <w:abstractNum w:abstractNumId="16">
    <w:nsid w:val="519B500D"/>
    <w:multiLevelType w:val="hybridMultilevel"/>
    <w:lvl w:ilvl="0">
      <w:lvlJc w:val="left"/>
      <w:lvlText w:val=""/>
      <w:numFmt w:val="bullet"/>
      <w:start w:val="1"/>
    </w:lvl>
    <w:lvl w:ilvl="1">
      <w:lvlJc w:val="left"/>
      <w:lvlText w:val=""/>
      <w:numFmt w:val="bullet"/>
      <w:start w:val="1"/>
    </w:lvl>
  </w:abstractNum>
  <w:abstractNum w:abstractNumId="17">
    <w:nsid w:val="431BD7B7"/>
    <w:multiLevelType w:val="hybridMultilevel"/>
    <w:lvl w:ilvl="0">
      <w:lvlJc w:val="left"/>
      <w:lvlText w:val="%1"/>
      <w:numFmt w:val="lowerLetter"/>
      <w:start w:val="15"/>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2026-01-17T07:49:53Z</dcterms:created>
  <dcterms:modified xsi:type="dcterms:W3CDTF">2026-01-17T07:49:53Z</dcterms:modified>
</cp:coreProperties>
</file>