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4B6D" w:rsidRPr="00FD6396" w:rsidRDefault="005C4B6D" w:rsidP="005C4B6D">
      <w:pPr>
        <w:pStyle w:val="Body"/>
        <w:spacing w:before="0"/>
        <w:contextualSpacing/>
        <w:jc w:val="left"/>
        <w:rPr>
          <w:rFonts w:ascii="Calibri" w:hAnsi="Calibri"/>
          <w:sz w:val="36"/>
          <w:szCs w:val="36"/>
        </w:rPr>
      </w:pPr>
      <w:r w:rsidRPr="00FD6396">
        <w:rPr>
          <w:rFonts w:ascii="Calibri" w:hAnsi="Calibri"/>
          <w:sz w:val="36"/>
          <w:szCs w:val="36"/>
          <w:u w:val="single"/>
        </w:rPr>
        <w:t>Sales Tax Reporting</w:t>
      </w:r>
    </w:p>
    <w:p w:rsidR="005C4B6D" w:rsidRPr="00FD6396" w:rsidRDefault="005C4B6D" w:rsidP="005C4B6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07B08" w:rsidRPr="00FD6396" w:rsidRDefault="00A07B08" w:rsidP="005C4B6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D6396">
        <w:rPr>
          <w:rFonts w:ascii="Calibri" w:hAnsi="Calibri"/>
          <w:sz w:val="22"/>
          <w:szCs w:val="22"/>
        </w:rPr>
        <w:t xml:space="preserve">The Sales Tax Reporting package provides detailed and summary information to prepare monthly state sales tax returns.  </w:t>
      </w:r>
      <w:r w:rsidRPr="00FD6396">
        <w:rPr>
          <w:rFonts w:ascii="Calibri" w:hAnsi="Calibri"/>
          <w:b/>
          <w:i/>
          <w:sz w:val="22"/>
          <w:szCs w:val="22"/>
        </w:rPr>
        <w:t>Sales Tax Reporting is a purchasable option.</w:t>
      </w:r>
    </w:p>
    <w:p w:rsidR="005C4B6D" w:rsidRPr="00FD6396" w:rsidRDefault="005C4B6D" w:rsidP="005C4B6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C4B6D" w:rsidRPr="00FD6396" w:rsidRDefault="00FE4329" w:rsidP="005C4B6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sz w:val="22"/>
          <w:szCs w:val="22"/>
          <w:u w:val="single"/>
        </w:rPr>
        <w:t>Streamlined Sales Tax (SST)</w:t>
      </w:r>
      <w:r w:rsidR="005C4B6D" w:rsidRPr="00FD6396">
        <w:rPr>
          <w:rFonts w:ascii="Calibri" w:hAnsi="Calibri"/>
          <w:sz w:val="22"/>
          <w:szCs w:val="22"/>
          <w:u w:val="single"/>
        </w:rPr>
        <w:t>:</w:t>
      </w:r>
      <w:r w:rsidR="005C4B6D" w:rsidRPr="00FD6396">
        <w:rPr>
          <w:rFonts w:ascii="Calibri" w:hAnsi="Calibri"/>
          <w:b w:val="0"/>
          <w:sz w:val="22"/>
          <w:szCs w:val="22"/>
        </w:rPr>
        <w:t xml:space="preserve"> </w:t>
      </w:r>
      <w:r w:rsidR="00A07B08" w:rsidRPr="00FD6396">
        <w:rPr>
          <w:rFonts w:ascii="Calibri" w:hAnsi="Calibri"/>
          <w:b w:val="0"/>
          <w:sz w:val="22"/>
          <w:szCs w:val="22"/>
        </w:rPr>
        <w:t xml:space="preserve">A </w:t>
      </w:r>
      <w:r w:rsidRPr="00FD6396">
        <w:rPr>
          <w:rFonts w:ascii="Calibri" w:hAnsi="Calibri"/>
          <w:b w:val="0"/>
          <w:sz w:val="22"/>
          <w:szCs w:val="22"/>
        </w:rPr>
        <w:t>number of states have joined together to form</w:t>
      </w:r>
      <w:r w:rsidR="00A07B08" w:rsidRPr="00FD6396">
        <w:rPr>
          <w:rFonts w:ascii="Calibri" w:hAnsi="Calibri"/>
          <w:b w:val="0"/>
          <w:sz w:val="22"/>
          <w:szCs w:val="22"/>
        </w:rPr>
        <w:t xml:space="preserve"> the Streamlined Sales Tax (SST) consortium for destination-based sales tax</w:t>
      </w:r>
      <w:r w:rsidRPr="00FD6396">
        <w:rPr>
          <w:rFonts w:ascii="Calibri" w:hAnsi="Calibri"/>
          <w:b w:val="0"/>
          <w:sz w:val="22"/>
          <w:szCs w:val="22"/>
        </w:rPr>
        <w:t xml:space="preserve">.  As of this writing, the </w:t>
      </w:r>
      <w:r w:rsidR="00A07B08" w:rsidRPr="00FD6396">
        <w:rPr>
          <w:rFonts w:ascii="Calibri" w:hAnsi="Calibri"/>
          <w:b w:val="0"/>
          <w:sz w:val="22"/>
          <w:szCs w:val="22"/>
        </w:rPr>
        <w:t>current members</w:t>
      </w:r>
      <w:r w:rsidRPr="00FD6396">
        <w:rPr>
          <w:rFonts w:ascii="Calibri" w:hAnsi="Calibri"/>
          <w:b w:val="0"/>
          <w:sz w:val="22"/>
          <w:szCs w:val="22"/>
        </w:rPr>
        <w:t xml:space="preserve"> are</w:t>
      </w:r>
      <w:r w:rsidR="00A07B08" w:rsidRPr="00FD6396">
        <w:rPr>
          <w:rFonts w:ascii="Calibri" w:hAnsi="Calibri"/>
          <w:b w:val="0"/>
          <w:sz w:val="22"/>
          <w:szCs w:val="22"/>
        </w:rPr>
        <w:t xml:space="preserve">:  </w:t>
      </w:r>
    </w:p>
    <w:p w:rsidR="005C4B6D" w:rsidRPr="00FD6396" w:rsidRDefault="005C4B6D" w:rsidP="005C4B6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Arkansas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Georgia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Indiana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Iowa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Kansas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Kentucky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Michigan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Minnesota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Nebraska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Nevada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New Jersey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North Carolina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North Dakota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Oklahoma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Ohio</w:t>
      </w:r>
    </w:p>
    <w:p w:rsidR="005C4B6D" w:rsidRPr="00FD6396" w:rsidRDefault="00A07B08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 xml:space="preserve">Rhode </w:t>
      </w:r>
      <w:r w:rsidR="005C4B6D" w:rsidRPr="00FD6396">
        <w:rPr>
          <w:rFonts w:ascii="Calibri" w:hAnsi="Calibri"/>
          <w:b w:val="0"/>
          <w:sz w:val="22"/>
          <w:szCs w:val="22"/>
        </w:rPr>
        <w:t>Island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South Dakota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Utah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Vermont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Washington</w:t>
      </w:r>
    </w:p>
    <w:p w:rsidR="005C4B6D" w:rsidRPr="00FD6396" w:rsidRDefault="00A07B08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West Virginia</w:t>
      </w:r>
    </w:p>
    <w:p w:rsidR="005C4B6D" w:rsidRPr="00FD6396" w:rsidRDefault="00352CE1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Wisconsin</w:t>
      </w:r>
    </w:p>
    <w:p w:rsidR="005C4B6D" w:rsidRPr="00FD6396" w:rsidRDefault="005C4B6D" w:rsidP="005C4B6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Wyoming</w:t>
      </w:r>
    </w:p>
    <w:p w:rsidR="005C4B6D" w:rsidRPr="00FD6396" w:rsidRDefault="005C4B6D" w:rsidP="005C4B6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07B08" w:rsidRPr="00FD6396" w:rsidRDefault="00A07B08" w:rsidP="005C4B6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D6396">
        <w:rPr>
          <w:rFonts w:ascii="Calibri" w:hAnsi="Calibri"/>
          <w:b w:val="0"/>
          <w:sz w:val="22"/>
          <w:szCs w:val="22"/>
        </w:rPr>
        <w:t>For these states, th</w:t>
      </w:r>
      <w:r w:rsidR="00FE4329" w:rsidRPr="00FD6396">
        <w:rPr>
          <w:rFonts w:ascii="Calibri" w:hAnsi="Calibri"/>
          <w:b w:val="0"/>
          <w:sz w:val="22"/>
          <w:szCs w:val="22"/>
        </w:rPr>
        <w:t xml:space="preserve">is membership </w:t>
      </w:r>
      <w:r w:rsidRPr="00FD6396">
        <w:rPr>
          <w:rFonts w:ascii="Calibri" w:hAnsi="Calibri"/>
          <w:b w:val="0"/>
          <w:sz w:val="22"/>
          <w:szCs w:val="22"/>
        </w:rPr>
        <w:t>“streamlines” the collection and reporting process.  Customers in these states are assigned a geo code which is based on their zip code.  This geo code then determines the tax rate for the customer.</w:t>
      </w:r>
    </w:p>
    <w:p w:rsidR="00A07B08" w:rsidRPr="00FD6396" w:rsidRDefault="00A07B08" w:rsidP="005C4B6D">
      <w:pPr>
        <w:contextualSpacing/>
        <w:jc w:val="left"/>
        <w:rPr>
          <w:rFonts w:ascii="Calibri" w:hAnsi="Calibri"/>
          <w:sz w:val="22"/>
          <w:szCs w:val="22"/>
        </w:rPr>
      </w:pPr>
    </w:p>
    <w:p w:rsidR="00A07B08" w:rsidRPr="00FD6396" w:rsidRDefault="00FE4329" w:rsidP="005C4B6D">
      <w:pPr>
        <w:contextualSpacing/>
        <w:jc w:val="left"/>
        <w:rPr>
          <w:rFonts w:ascii="Calibri" w:hAnsi="Calibri"/>
          <w:sz w:val="22"/>
          <w:szCs w:val="22"/>
        </w:rPr>
      </w:pPr>
      <w:r w:rsidRPr="00FD6396">
        <w:rPr>
          <w:rFonts w:ascii="Calibri" w:hAnsi="Calibri"/>
          <w:b/>
          <w:sz w:val="22"/>
          <w:szCs w:val="22"/>
          <w:u w:val="single"/>
        </w:rPr>
        <w:t>Non-Streamlined Sales Tax (non</w:t>
      </w:r>
      <w:r w:rsidR="004E23C0" w:rsidRPr="00FD6396">
        <w:rPr>
          <w:rFonts w:ascii="Calibri" w:hAnsi="Calibri"/>
          <w:b/>
          <w:sz w:val="22"/>
          <w:szCs w:val="22"/>
          <w:u w:val="single"/>
        </w:rPr>
        <w:t>-</w:t>
      </w:r>
      <w:r w:rsidRPr="00FD6396">
        <w:rPr>
          <w:rFonts w:ascii="Calibri" w:hAnsi="Calibri"/>
          <w:b/>
          <w:sz w:val="22"/>
          <w:szCs w:val="22"/>
          <w:u w:val="single"/>
        </w:rPr>
        <w:t>SST)</w:t>
      </w:r>
      <w:r w:rsidR="005C4B6D" w:rsidRPr="00FD6396">
        <w:rPr>
          <w:rFonts w:ascii="Calibri" w:hAnsi="Calibri"/>
          <w:b/>
          <w:sz w:val="22"/>
          <w:szCs w:val="22"/>
          <w:u w:val="single"/>
        </w:rPr>
        <w:t>:</w:t>
      </w:r>
      <w:r w:rsidR="005C4B6D" w:rsidRPr="00FD6396">
        <w:rPr>
          <w:rFonts w:ascii="Calibri" w:hAnsi="Calibri"/>
          <w:sz w:val="22"/>
          <w:szCs w:val="22"/>
        </w:rPr>
        <w:t xml:space="preserve"> </w:t>
      </w:r>
      <w:r w:rsidR="00A07B08" w:rsidRPr="00FD6396">
        <w:rPr>
          <w:rFonts w:ascii="Calibri" w:hAnsi="Calibri"/>
          <w:sz w:val="22"/>
          <w:szCs w:val="22"/>
        </w:rPr>
        <w:t xml:space="preserve">This </w:t>
      </w:r>
      <w:r w:rsidR="002A3EDF" w:rsidRPr="00FD6396">
        <w:rPr>
          <w:rFonts w:ascii="Calibri" w:hAnsi="Calibri"/>
          <w:sz w:val="22"/>
          <w:szCs w:val="22"/>
        </w:rPr>
        <w:t>report effectively provides information for non</w:t>
      </w:r>
      <w:r w:rsidR="004E23C0" w:rsidRPr="00FD6396">
        <w:rPr>
          <w:rFonts w:ascii="Calibri" w:hAnsi="Calibri"/>
          <w:sz w:val="22"/>
          <w:szCs w:val="22"/>
        </w:rPr>
        <w:t>-</w:t>
      </w:r>
      <w:r w:rsidR="002A3EDF" w:rsidRPr="00FD6396">
        <w:rPr>
          <w:rFonts w:ascii="Calibri" w:hAnsi="Calibri"/>
          <w:sz w:val="22"/>
          <w:szCs w:val="22"/>
        </w:rPr>
        <w:t>SST states as well.</w:t>
      </w:r>
      <w:r w:rsidR="00A07B08" w:rsidRPr="00FD6396">
        <w:rPr>
          <w:rFonts w:ascii="Calibri" w:hAnsi="Calibri"/>
          <w:sz w:val="22"/>
          <w:szCs w:val="22"/>
        </w:rPr>
        <w:t xml:space="preserve">  In this case, the reports are tabulated by the defined tax codes on the system, providing detailed report of tax collected and figures to prepare a typical state’s sales tax return.</w:t>
      </w:r>
    </w:p>
    <w:p w:rsidR="00A07B08" w:rsidRPr="00FD6396" w:rsidRDefault="00A07B08" w:rsidP="005C4B6D">
      <w:pPr>
        <w:contextualSpacing/>
        <w:jc w:val="left"/>
        <w:rPr>
          <w:rFonts w:ascii="Calibri" w:hAnsi="Calibri"/>
          <w:sz w:val="22"/>
          <w:szCs w:val="22"/>
        </w:rPr>
      </w:pPr>
    </w:p>
    <w:p w:rsidR="008D7C18" w:rsidRPr="00FD6396" w:rsidRDefault="00A07B08" w:rsidP="005C4B6D">
      <w:pPr>
        <w:contextualSpacing/>
        <w:jc w:val="left"/>
        <w:rPr>
          <w:rFonts w:ascii="Calibri" w:hAnsi="Calibri"/>
          <w:sz w:val="22"/>
          <w:szCs w:val="22"/>
        </w:rPr>
      </w:pPr>
      <w:r w:rsidRPr="00FD6396">
        <w:rPr>
          <w:rFonts w:ascii="Calibri" w:hAnsi="Calibri"/>
          <w:sz w:val="22"/>
          <w:szCs w:val="22"/>
        </w:rPr>
        <w:t xml:space="preserve">The following </w:t>
      </w:r>
      <w:r w:rsidR="005C4B6D" w:rsidRPr="00FD6396">
        <w:rPr>
          <w:rFonts w:ascii="Calibri" w:hAnsi="Calibri"/>
          <w:sz w:val="22"/>
          <w:szCs w:val="22"/>
        </w:rPr>
        <w:t>topics will detail any differences in procedure when using the Sales Tax Reporting package for SST states and Non-SST states.</w:t>
      </w:r>
    </w:p>
    <w:sectPr w:rsidR="008D7C18" w:rsidRPr="00FD6396">
      <w:headerReference w:type="default" r:id="rId7"/>
      <w:footerReference w:type="default" r:id="rId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6396" w:rsidRDefault="00FD6396">
      <w:r>
        <w:separator/>
      </w:r>
    </w:p>
  </w:endnote>
  <w:endnote w:type="continuationSeparator" w:id="0">
    <w:p w:rsidR="00FD6396" w:rsidRDefault="00FD6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411C" w:rsidRDefault="00B2411C">
    <w:pPr>
      <w:pStyle w:val="Footer1"/>
      <w:rPr>
        <w:rStyle w:val="PageNumber"/>
        <w:i w:val="0"/>
      </w:rPr>
    </w:pPr>
    <w:fldSimple w:instr=" FILENAME ">
      <w:r>
        <w:rPr>
          <w:noProof/>
        </w:rPr>
        <w:t>NVGL20-STR</w:t>
      </w:r>
    </w:fldSimple>
    <w:r>
      <w:t xml:space="preserve"> 04/12/13</w:t>
    </w:r>
    <w:r>
      <w:tab/>
    </w:r>
    <w:r>
      <w:rPr>
        <w:b/>
        <w:i w:val="0"/>
        <w:sz w:val="24"/>
      </w:rPr>
      <w:t>20: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5C4B6D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B2411C" w:rsidRDefault="00B2411C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STR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6396" w:rsidRDefault="00FD6396">
      <w:r>
        <w:separator/>
      </w:r>
    </w:p>
  </w:footnote>
  <w:footnote w:type="continuationSeparator" w:id="0">
    <w:p w:rsidR="00FD6396" w:rsidRDefault="00FD6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411C" w:rsidRDefault="00B2411C">
    <w:pPr>
      <w:pStyle w:val="Header"/>
      <w:rPr>
        <w:b w:val="0"/>
      </w:rPr>
    </w:pPr>
    <w:r>
      <w:t>Sales Tax Reporting</w:t>
    </w:r>
    <w:r>
      <w:tab/>
    </w:r>
    <w:r>
      <w:rPr>
        <w:b w:val="0"/>
      </w:rPr>
      <w:t>General Ledger</w:t>
    </w:r>
  </w:p>
  <w:p w:rsidR="00B2411C" w:rsidRDefault="00B2411C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59D69D2"/>
    <w:multiLevelType w:val="hybridMultilevel"/>
    <w:tmpl w:val="F57E8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7962"/>
    <w:rsid w:val="00147850"/>
    <w:rsid w:val="001857C0"/>
    <w:rsid w:val="001C1F2D"/>
    <w:rsid w:val="001C221F"/>
    <w:rsid w:val="00207B38"/>
    <w:rsid w:val="00243B11"/>
    <w:rsid w:val="002858CD"/>
    <w:rsid w:val="002A3EDF"/>
    <w:rsid w:val="00352CE1"/>
    <w:rsid w:val="003772B1"/>
    <w:rsid w:val="003C227D"/>
    <w:rsid w:val="003E6A77"/>
    <w:rsid w:val="00407DE6"/>
    <w:rsid w:val="00436071"/>
    <w:rsid w:val="00474F28"/>
    <w:rsid w:val="004D6E32"/>
    <w:rsid w:val="004E23C0"/>
    <w:rsid w:val="005C4B6D"/>
    <w:rsid w:val="006415AF"/>
    <w:rsid w:val="00693E8B"/>
    <w:rsid w:val="006A35DD"/>
    <w:rsid w:val="00703773"/>
    <w:rsid w:val="00725ADA"/>
    <w:rsid w:val="0078548C"/>
    <w:rsid w:val="007A473D"/>
    <w:rsid w:val="00864E53"/>
    <w:rsid w:val="008901C5"/>
    <w:rsid w:val="008D7C18"/>
    <w:rsid w:val="009303A1"/>
    <w:rsid w:val="00A025EE"/>
    <w:rsid w:val="00A07B08"/>
    <w:rsid w:val="00A17BAB"/>
    <w:rsid w:val="00A53F0F"/>
    <w:rsid w:val="00AB216A"/>
    <w:rsid w:val="00B2411C"/>
    <w:rsid w:val="00BA7136"/>
    <w:rsid w:val="00CF13A7"/>
    <w:rsid w:val="00D345F1"/>
    <w:rsid w:val="00D621DC"/>
    <w:rsid w:val="00E0703D"/>
    <w:rsid w:val="00E342B2"/>
    <w:rsid w:val="00EB75BC"/>
    <w:rsid w:val="00EE50E6"/>
    <w:rsid w:val="00F34726"/>
    <w:rsid w:val="00F51858"/>
    <w:rsid w:val="00F57962"/>
    <w:rsid w:val="00FD6396"/>
    <w:rsid w:val="00FE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5E8C8F-1ED8-4A65-B4E5-10E75000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Reports--Sales Tax Group Report</vt:lpstr>
    </vt:vector>
  </TitlesOfParts>
  <Company>HBS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Reports--Sales Tax Group Report</dc:title>
  <dc:subject/>
  <dc:creator>Training</dc:creator>
  <cp:keywords/>
  <dc:description/>
  <cp:lastModifiedBy>app</cp:lastModifiedBy>
  <cp:revision>2</cp:revision>
  <cp:lastPrinted>2013-05-20T19:11:00Z</cp:lastPrinted>
  <dcterms:created xsi:type="dcterms:W3CDTF">2026-01-17T14:26:00Z</dcterms:created>
  <dcterms:modified xsi:type="dcterms:W3CDTF">2026-01-17T14:26:00Z</dcterms:modified>
</cp:coreProperties>
</file>