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2C60" w:rsidRPr="0099380B" w:rsidRDefault="00425E4B" w:rsidP="00CD2C60">
      <w:pPr>
        <w:pStyle w:val="Body"/>
        <w:spacing w:before="0"/>
        <w:jc w:val="left"/>
        <w:rPr>
          <w:rFonts w:ascii="Calibri" w:hAnsi="Calibri" w:cs="Calibri"/>
          <w:noProof/>
          <w:sz w:val="36"/>
          <w:szCs w:val="36"/>
          <w:u w:val="single"/>
        </w:rPr>
      </w:pPr>
      <w:r w:rsidRPr="0099380B">
        <w:rPr>
          <w:rFonts w:ascii="Calibri" w:hAnsi="Calibri" w:cs="Calibri"/>
          <w:noProof/>
          <w:sz w:val="36"/>
          <w:szCs w:val="36"/>
          <w:u w:val="single"/>
        </w:rPr>
        <w:t>Washout Report (WOR)</w:t>
      </w:r>
    </w:p>
    <w:p w:rsidR="00CD2C60" w:rsidRPr="0099380B" w:rsidRDefault="00CD2C60" w:rsidP="00CD2C60">
      <w:pPr>
        <w:pStyle w:val="Body"/>
        <w:spacing w:before="0"/>
        <w:jc w:val="left"/>
        <w:rPr>
          <w:rFonts w:ascii="Calibri" w:hAnsi="Calibri" w:cs="Calibri"/>
          <w:noProof/>
          <w:sz w:val="22"/>
          <w:szCs w:val="22"/>
        </w:rPr>
      </w:pPr>
    </w:p>
    <w:p w:rsidR="00845276" w:rsidRPr="0099380B" w:rsidRDefault="00B522EA" w:rsidP="00CD2C60">
      <w:pPr>
        <w:pStyle w:val="Body"/>
        <w:spacing w:before="0"/>
        <w:jc w:val="center"/>
        <w:rPr>
          <w:rFonts w:ascii="Calibri" w:hAnsi="Calibri" w:cs="Calibri"/>
          <w:noProof/>
          <w:sz w:val="22"/>
          <w:szCs w:val="22"/>
        </w:rPr>
      </w:pPr>
      <w:r w:rsidRPr="0099380B">
        <w:rPr>
          <w:rFonts w:ascii="Calibri" w:hAnsi="Calibri" w:cs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323.25pt;visibility:visible">
            <v:imagedata r:id="rId7" o:title=""/>
          </v:shape>
        </w:pict>
      </w:r>
    </w:p>
    <w:p w:rsidR="00CD2C60" w:rsidRPr="0099380B" w:rsidRDefault="00CD2C60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845276" w:rsidRPr="0099380B" w:rsidRDefault="00B150AF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This report provides the ability to track the washout of a chain of equipment sales and trade-ins until the last unit in the chain has been sold.  The process begins in Unit Sales</w:t>
      </w:r>
      <w:r w:rsidR="00425E4B" w:rsidRPr="0099380B">
        <w:rPr>
          <w:rFonts w:ascii="Calibri" w:hAnsi="Calibri" w:cs="Calibri"/>
          <w:sz w:val="22"/>
          <w:szCs w:val="22"/>
        </w:rPr>
        <w:t xml:space="preserve"> (US</w:t>
      </w:r>
      <w:r w:rsidRPr="0099380B">
        <w:rPr>
          <w:rFonts w:ascii="Calibri" w:hAnsi="Calibri" w:cs="Calibri"/>
          <w:sz w:val="22"/>
          <w:szCs w:val="22"/>
        </w:rPr>
        <w:t xml:space="preserve">) and tracks sales transactions as well as all other transactions (repairs, options, etc.) applied to the units in the washout chain.  </w:t>
      </w:r>
      <w:r w:rsidRPr="0099380B">
        <w:rPr>
          <w:rFonts w:ascii="Calibri" w:hAnsi="Calibri" w:cs="Calibri"/>
          <w:color w:val="000000"/>
          <w:sz w:val="22"/>
          <w:szCs w:val="22"/>
        </w:rPr>
        <w:t>By referencing them together, it creates or continues the washout chain.  The chain itself continues as long</w:t>
      </w:r>
      <w:r w:rsidR="00C30502" w:rsidRPr="0099380B">
        <w:rPr>
          <w:rFonts w:ascii="Calibri" w:hAnsi="Calibri" w:cs="Calibri"/>
          <w:color w:val="000000"/>
          <w:sz w:val="22"/>
          <w:szCs w:val="22"/>
        </w:rPr>
        <w:t xml:space="preserve"> as</w:t>
      </w:r>
      <w:r w:rsidRPr="0099380B">
        <w:rPr>
          <w:rFonts w:ascii="Calibri" w:hAnsi="Calibri" w:cs="Calibri"/>
          <w:color w:val="000000"/>
          <w:sz w:val="22"/>
          <w:szCs w:val="22"/>
        </w:rPr>
        <w:t xml:space="preserve"> a trade comes in on the sale.  As soon as you sell the last item in the chain and don’t take a trade, the chain ends.</w:t>
      </w:r>
    </w:p>
    <w:p w:rsidR="00CD2C60" w:rsidRPr="0099380B" w:rsidRDefault="00CD2C60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CD2C60" w:rsidRPr="0099380B" w:rsidRDefault="00845276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b/>
          <w:sz w:val="22"/>
          <w:szCs w:val="22"/>
        </w:rPr>
        <w:t>To access this function</w:t>
      </w:r>
      <w:r w:rsidRPr="0099380B">
        <w:rPr>
          <w:rFonts w:ascii="Calibri" w:hAnsi="Calibri" w:cs="Calibri"/>
          <w:sz w:val="22"/>
          <w:szCs w:val="22"/>
        </w:rPr>
        <w:t xml:space="preserve">, </w:t>
      </w:r>
      <w:r w:rsidR="00425E4B" w:rsidRPr="0099380B">
        <w:rPr>
          <w:rFonts w:ascii="Calibri" w:hAnsi="Calibri" w:cs="Calibri"/>
          <w:sz w:val="22"/>
          <w:szCs w:val="22"/>
        </w:rPr>
        <w:t>you can either:</w:t>
      </w:r>
    </w:p>
    <w:p w:rsidR="00CD2C60" w:rsidRPr="0099380B" w:rsidRDefault="00CD2C60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845276" w:rsidRPr="0099380B" w:rsidRDefault="00425E4B" w:rsidP="00425E4B">
      <w:pPr>
        <w:pStyle w:val="Body"/>
        <w:numPr>
          <w:ilvl w:val="0"/>
          <w:numId w:val="7"/>
        </w:numPr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S</w:t>
      </w:r>
      <w:r w:rsidR="00845276" w:rsidRPr="0099380B">
        <w:rPr>
          <w:rFonts w:ascii="Calibri" w:hAnsi="Calibri" w:cs="Calibri"/>
          <w:sz w:val="22"/>
          <w:szCs w:val="22"/>
        </w:rPr>
        <w:t>e</w:t>
      </w:r>
      <w:r w:rsidRPr="0099380B">
        <w:rPr>
          <w:rFonts w:ascii="Calibri" w:hAnsi="Calibri" w:cs="Calibri"/>
          <w:sz w:val="22"/>
          <w:szCs w:val="22"/>
        </w:rPr>
        <w:t>lect “</w:t>
      </w:r>
      <w:r w:rsidR="00845276" w:rsidRPr="0099380B">
        <w:rPr>
          <w:rFonts w:ascii="Calibri" w:hAnsi="Calibri" w:cs="Calibri"/>
          <w:sz w:val="22"/>
          <w:szCs w:val="22"/>
        </w:rPr>
        <w:t>Units</w:t>
      </w:r>
      <w:r w:rsidRPr="0099380B">
        <w:rPr>
          <w:rFonts w:ascii="Calibri" w:hAnsi="Calibri" w:cs="Calibri"/>
          <w:sz w:val="22"/>
          <w:szCs w:val="22"/>
        </w:rPr>
        <w:t>” from the menu and choose the</w:t>
      </w:r>
      <w:r w:rsidR="00A30058" w:rsidRPr="0099380B">
        <w:rPr>
          <w:rFonts w:ascii="Calibri" w:hAnsi="Calibri" w:cs="Calibri"/>
          <w:sz w:val="22"/>
          <w:szCs w:val="22"/>
        </w:rPr>
        <w:t xml:space="preserve"> </w:t>
      </w:r>
      <w:r w:rsidRPr="0099380B">
        <w:rPr>
          <w:rFonts w:ascii="Calibri" w:hAnsi="Calibri" w:cs="Calibri"/>
          <w:sz w:val="22"/>
          <w:szCs w:val="22"/>
        </w:rPr>
        <w:t>“</w:t>
      </w:r>
      <w:r w:rsidR="00863779" w:rsidRPr="0099380B">
        <w:rPr>
          <w:rFonts w:ascii="Calibri" w:hAnsi="Calibri" w:cs="Calibri"/>
          <w:sz w:val="22"/>
          <w:szCs w:val="22"/>
        </w:rPr>
        <w:t>Washout</w:t>
      </w:r>
      <w:r w:rsidRPr="0099380B">
        <w:rPr>
          <w:rFonts w:ascii="Calibri" w:hAnsi="Calibri" w:cs="Calibri"/>
          <w:sz w:val="22"/>
          <w:szCs w:val="22"/>
        </w:rPr>
        <w:t>” submenu.  Click on</w:t>
      </w:r>
      <w:r w:rsidR="00A30058" w:rsidRPr="0099380B">
        <w:rPr>
          <w:rFonts w:ascii="Calibri" w:hAnsi="Calibri" w:cs="Calibri"/>
          <w:sz w:val="22"/>
          <w:szCs w:val="22"/>
        </w:rPr>
        <w:t xml:space="preserve"> </w:t>
      </w:r>
      <w:r w:rsidRPr="0099380B">
        <w:rPr>
          <w:rFonts w:ascii="Calibri" w:hAnsi="Calibri" w:cs="Calibri"/>
          <w:sz w:val="22"/>
          <w:szCs w:val="22"/>
        </w:rPr>
        <w:t>“</w:t>
      </w:r>
      <w:r w:rsidR="00A30058" w:rsidRPr="0099380B">
        <w:rPr>
          <w:rFonts w:ascii="Calibri" w:hAnsi="Calibri" w:cs="Calibri"/>
          <w:sz w:val="22"/>
          <w:szCs w:val="22"/>
        </w:rPr>
        <w:t>Unit Washout</w:t>
      </w:r>
      <w:r w:rsidR="00863779" w:rsidRPr="0099380B">
        <w:rPr>
          <w:rFonts w:ascii="Calibri" w:hAnsi="Calibri" w:cs="Calibri"/>
          <w:sz w:val="22"/>
          <w:szCs w:val="22"/>
        </w:rPr>
        <w:t xml:space="preserve"> Report</w:t>
      </w:r>
      <w:r w:rsidRPr="0099380B">
        <w:rPr>
          <w:rFonts w:ascii="Calibri" w:hAnsi="Calibri" w:cs="Calibri"/>
          <w:sz w:val="22"/>
          <w:szCs w:val="22"/>
        </w:rPr>
        <w:t>.”</w:t>
      </w:r>
    </w:p>
    <w:p w:rsidR="00B522EA" w:rsidRPr="0099380B" w:rsidRDefault="00425E4B" w:rsidP="00425E4B">
      <w:pPr>
        <w:pStyle w:val="Command"/>
        <w:numPr>
          <w:ilvl w:val="0"/>
          <w:numId w:val="7"/>
        </w:numPr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</w:rPr>
        <w:t>T</w:t>
      </w:r>
      <w:r w:rsidR="00845276" w:rsidRPr="0099380B">
        <w:rPr>
          <w:rFonts w:ascii="Calibri" w:hAnsi="Calibri" w:cs="Calibri"/>
          <w:b w:val="0"/>
          <w:sz w:val="22"/>
          <w:szCs w:val="22"/>
        </w:rPr>
        <w:t xml:space="preserve">ype </w:t>
      </w:r>
      <w:r w:rsidRPr="0099380B">
        <w:rPr>
          <w:rFonts w:ascii="Calibri" w:hAnsi="Calibri" w:cs="Calibri"/>
          <w:b w:val="0"/>
          <w:sz w:val="22"/>
          <w:szCs w:val="22"/>
        </w:rPr>
        <w:t>“</w:t>
      </w:r>
      <w:r w:rsidR="00A30058" w:rsidRPr="0099380B">
        <w:rPr>
          <w:rFonts w:ascii="Calibri" w:hAnsi="Calibri" w:cs="Calibri"/>
          <w:b w:val="0"/>
          <w:sz w:val="22"/>
          <w:szCs w:val="22"/>
        </w:rPr>
        <w:t>WO</w:t>
      </w:r>
      <w:r w:rsidR="00845276" w:rsidRPr="0099380B">
        <w:rPr>
          <w:rFonts w:ascii="Calibri" w:hAnsi="Calibri" w:cs="Calibri"/>
          <w:b w:val="0"/>
          <w:sz w:val="22"/>
          <w:szCs w:val="22"/>
        </w:rPr>
        <w:t>R</w:t>
      </w:r>
      <w:r w:rsidRPr="0099380B">
        <w:rPr>
          <w:rFonts w:ascii="Calibri" w:hAnsi="Calibri" w:cs="Calibri"/>
          <w:b w:val="0"/>
          <w:sz w:val="22"/>
          <w:szCs w:val="22"/>
        </w:rPr>
        <w:t>”</w:t>
      </w:r>
      <w:r w:rsidR="00845276" w:rsidRPr="0099380B">
        <w:rPr>
          <w:rFonts w:ascii="Calibri" w:hAnsi="Calibri" w:cs="Calibri"/>
          <w:b w:val="0"/>
          <w:sz w:val="22"/>
          <w:szCs w:val="22"/>
        </w:rPr>
        <w:t xml:space="preserve"> in the </w:t>
      </w:r>
      <w:r w:rsidR="00C30502" w:rsidRPr="0099380B">
        <w:rPr>
          <w:rFonts w:ascii="Calibri" w:hAnsi="Calibri" w:cs="Calibri"/>
          <w:b w:val="0"/>
          <w:sz w:val="22"/>
          <w:szCs w:val="22"/>
        </w:rPr>
        <w:t>Shortcuts Bar</w:t>
      </w:r>
      <w:r w:rsidRPr="0099380B">
        <w:rPr>
          <w:rFonts w:ascii="Calibri" w:hAnsi="Calibri" w:cs="Calibri"/>
          <w:b w:val="0"/>
          <w:sz w:val="22"/>
          <w:szCs w:val="22"/>
        </w:rPr>
        <w:t>.</w:t>
      </w:r>
    </w:p>
    <w:p w:rsidR="00B522EA" w:rsidRPr="0099380B" w:rsidRDefault="00B522EA" w:rsidP="00CD2C60">
      <w:pPr>
        <w:jc w:val="left"/>
        <w:rPr>
          <w:rFonts w:ascii="Calibri" w:hAnsi="Calibri" w:cs="Calibri"/>
          <w:noProof/>
          <w:sz w:val="22"/>
          <w:szCs w:val="22"/>
        </w:rPr>
      </w:pPr>
    </w:p>
    <w:p w:rsidR="00B150AF" w:rsidRPr="0099380B" w:rsidRDefault="00B150AF" w:rsidP="00CD2C60">
      <w:pPr>
        <w:jc w:val="left"/>
        <w:rPr>
          <w:rFonts w:ascii="Calibri" w:hAnsi="Calibri" w:cs="Calibri"/>
          <w:color w:val="000000"/>
          <w:sz w:val="22"/>
          <w:szCs w:val="22"/>
        </w:rPr>
      </w:pPr>
      <w:r w:rsidRPr="0099380B">
        <w:rPr>
          <w:rFonts w:ascii="Calibri" w:hAnsi="Calibri" w:cs="Calibri"/>
          <w:color w:val="000000"/>
          <w:sz w:val="22"/>
          <w:szCs w:val="22"/>
        </w:rPr>
        <w:t>Here is an example:</w:t>
      </w:r>
    </w:p>
    <w:p w:rsidR="001D4742" w:rsidRPr="0099380B" w:rsidRDefault="001D4742" w:rsidP="00CD2C60">
      <w:pPr>
        <w:jc w:val="left"/>
        <w:rPr>
          <w:rFonts w:ascii="Calibri" w:hAnsi="Calibri" w:cs="Calibri"/>
          <w:color w:val="000000"/>
          <w:sz w:val="22"/>
          <w:szCs w:val="22"/>
        </w:rPr>
      </w:pPr>
    </w:p>
    <w:p w:rsidR="00B150AF" w:rsidRPr="0099380B" w:rsidRDefault="00B150AF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Deal #1</w:t>
      </w:r>
    </w:p>
    <w:p w:rsidR="00B150AF" w:rsidRPr="0099380B" w:rsidRDefault="00B150AF" w:rsidP="00CD2C60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 xml:space="preserve">Sell 12345 </w:t>
      </w:r>
      <w:r w:rsidRPr="0099380B">
        <w:rPr>
          <w:rFonts w:ascii="Calibri" w:hAnsi="Calibri" w:cs="Calibri"/>
          <w:sz w:val="22"/>
          <w:szCs w:val="22"/>
        </w:rPr>
        <w:tab/>
      </w:r>
      <w:r w:rsidRPr="0099380B">
        <w:rPr>
          <w:rFonts w:ascii="Calibri" w:hAnsi="Calibri" w:cs="Calibri"/>
          <w:sz w:val="22"/>
          <w:szCs w:val="22"/>
        </w:rPr>
        <w:tab/>
        <w:t>Take in 98765</w:t>
      </w:r>
    </w:p>
    <w:p w:rsidR="001D4742" w:rsidRPr="0099380B" w:rsidRDefault="001D4742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150AF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Deal #2</w:t>
      </w:r>
    </w:p>
    <w:p w:rsidR="00B150AF" w:rsidRPr="0099380B" w:rsidRDefault="00B150AF" w:rsidP="00CD2C60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Sell 98765</w:t>
      </w:r>
      <w:r w:rsidRPr="0099380B">
        <w:rPr>
          <w:rFonts w:ascii="Calibri" w:hAnsi="Calibri" w:cs="Calibri"/>
          <w:sz w:val="22"/>
          <w:szCs w:val="22"/>
        </w:rPr>
        <w:tab/>
      </w:r>
      <w:r w:rsidRPr="0099380B">
        <w:rPr>
          <w:rFonts w:ascii="Calibri" w:hAnsi="Calibri" w:cs="Calibri"/>
          <w:sz w:val="22"/>
          <w:szCs w:val="22"/>
        </w:rPr>
        <w:tab/>
        <w:t>Take in 23456</w:t>
      </w:r>
    </w:p>
    <w:p w:rsidR="001D4742" w:rsidRPr="0099380B" w:rsidRDefault="001D4742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150AF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Deal #3</w:t>
      </w:r>
    </w:p>
    <w:p w:rsidR="00B150AF" w:rsidRPr="0099380B" w:rsidRDefault="00B150AF" w:rsidP="00CD2C60">
      <w:pPr>
        <w:pStyle w:val="BodyText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Sell 23456</w:t>
      </w:r>
      <w:r w:rsidRPr="0099380B">
        <w:rPr>
          <w:rFonts w:ascii="Calibri" w:hAnsi="Calibri" w:cs="Calibri"/>
          <w:sz w:val="22"/>
          <w:szCs w:val="22"/>
        </w:rPr>
        <w:tab/>
      </w:r>
      <w:r w:rsidRPr="0099380B">
        <w:rPr>
          <w:rFonts w:ascii="Calibri" w:hAnsi="Calibri" w:cs="Calibri"/>
          <w:sz w:val="22"/>
          <w:szCs w:val="22"/>
        </w:rPr>
        <w:tab/>
        <w:t>Take in 87654</w:t>
      </w:r>
    </w:p>
    <w:p w:rsidR="001D4742" w:rsidRPr="0099380B" w:rsidRDefault="001D4742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150AF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Deal # 4</w:t>
      </w:r>
    </w:p>
    <w:p w:rsidR="00B150AF" w:rsidRPr="0099380B" w:rsidRDefault="00B150AF" w:rsidP="00CD2C60">
      <w:pPr>
        <w:pStyle w:val="BodyText"/>
        <w:jc w:val="left"/>
        <w:rPr>
          <w:rFonts w:ascii="Calibri" w:hAnsi="Calibri" w:cs="Calibri"/>
          <w:color w:val="000000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Sell 87654</w:t>
      </w:r>
      <w:r w:rsidRPr="0099380B">
        <w:rPr>
          <w:rFonts w:ascii="Calibri" w:hAnsi="Calibri" w:cs="Calibri"/>
          <w:sz w:val="22"/>
          <w:szCs w:val="22"/>
        </w:rPr>
        <w:tab/>
      </w:r>
      <w:r w:rsidRPr="0099380B">
        <w:rPr>
          <w:rFonts w:ascii="Calibri" w:hAnsi="Calibri" w:cs="Calibri"/>
          <w:sz w:val="22"/>
          <w:szCs w:val="22"/>
        </w:rPr>
        <w:tab/>
      </w:r>
      <w:r w:rsidRPr="0099380B">
        <w:rPr>
          <w:rFonts w:ascii="Calibri" w:hAnsi="Calibri" w:cs="Calibri"/>
          <w:color w:val="000000"/>
          <w:sz w:val="22"/>
          <w:szCs w:val="22"/>
        </w:rPr>
        <w:t>No trade</w:t>
      </w:r>
      <w:r w:rsidR="007E3D1B" w:rsidRPr="0099380B">
        <w:rPr>
          <w:rFonts w:ascii="Calibri" w:hAnsi="Calibri" w:cs="Calibri"/>
          <w:color w:val="000000"/>
          <w:sz w:val="22"/>
          <w:szCs w:val="22"/>
        </w:rPr>
        <w:t>,</w:t>
      </w:r>
      <w:r w:rsidRPr="0099380B">
        <w:rPr>
          <w:rFonts w:ascii="Calibri" w:hAnsi="Calibri" w:cs="Calibri"/>
          <w:color w:val="000000"/>
          <w:sz w:val="22"/>
          <w:szCs w:val="22"/>
        </w:rPr>
        <w:t xml:space="preserve"> so chain ends</w:t>
      </w:r>
    </w:p>
    <w:p w:rsidR="001D4742" w:rsidRPr="0099380B" w:rsidRDefault="001D4742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150AF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The Washout Report will track all expenses to the units from the date of Deal #1</w:t>
      </w:r>
      <w:r w:rsidR="00C30502" w:rsidRPr="0099380B">
        <w:rPr>
          <w:rFonts w:ascii="Calibri" w:hAnsi="Calibri" w:cs="Calibri"/>
          <w:sz w:val="22"/>
          <w:szCs w:val="22"/>
        </w:rPr>
        <w:t xml:space="preserve"> (by stock number</w:t>
      </w:r>
      <w:r w:rsidRPr="0099380B">
        <w:rPr>
          <w:rFonts w:ascii="Calibri" w:hAnsi="Calibri" w:cs="Calibri"/>
          <w:sz w:val="22"/>
          <w:szCs w:val="22"/>
        </w:rPr>
        <w:t>) through the date of Deal #4.  The expenses are ROs, Options, etc. that are d</w:t>
      </w:r>
      <w:r w:rsidR="00C30502" w:rsidRPr="0099380B">
        <w:rPr>
          <w:rFonts w:ascii="Calibri" w:hAnsi="Calibri" w:cs="Calibri"/>
          <w:sz w:val="22"/>
          <w:szCs w:val="22"/>
        </w:rPr>
        <w:t>irected to the specific stock number</w:t>
      </w:r>
      <w:r w:rsidRPr="0099380B">
        <w:rPr>
          <w:rFonts w:ascii="Calibri" w:hAnsi="Calibri" w:cs="Calibri"/>
          <w:sz w:val="22"/>
          <w:szCs w:val="22"/>
        </w:rPr>
        <w:t>s (the trade-ins in the chain).</w:t>
      </w:r>
    </w:p>
    <w:p w:rsidR="001D4742" w:rsidRPr="0099380B" w:rsidRDefault="001D4742" w:rsidP="00CD2C60">
      <w:pPr>
        <w:pStyle w:val="Body"/>
        <w:spacing w:before="0"/>
        <w:jc w:val="left"/>
        <w:rPr>
          <w:rFonts w:ascii="Calibri" w:hAnsi="Calibri" w:cs="Calibri"/>
          <w:noProof/>
          <w:sz w:val="22"/>
          <w:szCs w:val="22"/>
        </w:rPr>
      </w:pPr>
    </w:p>
    <w:p w:rsidR="00B150AF" w:rsidRPr="0099380B" w:rsidRDefault="00B522EA" w:rsidP="001D4742">
      <w:pPr>
        <w:pStyle w:val="Body"/>
        <w:spacing w:before="0"/>
        <w:jc w:val="center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noProof/>
          <w:sz w:val="22"/>
          <w:szCs w:val="22"/>
        </w:rPr>
        <w:pict>
          <v:shape id="_x0000_i1026" type="#_x0000_t75" style="width:6in;height:323.25pt;visibility:visible">
            <v:imagedata r:id="rId7" o:title=""/>
          </v:shape>
        </w:pict>
      </w:r>
    </w:p>
    <w:p w:rsidR="001D4742" w:rsidRPr="0099380B" w:rsidRDefault="001D4742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1D4742" w:rsidRPr="0099380B" w:rsidRDefault="001D4742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  <w:u w:val="single"/>
        </w:rPr>
      </w:pPr>
      <w:r w:rsidRPr="0099380B">
        <w:rPr>
          <w:rFonts w:ascii="Calibri" w:hAnsi="Calibri" w:cs="Calibri"/>
          <w:sz w:val="22"/>
          <w:szCs w:val="22"/>
          <w:u w:val="single"/>
        </w:rPr>
        <w:t>Field Definitions</w:t>
      </w:r>
      <w:r w:rsidR="00425E4B" w:rsidRPr="0099380B">
        <w:rPr>
          <w:rFonts w:ascii="Calibri" w:hAnsi="Calibri" w:cs="Calibri"/>
          <w:sz w:val="22"/>
          <w:szCs w:val="22"/>
          <w:u w:val="single"/>
        </w:rPr>
        <w:t>:</w:t>
      </w:r>
    </w:p>
    <w:p w:rsidR="001D4742" w:rsidRPr="001D4742" w:rsidRDefault="001D4742" w:rsidP="001D4742">
      <w:pPr>
        <w:pStyle w:val="BodyText"/>
      </w:pPr>
    </w:p>
    <w:p w:rsidR="00425E4B" w:rsidRPr="0099380B" w:rsidRDefault="00B150AF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Report Type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Pr="0099380B">
        <w:rPr>
          <w:rFonts w:ascii="Calibri" w:hAnsi="Calibri" w:cs="Calibri"/>
          <w:b w:val="0"/>
          <w:sz w:val="22"/>
          <w:szCs w:val="22"/>
        </w:rPr>
        <w:t>The choices are Summary or Detail.</w:t>
      </w:r>
      <w:r w:rsidRPr="0099380B">
        <w:rPr>
          <w:rFonts w:ascii="Calibri" w:hAnsi="Calibri" w:cs="Calibri"/>
          <w:sz w:val="22"/>
          <w:szCs w:val="22"/>
        </w:rPr>
        <w:t xml:space="preserve">  </w:t>
      </w:r>
    </w:p>
    <w:p w:rsidR="00425E4B" w:rsidRPr="0099380B" w:rsidRDefault="00425E4B" w:rsidP="00CD2C60">
      <w:pPr>
        <w:pStyle w:val="BodyText"/>
        <w:jc w:val="left"/>
        <w:rPr>
          <w:rFonts w:ascii="Calibri" w:hAnsi="Calibri" w:cs="Calibri"/>
          <w:b/>
          <w:sz w:val="22"/>
          <w:szCs w:val="22"/>
        </w:rPr>
      </w:pPr>
    </w:p>
    <w:p w:rsidR="00425E4B" w:rsidRPr="0099380B" w:rsidRDefault="00B150AF" w:rsidP="00425E4B">
      <w:pPr>
        <w:pStyle w:val="BodyText"/>
        <w:numPr>
          <w:ilvl w:val="0"/>
          <w:numId w:val="8"/>
        </w:numPr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b/>
          <w:sz w:val="22"/>
          <w:szCs w:val="22"/>
        </w:rPr>
        <w:t>Detail</w:t>
      </w:r>
      <w:r w:rsidRPr="0099380B">
        <w:rPr>
          <w:rFonts w:ascii="Calibri" w:hAnsi="Calibri" w:cs="Calibri"/>
          <w:sz w:val="22"/>
          <w:szCs w:val="22"/>
        </w:rPr>
        <w:t xml:space="preserve"> gives all line items contributing to the final WO Margin and Percent. </w:t>
      </w:r>
    </w:p>
    <w:p w:rsidR="00B150AF" w:rsidRPr="0099380B" w:rsidRDefault="00B150AF" w:rsidP="00425E4B">
      <w:pPr>
        <w:pStyle w:val="BodyText"/>
        <w:numPr>
          <w:ilvl w:val="0"/>
          <w:numId w:val="8"/>
        </w:numPr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b/>
          <w:sz w:val="22"/>
          <w:szCs w:val="22"/>
        </w:rPr>
        <w:t>Summary</w:t>
      </w:r>
      <w:r w:rsidRPr="0099380B">
        <w:rPr>
          <w:rFonts w:ascii="Calibri" w:hAnsi="Calibri" w:cs="Calibri"/>
          <w:sz w:val="22"/>
          <w:szCs w:val="22"/>
        </w:rPr>
        <w:t xml:space="preserve"> just includes a one-line total.</w:t>
      </w:r>
    </w:p>
    <w:p w:rsidR="001D4742" w:rsidRPr="0099380B" w:rsidRDefault="001D4742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150AF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S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tock Number: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="00C30502" w:rsidRPr="0099380B">
        <w:rPr>
          <w:rFonts w:ascii="Calibri" w:hAnsi="Calibri" w:cs="Calibri"/>
          <w:b w:val="0"/>
          <w:sz w:val="22"/>
          <w:szCs w:val="22"/>
        </w:rPr>
        <w:t xml:space="preserve">Type a </w:t>
      </w:r>
      <w:r w:rsidR="007E3D1B" w:rsidRPr="0099380B">
        <w:rPr>
          <w:rFonts w:ascii="Calibri" w:hAnsi="Calibri" w:cs="Calibri"/>
          <w:b w:val="0"/>
          <w:sz w:val="22"/>
          <w:szCs w:val="22"/>
        </w:rPr>
        <w:t>u</w:t>
      </w:r>
      <w:r w:rsidR="00C30502" w:rsidRPr="0099380B">
        <w:rPr>
          <w:rFonts w:ascii="Calibri" w:hAnsi="Calibri" w:cs="Calibri"/>
          <w:b w:val="0"/>
          <w:sz w:val="22"/>
          <w:szCs w:val="22"/>
        </w:rPr>
        <w:t xml:space="preserve">nit </w:t>
      </w:r>
      <w:r w:rsidR="007E3D1B" w:rsidRPr="0099380B">
        <w:rPr>
          <w:rFonts w:ascii="Calibri" w:hAnsi="Calibri" w:cs="Calibri"/>
          <w:b w:val="0"/>
          <w:sz w:val="22"/>
          <w:szCs w:val="22"/>
        </w:rPr>
        <w:t>n</w:t>
      </w:r>
      <w:r w:rsidR="00C30502" w:rsidRPr="0099380B">
        <w:rPr>
          <w:rFonts w:ascii="Calibri" w:hAnsi="Calibri" w:cs="Calibri"/>
          <w:b w:val="0"/>
          <w:sz w:val="22"/>
          <w:szCs w:val="22"/>
        </w:rPr>
        <w:t>umber</w:t>
      </w:r>
      <w:r w:rsidRPr="0099380B">
        <w:rPr>
          <w:rFonts w:ascii="Calibri" w:hAnsi="Calibri" w:cs="Calibri"/>
          <w:b w:val="0"/>
          <w:sz w:val="22"/>
          <w:szCs w:val="22"/>
        </w:rPr>
        <w:t xml:space="preserve"> or use the arrow next to Stock Nu</w:t>
      </w:r>
      <w:r w:rsidR="007E3D1B" w:rsidRPr="0099380B">
        <w:rPr>
          <w:rFonts w:ascii="Calibri" w:hAnsi="Calibri" w:cs="Calibri"/>
          <w:b w:val="0"/>
          <w:sz w:val="22"/>
          <w:szCs w:val="22"/>
        </w:rPr>
        <w:t>mber field, which calls up the Unit Search screen.</w:t>
      </w:r>
      <w:r w:rsidRPr="0099380B">
        <w:rPr>
          <w:rFonts w:ascii="Calibri" w:hAnsi="Calibri" w:cs="Calibri"/>
          <w:b w:val="0"/>
          <w:sz w:val="22"/>
          <w:szCs w:val="22"/>
        </w:rPr>
        <w:t xml:space="preserve"> If a selected unit does not have a Washout ID, the screen will </w:t>
      </w:r>
      <w:r w:rsidR="007E3D1B" w:rsidRPr="0099380B">
        <w:rPr>
          <w:rFonts w:ascii="Calibri" w:hAnsi="Calibri" w:cs="Calibri"/>
          <w:b w:val="0"/>
          <w:sz w:val="22"/>
          <w:szCs w:val="22"/>
        </w:rPr>
        <w:t>create an alert informing you of this</w:t>
      </w:r>
      <w:r w:rsidRPr="0099380B">
        <w:rPr>
          <w:rFonts w:ascii="Calibri" w:hAnsi="Calibri" w:cs="Calibri"/>
          <w:b w:val="0"/>
          <w:sz w:val="22"/>
          <w:szCs w:val="22"/>
        </w:rPr>
        <w:t>.</w:t>
      </w:r>
    </w:p>
    <w:p w:rsidR="001D4742" w:rsidRPr="0099380B" w:rsidRDefault="001D4742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150AF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Washout ID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Pr="0099380B">
        <w:rPr>
          <w:rFonts w:ascii="Calibri" w:hAnsi="Calibri" w:cs="Calibri"/>
          <w:b w:val="0"/>
          <w:sz w:val="22"/>
          <w:szCs w:val="22"/>
        </w:rPr>
        <w:t xml:space="preserve">This entry can be used in combination with a </w:t>
      </w:r>
      <w:r w:rsidR="008D4904" w:rsidRPr="0099380B">
        <w:rPr>
          <w:rFonts w:ascii="Calibri" w:hAnsi="Calibri" w:cs="Calibri"/>
          <w:b w:val="0"/>
          <w:sz w:val="22"/>
          <w:szCs w:val="22"/>
        </w:rPr>
        <w:t>s</w:t>
      </w:r>
      <w:r w:rsidRPr="0099380B">
        <w:rPr>
          <w:rFonts w:ascii="Calibri" w:hAnsi="Calibri" w:cs="Calibri"/>
          <w:b w:val="0"/>
          <w:sz w:val="22"/>
          <w:szCs w:val="22"/>
        </w:rPr>
        <w:t xml:space="preserve">tock </w:t>
      </w:r>
      <w:r w:rsidR="008D4904" w:rsidRPr="0099380B">
        <w:rPr>
          <w:rFonts w:ascii="Calibri" w:hAnsi="Calibri" w:cs="Calibri"/>
          <w:b w:val="0"/>
          <w:sz w:val="22"/>
          <w:szCs w:val="22"/>
        </w:rPr>
        <w:t>n</w:t>
      </w:r>
      <w:r w:rsidRPr="0099380B">
        <w:rPr>
          <w:rFonts w:ascii="Calibri" w:hAnsi="Calibri" w:cs="Calibri"/>
          <w:b w:val="0"/>
          <w:sz w:val="22"/>
          <w:szCs w:val="22"/>
        </w:rPr>
        <w:t xml:space="preserve">umber or </w:t>
      </w:r>
      <w:r w:rsidR="008D4904" w:rsidRPr="0099380B">
        <w:rPr>
          <w:rFonts w:ascii="Calibri" w:hAnsi="Calibri" w:cs="Calibri"/>
          <w:b w:val="0"/>
          <w:sz w:val="22"/>
          <w:szCs w:val="22"/>
        </w:rPr>
        <w:t>cut-off d</w:t>
      </w:r>
      <w:r w:rsidRPr="0099380B">
        <w:rPr>
          <w:rFonts w:ascii="Calibri" w:hAnsi="Calibri" w:cs="Calibri"/>
          <w:b w:val="0"/>
          <w:sz w:val="22"/>
          <w:szCs w:val="22"/>
        </w:rPr>
        <w:t>ate.  If you select only a Washout ID, the report will list all units involved with the Washout ID.</w:t>
      </w:r>
    </w:p>
    <w:p w:rsidR="001D4742" w:rsidRPr="0099380B" w:rsidRDefault="001D4742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522EA" w:rsidP="00CD2C60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Start/End</w:t>
      </w:r>
      <w:r w:rsidR="00B150AF" w:rsidRPr="0099380B">
        <w:rPr>
          <w:rFonts w:ascii="Calibri" w:hAnsi="Calibri" w:cs="Calibri"/>
          <w:b w:val="0"/>
          <w:sz w:val="22"/>
          <w:szCs w:val="22"/>
          <w:u w:val="single"/>
        </w:rPr>
        <w:t xml:space="preserve"> Date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</w:p>
    <w:p w:rsidR="00425E4B" w:rsidRPr="0099380B" w:rsidRDefault="00425E4B" w:rsidP="00CD2C60">
      <w:pPr>
        <w:pStyle w:val="BodyText"/>
        <w:jc w:val="left"/>
        <w:rPr>
          <w:rFonts w:ascii="Calibri" w:hAnsi="Calibri" w:cs="Calibri"/>
          <w:sz w:val="22"/>
          <w:szCs w:val="22"/>
        </w:rPr>
      </w:pPr>
    </w:p>
    <w:p w:rsidR="00425E4B" w:rsidRPr="0099380B" w:rsidRDefault="00B150AF" w:rsidP="00425E4B">
      <w:pPr>
        <w:pStyle w:val="BodyText"/>
        <w:numPr>
          <w:ilvl w:val="0"/>
          <w:numId w:val="9"/>
        </w:numPr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 xml:space="preserve">Type in </w:t>
      </w:r>
      <w:r w:rsidR="00B522EA" w:rsidRPr="0099380B">
        <w:rPr>
          <w:rFonts w:ascii="Calibri" w:hAnsi="Calibri" w:cs="Calibri"/>
          <w:sz w:val="22"/>
          <w:szCs w:val="22"/>
        </w:rPr>
        <w:t>starting and ending dates</w:t>
      </w:r>
      <w:r w:rsidRPr="0099380B">
        <w:rPr>
          <w:rFonts w:ascii="Calibri" w:hAnsi="Calibri" w:cs="Calibri"/>
          <w:sz w:val="22"/>
          <w:szCs w:val="22"/>
        </w:rPr>
        <w:t xml:space="preserve"> to limit the report to a </w:t>
      </w:r>
      <w:r w:rsidR="00B522EA" w:rsidRPr="0099380B">
        <w:rPr>
          <w:rFonts w:ascii="Calibri" w:hAnsi="Calibri" w:cs="Calibri"/>
          <w:sz w:val="22"/>
          <w:szCs w:val="22"/>
        </w:rPr>
        <w:t>certain range of dates</w:t>
      </w:r>
      <w:r w:rsidRPr="0099380B">
        <w:rPr>
          <w:rFonts w:ascii="Calibri" w:hAnsi="Calibri" w:cs="Calibri"/>
          <w:sz w:val="22"/>
          <w:szCs w:val="22"/>
        </w:rPr>
        <w:t xml:space="preserve">.  </w:t>
      </w:r>
    </w:p>
    <w:p w:rsidR="00B150AF" w:rsidRPr="0099380B" w:rsidRDefault="00B150AF" w:rsidP="00425E4B">
      <w:pPr>
        <w:pStyle w:val="BodyText"/>
        <w:numPr>
          <w:ilvl w:val="0"/>
          <w:numId w:val="9"/>
        </w:numPr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Leave th</w:t>
      </w:r>
      <w:r w:rsidR="008D4904" w:rsidRPr="0099380B">
        <w:rPr>
          <w:rFonts w:ascii="Calibri" w:hAnsi="Calibri" w:cs="Calibri"/>
          <w:sz w:val="22"/>
          <w:szCs w:val="22"/>
        </w:rPr>
        <w:t>e</w:t>
      </w:r>
      <w:r w:rsidRPr="0099380B">
        <w:rPr>
          <w:rFonts w:ascii="Calibri" w:hAnsi="Calibri" w:cs="Calibri"/>
          <w:sz w:val="22"/>
          <w:szCs w:val="22"/>
        </w:rPr>
        <w:t>s</w:t>
      </w:r>
      <w:r w:rsidR="008D4904" w:rsidRPr="0099380B">
        <w:rPr>
          <w:rFonts w:ascii="Calibri" w:hAnsi="Calibri" w:cs="Calibri"/>
          <w:sz w:val="22"/>
          <w:szCs w:val="22"/>
        </w:rPr>
        <w:t>e</w:t>
      </w:r>
      <w:r w:rsidRPr="0099380B">
        <w:rPr>
          <w:rFonts w:ascii="Calibri" w:hAnsi="Calibri" w:cs="Calibri"/>
          <w:sz w:val="22"/>
          <w:szCs w:val="22"/>
        </w:rPr>
        <w:t xml:space="preserve"> field</w:t>
      </w:r>
      <w:r w:rsidR="008D4904" w:rsidRPr="0099380B">
        <w:rPr>
          <w:rFonts w:ascii="Calibri" w:hAnsi="Calibri" w:cs="Calibri"/>
          <w:sz w:val="22"/>
          <w:szCs w:val="22"/>
        </w:rPr>
        <w:t>s</w:t>
      </w:r>
      <w:r w:rsidRPr="0099380B">
        <w:rPr>
          <w:rFonts w:ascii="Calibri" w:hAnsi="Calibri" w:cs="Calibri"/>
          <w:sz w:val="22"/>
          <w:szCs w:val="22"/>
        </w:rPr>
        <w:t xml:space="preserve"> blank for all activity up through the current date for the selected </w:t>
      </w:r>
      <w:r w:rsidR="008D4904" w:rsidRPr="0099380B">
        <w:rPr>
          <w:rFonts w:ascii="Calibri" w:hAnsi="Calibri" w:cs="Calibri"/>
          <w:sz w:val="22"/>
          <w:szCs w:val="22"/>
        </w:rPr>
        <w:t>s</w:t>
      </w:r>
      <w:r w:rsidRPr="0099380B">
        <w:rPr>
          <w:rFonts w:ascii="Calibri" w:hAnsi="Calibri" w:cs="Calibri"/>
          <w:sz w:val="22"/>
          <w:szCs w:val="22"/>
        </w:rPr>
        <w:t xml:space="preserve">tock </w:t>
      </w:r>
      <w:r w:rsidR="008D4904" w:rsidRPr="0099380B">
        <w:rPr>
          <w:rFonts w:ascii="Calibri" w:hAnsi="Calibri" w:cs="Calibri"/>
          <w:sz w:val="22"/>
          <w:szCs w:val="22"/>
        </w:rPr>
        <w:t>n</w:t>
      </w:r>
      <w:r w:rsidRPr="0099380B">
        <w:rPr>
          <w:rFonts w:ascii="Calibri" w:hAnsi="Calibri" w:cs="Calibri"/>
          <w:sz w:val="22"/>
          <w:szCs w:val="22"/>
        </w:rPr>
        <w:t>umber or Washout ID.</w:t>
      </w:r>
    </w:p>
    <w:p w:rsidR="00C30502" w:rsidRPr="0099380B" w:rsidRDefault="00C30502" w:rsidP="00CD2C60">
      <w:pPr>
        <w:jc w:val="left"/>
        <w:rPr>
          <w:rFonts w:ascii="Calibri" w:hAnsi="Calibri" w:cs="Calibri"/>
          <w:sz w:val="22"/>
          <w:szCs w:val="22"/>
        </w:rPr>
      </w:pPr>
    </w:p>
    <w:p w:rsidR="00C30502" w:rsidRPr="0099380B" w:rsidRDefault="00B150AF" w:rsidP="00CD2C60">
      <w:pPr>
        <w:jc w:val="left"/>
        <w:rPr>
          <w:rFonts w:ascii="Calibri" w:hAnsi="Calibri" w:cs="Calibri"/>
          <w:b/>
          <w:sz w:val="22"/>
          <w:szCs w:val="22"/>
          <w:u w:val="single"/>
        </w:rPr>
      </w:pPr>
      <w:r w:rsidRPr="0099380B">
        <w:rPr>
          <w:rFonts w:ascii="Calibri" w:hAnsi="Calibri" w:cs="Calibri"/>
          <w:b/>
          <w:sz w:val="22"/>
          <w:szCs w:val="22"/>
          <w:u w:val="single"/>
        </w:rPr>
        <w:t>Detail Report</w:t>
      </w:r>
      <w:r w:rsidR="00425E4B" w:rsidRPr="0099380B">
        <w:rPr>
          <w:rFonts w:ascii="Calibri" w:hAnsi="Calibri" w:cs="Calibri"/>
          <w:b/>
          <w:sz w:val="22"/>
          <w:szCs w:val="22"/>
          <w:u w:val="single"/>
        </w:rPr>
        <w:t>:</w:t>
      </w:r>
    </w:p>
    <w:p w:rsidR="00C30502" w:rsidRPr="0099380B" w:rsidRDefault="00C30502" w:rsidP="00CD2C60">
      <w:pPr>
        <w:jc w:val="left"/>
        <w:rPr>
          <w:rFonts w:ascii="Calibri" w:hAnsi="Calibri" w:cs="Calibri"/>
          <w:b/>
          <w:sz w:val="22"/>
          <w:szCs w:val="22"/>
        </w:rPr>
      </w:pPr>
    </w:p>
    <w:p w:rsidR="00B63EE1" w:rsidRPr="0099380B" w:rsidRDefault="00B63EE1" w:rsidP="001D4742">
      <w:pPr>
        <w:pStyle w:val="BodyText"/>
        <w:jc w:val="center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noProof/>
          <w:sz w:val="22"/>
          <w:szCs w:val="22"/>
        </w:rPr>
        <w:pict>
          <v:shape id="_x0000_i1027" type="#_x0000_t75" style="width:6in;height:248.25pt;visibility:visible">
            <v:imagedata r:id="rId8" o:title=""/>
          </v:shape>
        </w:pict>
      </w:r>
    </w:p>
    <w:p w:rsidR="001D4742" w:rsidRPr="0099380B" w:rsidRDefault="001D4742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150AF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 xml:space="preserve">Stock </w:t>
      </w:r>
      <w:r w:rsidR="00B63EE1" w:rsidRPr="0099380B">
        <w:rPr>
          <w:rFonts w:ascii="Calibri" w:hAnsi="Calibri" w:cs="Calibri"/>
          <w:b w:val="0"/>
          <w:sz w:val="22"/>
          <w:szCs w:val="22"/>
          <w:u w:val="single"/>
        </w:rPr>
        <w:t>Number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Pr="0099380B">
        <w:rPr>
          <w:rFonts w:ascii="Calibri" w:hAnsi="Calibri" w:cs="Calibri"/>
          <w:b w:val="0"/>
          <w:sz w:val="22"/>
          <w:szCs w:val="22"/>
        </w:rPr>
        <w:t>This column lists the units with the same Washout ID.</w:t>
      </w:r>
    </w:p>
    <w:p w:rsidR="001D4742" w:rsidRPr="0099380B" w:rsidRDefault="001D4742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30058" w:rsidRPr="0099380B" w:rsidRDefault="00B63EE1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Model Number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="00A30058" w:rsidRPr="0099380B">
        <w:rPr>
          <w:rFonts w:ascii="Calibri" w:hAnsi="Calibri" w:cs="Calibri"/>
          <w:b w:val="0"/>
          <w:sz w:val="22"/>
          <w:szCs w:val="22"/>
        </w:rPr>
        <w:t>This shows the model number of the unit sold.</w:t>
      </w:r>
    </w:p>
    <w:p w:rsidR="001D4742" w:rsidRPr="0099380B" w:rsidRDefault="001D4742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30058" w:rsidRPr="0099380B" w:rsidRDefault="00B63EE1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S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="00A30058" w:rsidRPr="0099380B">
        <w:rPr>
          <w:rFonts w:ascii="Calibri" w:hAnsi="Calibri" w:cs="Calibri"/>
          <w:b w:val="0"/>
          <w:sz w:val="22"/>
          <w:szCs w:val="22"/>
        </w:rPr>
        <w:t>This shows the unit’s status (N=New, S=Sold, U=Used, etc.).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30058" w:rsidRPr="0099380B" w:rsidRDefault="00B63EE1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Description/Customer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="00A30058" w:rsidRPr="0099380B">
        <w:rPr>
          <w:rFonts w:ascii="Calibri" w:hAnsi="Calibri" w:cs="Calibri"/>
          <w:b w:val="0"/>
          <w:sz w:val="22"/>
          <w:szCs w:val="22"/>
        </w:rPr>
        <w:t>This shows the type of transaction and the customer’s name.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30058" w:rsidRPr="0099380B" w:rsidRDefault="00B63EE1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proofErr w:type="spellStart"/>
      <w:r w:rsidRPr="0099380B">
        <w:rPr>
          <w:rFonts w:ascii="Calibri" w:hAnsi="Calibri" w:cs="Calibri"/>
          <w:b w:val="0"/>
          <w:sz w:val="22"/>
          <w:szCs w:val="22"/>
          <w:u w:val="single"/>
        </w:rPr>
        <w:t>Refl</w:t>
      </w:r>
      <w:proofErr w:type="spellEnd"/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="00A30058" w:rsidRPr="0099380B">
        <w:rPr>
          <w:rFonts w:ascii="Calibri" w:hAnsi="Calibri" w:cs="Calibri"/>
          <w:b w:val="0"/>
          <w:sz w:val="22"/>
          <w:szCs w:val="22"/>
        </w:rPr>
        <w:t>This shows the document number of the transaction.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63EE1" w:rsidRPr="0099380B" w:rsidRDefault="00B150AF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Date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Pr="0099380B">
        <w:rPr>
          <w:rFonts w:ascii="Calibri" w:hAnsi="Calibri" w:cs="Calibri"/>
          <w:b w:val="0"/>
          <w:sz w:val="22"/>
          <w:szCs w:val="22"/>
        </w:rPr>
        <w:t>This sh</w:t>
      </w:r>
      <w:r w:rsidR="00B63EE1" w:rsidRPr="0099380B">
        <w:rPr>
          <w:rFonts w:ascii="Calibri" w:hAnsi="Calibri" w:cs="Calibri"/>
          <w:b w:val="0"/>
          <w:sz w:val="22"/>
          <w:szCs w:val="22"/>
        </w:rPr>
        <w:t>ows the date of the transaction.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8713F" w:rsidRPr="0099380B" w:rsidRDefault="00B63EE1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proofErr w:type="spellStart"/>
      <w:r w:rsidRPr="0099380B">
        <w:rPr>
          <w:rFonts w:ascii="Calibri" w:hAnsi="Calibri" w:cs="Calibri"/>
          <w:b w:val="0"/>
          <w:sz w:val="22"/>
          <w:szCs w:val="22"/>
          <w:u w:val="single"/>
        </w:rPr>
        <w:t>Sls</w:t>
      </w:r>
      <w:proofErr w:type="spellEnd"/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="00A8713F" w:rsidRPr="0099380B">
        <w:rPr>
          <w:rFonts w:ascii="Calibri" w:hAnsi="Calibri" w:cs="Calibri"/>
          <w:b w:val="0"/>
          <w:sz w:val="22"/>
          <w:szCs w:val="22"/>
        </w:rPr>
        <w:t>This shows the salesperson ID for the transaction.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63EE1" w:rsidRPr="0099380B" w:rsidRDefault="00B63EE1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Sale Amount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Pr="0099380B">
        <w:rPr>
          <w:rFonts w:ascii="Calibri" w:hAnsi="Calibri" w:cs="Calibri"/>
          <w:b w:val="0"/>
          <w:sz w:val="22"/>
          <w:szCs w:val="22"/>
        </w:rPr>
        <w:t xml:space="preserve">This column lists the </w:t>
      </w:r>
      <w:r w:rsidR="008D4904" w:rsidRPr="0099380B">
        <w:rPr>
          <w:rFonts w:ascii="Calibri" w:hAnsi="Calibri" w:cs="Calibri"/>
          <w:b w:val="0"/>
          <w:sz w:val="22"/>
          <w:szCs w:val="22"/>
        </w:rPr>
        <w:t>s</w:t>
      </w:r>
      <w:r w:rsidRPr="0099380B">
        <w:rPr>
          <w:rFonts w:ascii="Calibri" w:hAnsi="Calibri" w:cs="Calibri"/>
          <w:b w:val="0"/>
          <w:sz w:val="22"/>
          <w:szCs w:val="22"/>
        </w:rPr>
        <w:t xml:space="preserve">ales amount for the unit sold in </w:t>
      </w:r>
      <w:r w:rsidR="008D4904" w:rsidRPr="0099380B">
        <w:rPr>
          <w:rFonts w:ascii="Calibri" w:hAnsi="Calibri" w:cs="Calibri"/>
          <w:b w:val="0"/>
          <w:sz w:val="22"/>
          <w:szCs w:val="22"/>
        </w:rPr>
        <w:t>Unit Sale (</w:t>
      </w:r>
      <w:r w:rsidRPr="0099380B">
        <w:rPr>
          <w:rFonts w:ascii="Calibri" w:hAnsi="Calibri" w:cs="Calibri"/>
          <w:b w:val="0"/>
          <w:sz w:val="22"/>
          <w:szCs w:val="22"/>
        </w:rPr>
        <w:t>US</w:t>
      </w:r>
      <w:r w:rsidR="008D4904" w:rsidRPr="0099380B">
        <w:rPr>
          <w:rFonts w:ascii="Calibri" w:hAnsi="Calibri" w:cs="Calibri"/>
          <w:b w:val="0"/>
          <w:sz w:val="22"/>
          <w:szCs w:val="22"/>
        </w:rPr>
        <w:t>)</w:t>
      </w:r>
      <w:r w:rsidRPr="0099380B">
        <w:rPr>
          <w:rFonts w:ascii="Calibri" w:hAnsi="Calibri" w:cs="Calibri"/>
          <w:b w:val="0"/>
          <w:sz w:val="22"/>
          <w:szCs w:val="22"/>
        </w:rPr>
        <w:t>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8713F" w:rsidRPr="0099380B" w:rsidRDefault="00B63EE1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Over Allowance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="00A8713F" w:rsidRPr="0099380B">
        <w:rPr>
          <w:rFonts w:ascii="Calibri" w:hAnsi="Calibri" w:cs="Calibri"/>
          <w:b w:val="0"/>
          <w:sz w:val="22"/>
          <w:szCs w:val="22"/>
        </w:rPr>
        <w:t>This column shows the over allowance, if any.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63EE1" w:rsidRPr="0099380B" w:rsidRDefault="00B63EE1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Cost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Pr="0099380B">
        <w:rPr>
          <w:rFonts w:ascii="Calibri" w:hAnsi="Calibri" w:cs="Calibri"/>
          <w:b w:val="0"/>
          <w:sz w:val="22"/>
          <w:szCs w:val="22"/>
        </w:rPr>
        <w:t xml:space="preserve">This column shows the </w:t>
      </w:r>
      <w:r w:rsidR="00A8713F" w:rsidRPr="0099380B">
        <w:rPr>
          <w:rFonts w:ascii="Calibri" w:hAnsi="Calibri" w:cs="Calibri"/>
          <w:b w:val="0"/>
          <w:sz w:val="22"/>
          <w:szCs w:val="22"/>
        </w:rPr>
        <w:t>c</w:t>
      </w:r>
      <w:r w:rsidRPr="0099380B">
        <w:rPr>
          <w:rFonts w:ascii="Calibri" w:hAnsi="Calibri" w:cs="Calibri"/>
          <w:b w:val="0"/>
          <w:sz w:val="22"/>
          <w:szCs w:val="22"/>
        </w:rPr>
        <w:t>ost for any entries made.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8713F" w:rsidRPr="0099380B" w:rsidRDefault="00B63EE1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Gross Profit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="00A8713F" w:rsidRPr="0099380B">
        <w:rPr>
          <w:rFonts w:ascii="Calibri" w:hAnsi="Calibri" w:cs="Calibri"/>
          <w:b w:val="0"/>
          <w:sz w:val="22"/>
          <w:szCs w:val="22"/>
        </w:rPr>
        <w:t>This shows the gross profit for this part of the chain.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81A00" w:rsidRPr="0099380B" w:rsidRDefault="00B63EE1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Profit %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Pr="0099380B">
        <w:rPr>
          <w:rFonts w:ascii="Calibri" w:hAnsi="Calibri" w:cs="Calibri"/>
          <w:b w:val="0"/>
          <w:sz w:val="22"/>
          <w:szCs w:val="22"/>
        </w:rPr>
        <w:t>This shows the percent of profit on all units sold and traded with this Washout ID.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81A00" w:rsidRPr="0099380B" w:rsidRDefault="00A81A00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b w:val="0"/>
          <w:sz w:val="22"/>
          <w:szCs w:val="22"/>
          <w:u w:val="single"/>
        </w:rPr>
        <w:t>Total Lines</w:t>
      </w:r>
      <w:r w:rsidR="00425E4B" w:rsidRPr="0099380B">
        <w:rPr>
          <w:rFonts w:ascii="Calibri" w:hAnsi="Calibri" w:cs="Calibri"/>
          <w:b w:val="0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Pr="0099380B">
        <w:rPr>
          <w:rFonts w:ascii="Calibri" w:hAnsi="Calibri" w:cs="Calibri"/>
          <w:b w:val="0"/>
          <w:sz w:val="22"/>
          <w:szCs w:val="22"/>
        </w:rPr>
        <w:t>A total line appears after each part of the washout chain.  A report total line appears as the very last line of the report.</w:t>
      </w:r>
    </w:p>
    <w:p w:rsidR="00A81A00" w:rsidRPr="0099380B" w:rsidRDefault="00A81A00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150AF" w:rsidP="00CD2C60">
      <w:pPr>
        <w:pStyle w:val="Heading3"/>
        <w:keepNext w:val="0"/>
        <w:spacing w:before="0"/>
        <w:jc w:val="left"/>
        <w:rPr>
          <w:rFonts w:ascii="Calibri" w:hAnsi="Calibri" w:cs="Calibri"/>
          <w:sz w:val="22"/>
          <w:szCs w:val="22"/>
          <w:u w:val="single"/>
        </w:rPr>
      </w:pPr>
      <w:r w:rsidRPr="0099380B">
        <w:rPr>
          <w:rFonts w:ascii="Calibri" w:hAnsi="Calibri" w:cs="Calibri"/>
          <w:sz w:val="22"/>
          <w:szCs w:val="22"/>
          <w:u w:val="single"/>
        </w:rPr>
        <w:t>Summary Report</w:t>
      </w:r>
      <w:r w:rsidR="00425E4B" w:rsidRPr="0099380B">
        <w:rPr>
          <w:rFonts w:ascii="Calibri" w:hAnsi="Calibri" w:cs="Calibri"/>
          <w:sz w:val="22"/>
          <w:szCs w:val="22"/>
          <w:u w:val="single"/>
        </w:rPr>
        <w:t>:</w:t>
      </w:r>
    </w:p>
    <w:p w:rsidR="00A81A00" w:rsidRPr="00A81A00" w:rsidRDefault="00A81A00" w:rsidP="00A81A00">
      <w:pPr>
        <w:pStyle w:val="BodyText"/>
      </w:pPr>
    </w:p>
    <w:p w:rsidR="00B150AF" w:rsidRPr="0099380B" w:rsidRDefault="00B63EE1" w:rsidP="00A81A00">
      <w:pPr>
        <w:pStyle w:val="Body"/>
        <w:spacing w:before="0"/>
        <w:jc w:val="center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noProof/>
          <w:sz w:val="22"/>
          <w:szCs w:val="22"/>
        </w:rPr>
        <w:pict>
          <v:shape id="_x0000_i1028" type="#_x0000_t75" style="width:6in;height:241.5pt;visibility:visible">
            <v:imagedata r:id="rId9" o:title=""/>
          </v:shape>
        </w:pict>
      </w:r>
    </w:p>
    <w:p w:rsidR="00A81A00" w:rsidRPr="0099380B" w:rsidRDefault="00A81A00" w:rsidP="00A81A0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A81A00" w:rsidRPr="0099380B" w:rsidRDefault="00B150AF" w:rsidP="00A81A0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 xml:space="preserve">The Summary Report includes a one-line total for each Washout ID up through the </w:t>
      </w:r>
      <w:r w:rsidR="00B63EE1" w:rsidRPr="0099380B">
        <w:rPr>
          <w:rFonts w:ascii="Calibri" w:hAnsi="Calibri" w:cs="Calibri"/>
          <w:sz w:val="22"/>
          <w:szCs w:val="22"/>
        </w:rPr>
        <w:t>End</w:t>
      </w:r>
      <w:r w:rsidRPr="0099380B">
        <w:rPr>
          <w:rFonts w:ascii="Calibri" w:hAnsi="Calibri" w:cs="Calibri"/>
          <w:sz w:val="22"/>
          <w:szCs w:val="22"/>
        </w:rPr>
        <w:t xml:space="preserve"> Date</w:t>
      </w:r>
      <w:r w:rsidR="00B63EE1" w:rsidRPr="0099380B">
        <w:rPr>
          <w:rFonts w:ascii="Calibri" w:hAnsi="Calibri" w:cs="Calibri"/>
          <w:sz w:val="22"/>
          <w:szCs w:val="22"/>
        </w:rPr>
        <w:t xml:space="preserve"> selected</w:t>
      </w:r>
      <w:r w:rsidR="008D4904" w:rsidRPr="0099380B">
        <w:rPr>
          <w:rFonts w:ascii="Calibri" w:hAnsi="Calibri" w:cs="Calibri"/>
          <w:sz w:val="22"/>
          <w:szCs w:val="22"/>
        </w:rPr>
        <w:t xml:space="preserve"> for the report</w:t>
      </w:r>
      <w:r w:rsidR="00B63EE1" w:rsidRPr="0099380B">
        <w:rPr>
          <w:rFonts w:ascii="Calibri" w:hAnsi="Calibri" w:cs="Calibri"/>
          <w:sz w:val="22"/>
          <w:szCs w:val="22"/>
        </w:rPr>
        <w:t xml:space="preserve"> (or the current date, if no End Date was picked)</w:t>
      </w:r>
      <w:r w:rsidRPr="0099380B">
        <w:rPr>
          <w:rFonts w:ascii="Calibri" w:hAnsi="Calibri" w:cs="Calibri"/>
          <w:sz w:val="22"/>
          <w:szCs w:val="22"/>
        </w:rPr>
        <w:t>.</w:t>
      </w:r>
      <w:r w:rsidR="00A81A00" w:rsidRPr="0099380B">
        <w:rPr>
          <w:rFonts w:ascii="Calibri" w:hAnsi="Calibri" w:cs="Calibri"/>
          <w:sz w:val="22"/>
          <w:szCs w:val="22"/>
        </w:rPr>
        <w:t xml:space="preserve"> A report total line appears as the very last line of the report.</w:t>
      </w:r>
    </w:p>
    <w:p w:rsidR="00B150AF" w:rsidRPr="0099380B" w:rsidRDefault="00B150AF" w:rsidP="00A81A0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150AF" w:rsidP="00425E4B">
      <w:pPr>
        <w:pStyle w:val="Heading3"/>
        <w:keepNext w:val="0"/>
        <w:spacing w:before="0"/>
        <w:jc w:val="left"/>
        <w:rPr>
          <w:rFonts w:ascii="Calibri" w:hAnsi="Calibri" w:cs="Calibri"/>
          <w:b w:val="0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  <w:u w:val="single"/>
        </w:rPr>
        <w:t>Trade-In Processing with the Washout option</w:t>
      </w:r>
      <w:r w:rsidR="00425E4B" w:rsidRPr="0099380B">
        <w:rPr>
          <w:rFonts w:ascii="Calibri" w:hAnsi="Calibri" w:cs="Calibri"/>
          <w:sz w:val="22"/>
          <w:szCs w:val="22"/>
          <w:u w:val="single"/>
        </w:rPr>
        <w:t>:</w:t>
      </w:r>
      <w:r w:rsidR="00425E4B" w:rsidRPr="0099380B">
        <w:rPr>
          <w:rFonts w:ascii="Calibri" w:hAnsi="Calibri" w:cs="Calibri"/>
          <w:b w:val="0"/>
          <w:sz w:val="22"/>
          <w:szCs w:val="22"/>
        </w:rPr>
        <w:t xml:space="preserve"> </w:t>
      </w:r>
      <w:r w:rsidRPr="0099380B">
        <w:rPr>
          <w:rFonts w:ascii="Calibri" w:hAnsi="Calibri" w:cs="Calibri"/>
          <w:b w:val="0"/>
          <w:sz w:val="22"/>
          <w:szCs w:val="22"/>
        </w:rPr>
        <w:t>The Trade-In process changes when the Washout option is turned on.  There is an additional field to complete when the trade is brought in.</w:t>
      </w:r>
    </w:p>
    <w:p w:rsidR="00A81A00" w:rsidRPr="0099380B" w:rsidRDefault="00A81A00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C9071A" w:rsidP="00A81A00">
      <w:pPr>
        <w:pStyle w:val="Body"/>
        <w:spacing w:before="0"/>
        <w:jc w:val="center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pict>
          <v:shape id="_x0000_i1029" type="#_x0000_t75" style="width:431.25pt;height:168.75pt">
            <v:imagedata r:id="rId10" o:title="WOR US"/>
          </v:shape>
        </w:pict>
      </w:r>
    </w:p>
    <w:p w:rsidR="00A81A00" w:rsidRPr="0099380B" w:rsidRDefault="00A81A00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C30502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The Assigned T</w:t>
      </w:r>
      <w:r w:rsidR="00B150AF" w:rsidRPr="0099380B">
        <w:rPr>
          <w:rFonts w:ascii="Calibri" w:hAnsi="Calibri" w:cs="Calibri"/>
          <w:sz w:val="22"/>
          <w:szCs w:val="22"/>
        </w:rPr>
        <w:t>o</w:t>
      </w:r>
      <w:r w:rsidRPr="0099380B">
        <w:rPr>
          <w:rFonts w:ascii="Calibri" w:hAnsi="Calibri" w:cs="Calibri"/>
          <w:sz w:val="22"/>
          <w:szCs w:val="22"/>
        </w:rPr>
        <w:t xml:space="preserve"> #</w:t>
      </w:r>
      <w:r w:rsidR="00B150AF" w:rsidRPr="0099380B">
        <w:rPr>
          <w:rFonts w:ascii="Calibri" w:hAnsi="Calibri" w:cs="Calibri"/>
          <w:sz w:val="22"/>
          <w:szCs w:val="22"/>
        </w:rPr>
        <w:t xml:space="preserve"> field is available to indicate which piece the trade is coming in on.  This establishes the washout chain or continues it if the unit being sold was a trade-in on a previous sale</w:t>
      </w:r>
      <w:r w:rsidRPr="0099380B">
        <w:rPr>
          <w:rFonts w:ascii="Calibri" w:hAnsi="Calibri" w:cs="Calibri"/>
          <w:sz w:val="22"/>
          <w:szCs w:val="22"/>
        </w:rPr>
        <w:t>s transaction.  Type the stock number</w:t>
      </w:r>
      <w:r w:rsidR="00B150AF" w:rsidRPr="0099380B">
        <w:rPr>
          <w:rFonts w:ascii="Calibri" w:hAnsi="Calibri" w:cs="Calibri"/>
          <w:sz w:val="22"/>
          <w:szCs w:val="22"/>
        </w:rPr>
        <w:t xml:space="preserve"> of the unit being sold.</w:t>
      </w:r>
    </w:p>
    <w:p w:rsidR="00A81A00" w:rsidRPr="0099380B" w:rsidRDefault="00A81A00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B150AF" w:rsidRPr="0099380B" w:rsidRDefault="00B150AF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t>The previous trade Transaction Type is also available to reference a previously taken trade to a unit sold on this invoice.</w:t>
      </w:r>
    </w:p>
    <w:p w:rsidR="00425E4B" w:rsidRPr="0099380B" w:rsidRDefault="00425E4B" w:rsidP="00CD2C60">
      <w:pPr>
        <w:pStyle w:val="Body"/>
        <w:spacing w:before="0"/>
        <w:jc w:val="left"/>
        <w:rPr>
          <w:rFonts w:ascii="Calibri" w:hAnsi="Calibri" w:cs="Calibri"/>
          <w:sz w:val="22"/>
          <w:szCs w:val="22"/>
        </w:rPr>
      </w:pPr>
    </w:p>
    <w:p w:rsidR="00EE47B7" w:rsidRPr="0099380B" w:rsidRDefault="00C9071A" w:rsidP="00425E4B">
      <w:pPr>
        <w:pStyle w:val="Body"/>
        <w:spacing w:before="0"/>
        <w:jc w:val="center"/>
        <w:rPr>
          <w:rFonts w:ascii="Calibri" w:hAnsi="Calibri" w:cs="Calibri"/>
          <w:sz w:val="22"/>
          <w:szCs w:val="22"/>
        </w:rPr>
      </w:pPr>
      <w:r w:rsidRPr="0099380B">
        <w:rPr>
          <w:rFonts w:ascii="Calibri" w:hAnsi="Calibri" w:cs="Calibri"/>
          <w:sz w:val="22"/>
          <w:szCs w:val="22"/>
        </w:rPr>
        <w:pict>
          <v:shape id="_x0000_i1030" type="#_x0000_t75" style="width:6in;height:179.25pt">
            <v:imagedata r:id="rId11" o:title="WOR US 2"/>
          </v:shape>
        </w:pict>
      </w:r>
    </w:p>
    <w:sectPr w:rsidR="00EE47B7" w:rsidRPr="0099380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7697" w:rsidRDefault="00EF7697">
      <w:r>
        <w:separator/>
      </w:r>
    </w:p>
  </w:endnote>
  <w:endnote w:type="continuationSeparator" w:id="0">
    <w:p w:rsidR="00EF7697" w:rsidRDefault="00EF7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BBA" w:rsidRDefault="00AB7B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53CF" w:rsidRDefault="00BF53CF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BBA" w:rsidRDefault="00AB7B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7697" w:rsidRDefault="00EF7697">
      <w:r>
        <w:separator/>
      </w:r>
    </w:p>
  </w:footnote>
  <w:footnote w:type="continuationSeparator" w:id="0">
    <w:p w:rsidR="00EF7697" w:rsidRDefault="00EF7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BBA" w:rsidRDefault="00AB7B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53CF" w:rsidRDefault="00B150AF">
    <w:pPr>
      <w:pStyle w:val="Header"/>
      <w:rPr>
        <w:b w:val="0"/>
      </w:rPr>
    </w:pPr>
    <w:r>
      <w:t>Washout</w:t>
    </w:r>
    <w:r w:rsidR="00AB533E">
      <w:t xml:space="preserve"> Report</w:t>
    </w:r>
    <w:r w:rsidR="00BF53CF">
      <w:tab/>
    </w:r>
    <w:r w:rsidR="00BF53CF">
      <w:rPr>
        <w:b w:val="0"/>
      </w:rPr>
      <w:t>Units</w:t>
    </w:r>
  </w:p>
  <w:p w:rsidR="00BF53CF" w:rsidRDefault="00BF53CF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7BBA" w:rsidRDefault="00AB7B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6856"/>
    <w:multiLevelType w:val="hybridMultilevel"/>
    <w:tmpl w:val="F5185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21184BDA"/>
    <w:multiLevelType w:val="hybridMultilevel"/>
    <w:tmpl w:val="6AAE0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50B85"/>
    <w:multiLevelType w:val="hybridMultilevel"/>
    <w:tmpl w:val="21062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42FD3567"/>
    <w:multiLevelType w:val="hybridMultilevel"/>
    <w:tmpl w:val="B94E5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8C5DCA"/>
    <w:multiLevelType w:val="hybridMultilevel"/>
    <w:tmpl w:val="D6B22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00FD4"/>
    <w:multiLevelType w:val="hybridMultilevel"/>
    <w:tmpl w:val="C29A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B5629E"/>
    <w:multiLevelType w:val="hybridMultilevel"/>
    <w:tmpl w:val="3A403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5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3C0"/>
    <w:rsid w:val="000700FC"/>
    <w:rsid w:val="00102011"/>
    <w:rsid w:val="00112856"/>
    <w:rsid w:val="001A2882"/>
    <w:rsid w:val="001D37AA"/>
    <w:rsid w:val="001D4742"/>
    <w:rsid w:val="00231EF6"/>
    <w:rsid w:val="002A44D2"/>
    <w:rsid w:val="002D5268"/>
    <w:rsid w:val="00396EF2"/>
    <w:rsid w:val="003B2352"/>
    <w:rsid w:val="00425E4B"/>
    <w:rsid w:val="00542948"/>
    <w:rsid w:val="00572E3F"/>
    <w:rsid w:val="00594554"/>
    <w:rsid w:val="005A755A"/>
    <w:rsid w:val="005E59DC"/>
    <w:rsid w:val="005E6BA9"/>
    <w:rsid w:val="006569CA"/>
    <w:rsid w:val="0066575C"/>
    <w:rsid w:val="006E135F"/>
    <w:rsid w:val="007013C0"/>
    <w:rsid w:val="007212EE"/>
    <w:rsid w:val="007A6D8B"/>
    <w:rsid w:val="007C1067"/>
    <w:rsid w:val="007E0BA8"/>
    <w:rsid w:val="007E3D1B"/>
    <w:rsid w:val="00800898"/>
    <w:rsid w:val="00845276"/>
    <w:rsid w:val="00863779"/>
    <w:rsid w:val="008B0B5A"/>
    <w:rsid w:val="008D2EC6"/>
    <w:rsid w:val="008D4904"/>
    <w:rsid w:val="00916D4E"/>
    <w:rsid w:val="00976A00"/>
    <w:rsid w:val="0099380B"/>
    <w:rsid w:val="0099444F"/>
    <w:rsid w:val="009A6C23"/>
    <w:rsid w:val="009D54FA"/>
    <w:rsid w:val="00A121B6"/>
    <w:rsid w:val="00A1675E"/>
    <w:rsid w:val="00A30058"/>
    <w:rsid w:val="00A77C07"/>
    <w:rsid w:val="00A81A00"/>
    <w:rsid w:val="00A8713F"/>
    <w:rsid w:val="00AA04D2"/>
    <w:rsid w:val="00AA1BE7"/>
    <w:rsid w:val="00AB533E"/>
    <w:rsid w:val="00AB7BBA"/>
    <w:rsid w:val="00AF2B79"/>
    <w:rsid w:val="00B150AF"/>
    <w:rsid w:val="00B522EA"/>
    <w:rsid w:val="00B63EE1"/>
    <w:rsid w:val="00BA1994"/>
    <w:rsid w:val="00BF53CF"/>
    <w:rsid w:val="00C30502"/>
    <w:rsid w:val="00C9071A"/>
    <w:rsid w:val="00CA18B7"/>
    <w:rsid w:val="00CD2C60"/>
    <w:rsid w:val="00CD69E9"/>
    <w:rsid w:val="00D31228"/>
    <w:rsid w:val="00D9243F"/>
    <w:rsid w:val="00DF54AB"/>
    <w:rsid w:val="00E26E7D"/>
    <w:rsid w:val="00EC275D"/>
    <w:rsid w:val="00EE47B7"/>
    <w:rsid w:val="00EF7697"/>
    <w:rsid w:val="00F83874"/>
    <w:rsid w:val="00FF3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5D541A-28E8-4642-B178-46BD3145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link w:val="BodyChar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table" w:styleId="TableGrid">
    <w:name w:val="Table Grid"/>
    <w:basedOn w:val="TableNormal"/>
    <w:rsid w:val="00AB533E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Char">
    <w:name w:val="Body Char"/>
    <w:link w:val="Body"/>
    <w:rsid w:val="00B150AF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cp:lastModifiedBy>app</cp:lastModifiedBy>
  <cp:revision>2</cp:revision>
  <cp:lastPrinted>2017-08-02T16:40:00Z</cp:lastPrinted>
  <dcterms:created xsi:type="dcterms:W3CDTF">2026-01-17T14:44:00Z</dcterms:created>
  <dcterms:modified xsi:type="dcterms:W3CDTF">2026-01-17T14:44:00Z</dcterms:modified>
</cp:coreProperties>
</file>