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Sales Tax Rate File: </w:t>
      </w:r>
      <w:r>
        <w:rPr>
          <w:rFonts w:cs="Calibri" w:ascii="Calibri" w:hAnsi="Calibri"/>
          <w:b w:val="false"/>
          <w:sz w:val="22"/>
          <w:szCs w:val="22"/>
        </w:rPr>
        <w:t>This file pulls data from the Sales Tax Rate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3991610" cy="29438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spacing w:before="120" w:after="0"/>
        <w:ind w:hanging="0" w:left="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holds the description of the tax code.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Code: </w:t>
      </w:r>
      <w:r>
        <w:rPr>
          <w:rFonts w:cs="Calibri" w:ascii="Calibri" w:hAnsi="Calibri"/>
          <w:b w:val="false"/>
          <w:sz w:val="22"/>
          <w:szCs w:val="22"/>
        </w:rPr>
        <w:t>This field holds the number of the tax code.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Rate 0 - 9 Desc: </w:t>
      </w:r>
      <w:r>
        <w:rPr>
          <w:rFonts w:cs="Calibri" w:ascii="Calibri" w:hAnsi="Calibri"/>
          <w:b w:val="false"/>
          <w:sz w:val="22"/>
          <w:szCs w:val="22"/>
        </w:rPr>
        <w:t>This series of ten fields may hold: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detailed description of the code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portion of the tax, if it is divided across several rates.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Rate 0 - 9 Account: </w:t>
      </w:r>
      <w:r>
        <w:rPr>
          <w:rFonts w:cs="Calibri" w:ascii="Calibri" w:hAnsi="Calibri"/>
          <w:b w:val="false"/>
          <w:sz w:val="22"/>
          <w:szCs w:val="22"/>
        </w:rPr>
        <w:t>This series of ten fields may hold: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G/L account where tax for this rate is collected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portion of it, if the tax is divided across several rates.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Rate 0 - 9 Percent: </w:t>
      </w:r>
      <w:r>
        <w:rPr>
          <w:rFonts w:cs="Calibri" w:ascii="Calibri" w:hAnsi="Calibri"/>
          <w:b w:val="false"/>
          <w:sz w:val="22"/>
          <w:szCs w:val="22"/>
        </w:rPr>
        <w:t>This series of ten fields may hold: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percentage of tax for this rate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portion of it, if the tax is divided across several rates.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Rate 0 - 9 Retail Cap: </w:t>
      </w:r>
      <w:r>
        <w:rPr>
          <w:rFonts w:cs="Calibri" w:ascii="Calibri" w:hAnsi="Calibri"/>
          <w:b w:val="false"/>
          <w:sz w:val="22"/>
          <w:szCs w:val="22"/>
        </w:rPr>
        <w:t>This series of ten fields may hold: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The maximum retail amount that can be taxed if there is a limit for this rate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portion of the rate, if it is divided across several rates.</w:t>
      </w:r>
    </w:p>
    <w:p>
      <w:pPr>
        <w:pStyle w:val="BodyText"/>
        <w:spacing w:before="120" w:after="0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</w:t>
      </w:r>
    </w:p>
    <w:p>
      <w:pPr>
        <w:pStyle w:val="Normal"/>
        <w:spacing w:before="120" w:after="0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drawing>
          <wp:inline distT="0" distB="0" distL="0" distR="0">
            <wp:extent cx="3971925" cy="28956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GST Tax on Tax: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setting for when PST is to be calculated on GST.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means it will be calculated on GST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N” means it will not.   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</w:rPr>
    </w:pPr>
    <w:r>
      <w:rPr>
        <w:rStyle w:val="PageNumber"/>
        <w:b w:val="false"/>
      </w:rPr>
      <w:t>Appendix A – Database Files</w:t>
    </w:r>
    <w:r>
      <w:rPr>
        <w:rStyle w:val="PageNumber"/>
        <w:b/>
      </w:rPr>
      <w:tab/>
      <w:t>Report Writer</w:t>
    </w:r>
  </w:p>
  <w:p>
    <w:pPr>
      <w:pStyle w:val="Header"/>
      <w:rPr/>
    </w:pPr>
    <w:r>
      <w:rPr>
        <w:rStyle w:val="PageNumber"/>
        <w:b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2015-10-15T19:59:00Z</dcterms:created>
  <dc:creator>sdavis</dc:creator>
  <dc:description/>
  <cp:keywords/>
  <dc:language>en-US</dc:language>
  <cp:lastModifiedBy>Shelby Lund</cp:lastModifiedBy>
  <dcterms:modified xsi:type="dcterms:W3CDTF">2015-10-21T15:14:00Z</dcterms:modified>
  <cp:revision>1</cp:revision>
  <dc:subject/>
  <dc:title>Sales Tax Rate File            Chapter 14</dc:title>
</cp:coreProperties>
</file>