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D5C56" w:rsidRPr="000D2444" w:rsidRDefault="00356728" w:rsidP="000D2444">
      <w:pPr>
        <w:pStyle w:val="Body"/>
        <w:spacing w:before="0"/>
        <w:contextualSpacing/>
        <w:jc w:val="left"/>
        <w:rPr>
          <w:rFonts w:ascii="Calibri" w:hAnsi="Calibri"/>
          <w:sz w:val="22"/>
          <w:szCs w:val="22"/>
        </w:rPr>
      </w:pPr>
      <w:r w:rsidRPr="0093266D">
        <w:rPr>
          <w:rFonts w:ascii="Calibri" w:hAnsi="Calibri"/>
          <w:b/>
          <w:noProof/>
          <w:sz w:val="28"/>
          <w:szCs w:val="28"/>
        </w:rPr>
        <w:t>Reconcile Bank Balances (RECN)</w:t>
      </w:r>
      <w:r w:rsidR="000D2444" w:rsidRPr="0093266D">
        <w:rPr>
          <w:rFonts w:ascii="Calibri" w:hAnsi="Calibri"/>
          <w:b/>
          <w:noProof/>
          <w:sz w:val="28"/>
          <w:szCs w:val="28"/>
        </w:rPr>
        <w:t xml:space="preserve">: </w:t>
      </w:r>
      <w:r w:rsidR="000D2444" w:rsidRPr="000D2444">
        <w:rPr>
          <w:rFonts w:ascii="Calibri" w:hAnsi="Calibri"/>
          <w:sz w:val="22"/>
          <w:szCs w:val="22"/>
        </w:rPr>
        <w:t xml:space="preserve">When you are ready to reconcile the bank entries to the statement you have received, use Reconcile Bank Balances (RECN).  </w:t>
      </w:r>
    </w:p>
    <w:p w:rsidR="000D5C56" w:rsidRPr="0093266D" w:rsidRDefault="000D5C56" w:rsidP="000D5C56">
      <w:pPr>
        <w:pStyle w:val="BodyText"/>
        <w:contextualSpacing/>
        <w:jc w:val="left"/>
        <w:rPr>
          <w:rFonts w:ascii="Calibri" w:hAnsi="Calibri"/>
          <w:noProof/>
          <w:sz w:val="22"/>
          <w:szCs w:val="22"/>
        </w:rPr>
      </w:pPr>
    </w:p>
    <w:p w:rsidR="000D5C56" w:rsidRPr="0093266D" w:rsidRDefault="00343F74" w:rsidP="000D2444">
      <w:pPr>
        <w:pStyle w:val="BodyText"/>
        <w:contextualSpacing/>
        <w:jc w:val="center"/>
        <w:rPr>
          <w:rFonts w:ascii="Calibri" w:hAnsi="Calibri"/>
          <w:noProof/>
          <w:sz w:val="22"/>
          <w:szCs w:val="22"/>
        </w:rPr>
      </w:pPr>
      <w:r w:rsidRPr="004F34B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31.25pt;height:219.75pt;visibility:visible">
            <v:imagedata r:id="rId7" o:title=""/>
          </v:shape>
        </w:pict>
      </w:r>
    </w:p>
    <w:p w:rsidR="000D5C56" w:rsidRPr="0093266D" w:rsidRDefault="000D5C56" w:rsidP="000D5C56">
      <w:pPr>
        <w:pStyle w:val="Body"/>
        <w:spacing w:before="0"/>
        <w:contextualSpacing/>
        <w:jc w:val="left"/>
        <w:rPr>
          <w:rFonts w:ascii="Calibri" w:hAnsi="Calibri"/>
          <w:sz w:val="22"/>
          <w:szCs w:val="22"/>
        </w:rPr>
      </w:pPr>
    </w:p>
    <w:p w:rsidR="00356728" w:rsidRPr="0093266D" w:rsidRDefault="00E3621E" w:rsidP="000D2444">
      <w:pPr>
        <w:pStyle w:val="Body"/>
        <w:spacing w:before="0"/>
        <w:contextualSpacing/>
        <w:jc w:val="left"/>
        <w:rPr>
          <w:rFonts w:ascii="Calibri" w:hAnsi="Calibri"/>
          <w:sz w:val="22"/>
          <w:szCs w:val="22"/>
        </w:rPr>
      </w:pPr>
      <w:r w:rsidRPr="0093266D">
        <w:rPr>
          <w:rFonts w:ascii="Calibri" w:hAnsi="Calibri"/>
          <w:sz w:val="22"/>
          <w:szCs w:val="22"/>
        </w:rPr>
        <w:t xml:space="preserve">To access this function, </w:t>
      </w:r>
      <w:r w:rsidR="00356728" w:rsidRPr="0093266D">
        <w:rPr>
          <w:rFonts w:ascii="Calibri" w:hAnsi="Calibri"/>
          <w:sz w:val="22"/>
          <w:szCs w:val="22"/>
        </w:rPr>
        <w:t>you can either:</w:t>
      </w:r>
    </w:p>
    <w:p w:rsidR="000D2444" w:rsidRPr="0093266D" w:rsidRDefault="000D2444" w:rsidP="000D2444">
      <w:pPr>
        <w:pStyle w:val="Body"/>
        <w:spacing w:before="0"/>
        <w:contextualSpacing/>
        <w:jc w:val="left"/>
        <w:rPr>
          <w:rFonts w:ascii="Calibri" w:hAnsi="Calibri"/>
          <w:sz w:val="22"/>
          <w:szCs w:val="22"/>
        </w:rPr>
      </w:pPr>
    </w:p>
    <w:p w:rsidR="00E3621E" w:rsidRPr="0093266D" w:rsidRDefault="00356728" w:rsidP="000D2444">
      <w:pPr>
        <w:pStyle w:val="Body"/>
        <w:numPr>
          <w:ilvl w:val="0"/>
          <w:numId w:val="7"/>
        </w:numPr>
        <w:spacing w:before="0"/>
        <w:contextualSpacing/>
        <w:jc w:val="left"/>
        <w:rPr>
          <w:rFonts w:ascii="Calibri" w:hAnsi="Calibri"/>
          <w:sz w:val="22"/>
          <w:szCs w:val="22"/>
        </w:rPr>
      </w:pPr>
      <w:r w:rsidRPr="0093266D">
        <w:rPr>
          <w:rFonts w:ascii="Calibri" w:hAnsi="Calibri"/>
          <w:sz w:val="22"/>
          <w:szCs w:val="22"/>
        </w:rPr>
        <w:t>Select “General Ledger” from the menu.  Choose the</w:t>
      </w:r>
      <w:r w:rsidR="00E3621E" w:rsidRPr="0093266D">
        <w:rPr>
          <w:rFonts w:ascii="Calibri" w:hAnsi="Calibri"/>
          <w:sz w:val="22"/>
          <w:szCs w:val="22"/>
        </w:rPr>
        <w:t xml:space="preserve"> </w:t>
      </w:r>
      <w:r w:rsidRPr="0093266D">
        <w:rPr>
          <w:rFonts w:ascii="Calibri" w:hAnsi="Calibri"/>
          <w:sz w:val="22"/>
          <w:szCs w:val="22"/>
        </w:rPr>
        <w:t>“Bank Reconciliation” submenu and click</w:t>
      </w:r>
      <w:r w:rsidR="00E3621E" w:rsidRPr="0093266D">
        <w:rPr>
          <w:rFonts w:ascii="Calibri" w:hAnsi="Calibri"/>
          <w:sz w:val="22"/>
          <w:szCs w:val="22"/>
        </w:rPr>
        <w:t xml:space="preserve"> </w:t>
      </w:r>
      <w:r w:rsidRPr="0093266D">
        <w:rPr>
          <w:rFonts w:ascii="Calibri" w:hAnsi="Calibri"/>
          <w:sz w:val="22"/>
          <w:szCs w:val="22"/>
        </w:rPr>
        <w:t>“</w:t>
      </w:r>
      <w:r w:rsidR="00E3621E" w:rsidRPr="0093266D">
        <w:rPr>
          <w:rFonts w:ascii="Calibri" w:hAnsi="Calibri"/>
          <w:sz w:val="22"/>
          <w:szCs w:val="22"/>
        </w:rPr>
        <w:t>Reconcil</w:t>
      </w:r>
      <w:r w:rsidR="00C958F6" w:rsidRPr="0093266D">
        <w:rPr>
          <w:rFonts w:ascii="Calibri" w:hAnsi="Calibri"/>
          <w:sz w:val="22"/>
          <w:szCs w:val="22"/>
        </w:rPr>
        <w:t xml:space="preserve">e </w:t>
      </w:r>
      <w:r w:rsidRPr="0093266D">
        <w:rPr>
          <w:rFonts w:ascii="Calibri" w:hAnsi="Calibri"/>
          <w:sz w:val="22"/>
          <w:szCs w:val="22"/>
        </w:rPr>
        <w:t>Balances.”</w:t>
      </w:r>
    </w:p>
    <w:p w:rsidR="00E3621E" w:rsidRPr="0093266D" w:rsidRDefault="00356728" w:rsidP="000D2444">
      <w:pPr>
        <w:pStyle w:val="Command"/>
        <w:numPr>
          <w:ilvl w:val="0"/>
          <w:numId w:val="7"/>
        </w:numPr>
        <w:spacing w:before="0"/>
        <w:contextualSpacing/>
        <w:jc w:val="left"/>
        <w:rPr>
          <w:rFonts w:ascii="Calibri" w:hAnsi="Calibri"/>
          <w:b w:val="0"/>
          <w:sz w:val="22"/>
          <w:szCs w:val="22"/>
        </w:rPr>
      </w:pPr>
      <w:r w:rsidRPr="0093266D">
        <w:rPr>
          <w:rFonts w:ascii="Calibri" w:hAnsi="Calibri"/>
          <w:b w:val="0"/>
          <w:sz w:val="22"/>
          <w:szCs w:val="22"/>
        </w:rPr>
        <w:t>T</w:t>
      </w:r>
      <w:r w:rsidR="00E3621E" w:rsidRPr="0093266D">
        <w:rPr>
          <w:rFonts w:ascii="Calibri" w:hAnsi="Calibri"/>
          <w:b w:val="0"/>
          <w:sz w:val="22"/>
          <w:szCs w:val="22"/>
        </w:rPr>
        <w:t xml:space="preserve">ype </w:t>
      </w:r>
      <w:r w:rsidRPr="0093266D">
        <w:rPr>
          <w:rFonts w:ascii="Calibri" w:hAnsi="Calibri"/>
          <w:b w:val="0"/>
          <w:sz w:val="22"/>
          <w:szCs w:val="22"/>
        </w:rPr>
        <w:t>“</w:t>
      </w:r>
      <w:r w:rsidR="00E3621E" w:rsidRPr="0093266D">
        <w:rPr>
          <w:rFonts w:ascii="Calibri" w:hAnsi="Calibri"/>
          <w:b w:val="0"/>
          <w:sz w:val="22"/>
          <w:szCs w:val="22"/>
        </w:rPr>
        <w:t>RECN</w:t>
      </w:r>
      <w:r w:rsidRPr="0093266D">
        <w:rPr>
          <w:rFonts w:ascii="Calibri" w:hAnsi="Calibri"/>
          <w:b w:val="0"/>
          <w:sz w:val="22"/>
          <w:szCs w:val="22"/>
        </w:rPr>
        <w:t>”</w:t>
      </w:r>
      <w:r w:rsidR="00E3621E" w:rsidRPr="0093266D">
        <w:rPr>
          <w:rFonts w:ascii="Calibri" w:hAnsi="Calibri"/>
          <w:b w:val="0"/>
          <w:sz w:val="22"/>
          <w:szCs w:val="22"/>
        </w:rPr>
        <w:t xml:space="preserve"> </w:t>
      </w:r>
      <w:r w:rsidR="00C958F6" w:rsidRPr="0093266D">
        <w:rPr>
          <w:rFonts w:ascii="Calibri" w:hAnsi="Calibri"/>
          <w:b w:val="0"/>
          <w:sz w:val="22"/>
          <w:szCs w:val="22"/>
        </w:rPr>
        <w:t xml:space="preserve">in the </w:t>
      </w:r>
      <w:r w:rsidR="00175009" w:rsidRPr="0093266D">
        <w:rPr>
          <w:rFonts w:ascii="Calibri" w:hAnsi="Calibri"/>
          <w:b w:val="0"/>
          <w:sz w:val="22"/>
          <w:szCs w:val="22"/>
        </w:rPr>
        <w:t>Shortcuts Bar</w:t>
      </w:r>
      <w:r w:rsidRPr="0093266D">
        <w:rPr>
          <w:rFonts w:ascii="Calibri" w:hAnsi="Calibri"/>
          <w:b w:val="0"/>
          <w:sz w:val="22"/>
          <w:szCs w:val="22"/>
        </w:rPr>
        <w:t>.</w:t>
      </w:r>
    </w:p>
    <w:p w:rsidR="00E3621E" w:rsidRPr="0093266D" w:rsidRDefault="00E3621E" w:rsidP="000D5C56">
      <w:pPr>
        <w:pStyle w:val="BodyText"/>
        <w:contextualSpacing/>
        <w:jc w:val="left"/>
        <w:rPr>
          <w:rFonts w:ascii="Calibri" w:hAnsi="Calibri"/>
          <w:sz w:val="22"/>
          <w:szCs w:val="22"/>
        </w:rPr>
      </w:pPr>
    </w:p>
    <w:p w:rsidR="00E3621E" w:rsidRPr="0093266D" w:rsidRDefault="00E3621E" w:rsidP="00356728">
      <w:pPr>
        <w:pStyle w:val="Heading3"/>
        <w:keepNext w:val="0"/>
        <w:spacing w:before="0"/>
        <w:contextualSpacing/>
        <w:jc w:val="left"/>
        <w:rPr>
          <w:rFonts w:ascii="Calibri" w:hAnsi="Calibri"/>
          <w:b w:val="0"/>
          <w:sz w:val="22"/>
          <w:szCs w:val="22"/>
        </w:rPr>
      </w:pPr>
      <w:r w:rsidRPr="0093266D">
        <w:rPr>
          <w:rFonts w:ascii="Calibri" w:hAnsi="Calibri"/>
          <w:sz w:val="22"/>
          <w:szCs w:val="22"/>
          <w:u w:val="single"/>
        </w:rPr>
        <w:t>Account Balance Reconciliation Process</w:t>
      </w:r>
      <w:r w:rsidR="00356728" w:rsidRPr="0093266D">
        <w:rPr>
          <w:rFonts w:ascii="Calibri" w:hAnsi="Calibri"/>
          <w:sz w:val="22"/>
          <w:szCs w:val="22"/>
          <w:u w:val="single"/>
        </w:rPr>
        <w:t>:</w:t>
      </w:r>
      <w:r w:rsidR="00356728" w:rsidRPr="0093266D">
        <w:rPr>
          <w:rFonts w:ascii="Calibri" w:hAnsi="Calibri"/>
          <w:b w:val="0"/>
          <w:sz w:val="22"/>
          <w:szCs w:val="22"/>
        </w:rPr>
        <w:t xml:space="preserve"> </w:t>
      </w:r>
      <w:r w:rsidRPr="0093266D">
        <w:rPr>
          <w:rFonts w:ascii="Calibri" w:hAnsi="Calibri"/>
          <w:b w:val="0"/>
          <w:sz w:val="22"/>
          <w:szCs w:val="22"/>
        </w:rPr>
        <w:t xml:space="preserve">Use these simple steps to reconcile the transactions to your bank statement. </w:t>
      </w:r>
    </w:p>
    <w:p w:rsidR="000D5C56" w:rsidRPr="00A2337B" w:rsidRDefault="000D5C56" w:rsidP="00343F74">
      <w:pPr>
        <w:pStyle w:val="Body"/>
        <w:spacing w:before="0"/>
        <w:contextualSpacing/>
        <w:jc w:val="left"/>
        <w:rPr>
          <w:rFonts w:ascii="Calibri" w:hAnsi="Calibri" w:cs="Calibri"/>
          <w:sz w:val="22"/>
          <w:szCs w:val="22"/>
        </w:rPr>
      </w:pPr>
    </w:p>
    <w:p w:rsidR="00343F74" w:rsidRPr="00A2337B" w:rsidRDefault="00343F74" w:rsidP="005D7DB1">
      <w:pPr>
        <w:pStyle w:val="Body"/>
        <w:numPr>
          <w:ilvl w:val="0"/>
          <w:numId w:val="4"/>
        </w:numPr>
        <w:tabs>
          <w:tab w:val="clear" w:pos="720"/>
          <w:tab w:val="num" w:pos="0"/>
        </w:tabs>
        <w:spacing w:before="0"/>
        <w:ind w:left="360" w:hanging="360"/>
        <w:contextualSpacing/>
        <w:jc w:val="left"/>
        <w:rPr>
          <w:rFonts w:ascii="Calibri" w:hAnsi="Calibri" w:cs="Calibri"/>
          <w:sz w:val="22"/>
          <w:szCs w:val="22"/>
        </w:rPr>
      </w:pPr>
      <w:r w:rsidRPr="00A2337B">
        <w:rPr>
          <w:rFonts w:ascii="Calibri" w:hAnsi="Calibri" w:cs="Calibri"/>
          <w:sz w:val="22"/>
          <w:szCs w:val="22"/>
        </w:rPr>
        <w:t xml:space="preserve">In the “Bank” box, choose the Bank Name for the appropriate account from the drop-down menu in the Bank Name field. </w:t>
      </w:r>
    </w:p>
    <w:p w:rsidR="00343F74" w:rsidRPr="00A2337B" w:rsidRDefault="00343F74" w:rsidP="005D7DB1">
      <w:pPr>
        <w:pStyle w:val="Body"/>
        <w:numPr>
          <w:ilvl w:val="0"/>
          <w:numId w:val="4"/>
        </w:numPr>
        <w:tabs>
          <w:tab w:val="clear" w:pos="720"/>
          <w:tab w:val="num" w:pos="0"/>
        </w:tabs>
        <w:spacing w:before="0"/>
        <w:ind w:left="360" w:hanging="360"/>
        <w:contextualSpacing/>
        <w:jc w:val="left"/>
        <w:rPr>
          <w:rFonts w:ascii="Calibri" w:hAnsi="Calibri" w:cs="Calibri"/>
          <w:sz w:val="22"/>
          <w:szCs w:val="22"/>
        </w:rPr>
      </w:pPr>
      <w:r w:rsidRPr="00A2337B">
        <w:rPr>
          <w:rFonts w:ascii="Calibri" w:hAnsi="Calibri" w:cs="Calibri"/>
          <w:sz w:val="22"/>
          <w:szCs w:val="22"/>
        </w:rPr>
        <w:t xml:space="preserve">Click the </w:t>
      </w:r>
      <w:r w:rsidRPr="00A2337B">
        <w:rPr>
          <w:rFonts w:ascii="Calibri" w:hAnsi="Calibri" w:cs="Calibri"/>
          <w:b/>
          <w:sz w:val="22"/>
          <w:szCs w:val="22"/>
        </w:rPr>
        <w:t>Search</w:t>
      </w:r>
      <w:r w:rsidRPr="00A2337B">
        <w:rPr>
          <w:rFonts w:ascii="Calibri" w:hAnsi="Calibri" w:cs="Calibri"/>
          <w:sz w:val="22"/>
          <w:szCs w:val="22"/>
        </w:rPr>
        <w:t xml:space="preserve"> button. The bank’s transactions will populate the grid on the lower half of the screen. The bank’s information, including the date of the month end period that you are performing the reconciliation for, will fill in the remaining fields in the box and the fields in the “Check Book” box.  </w:t>
      </w:r>
    </w:p>
    <w:p w:rsidR="00343F74" w:rsidRPr="00A2337B" w:rsidRDefault="00343F74" w:rsidP="005D7DB1">
      <w:pPr>
        <w:pStyle w:val="Body"/>
        <w:numPr>
          <w:ilvl w:val="0"/>
          <w:numId w:val="4"/>
        </w:numPr>
        <w:tabs>
          <w:tab w:val="clear" w:pos="720"/>
          <w:tab w:val="num" w:pos="0"/>
        </w:tabs>
        <w:spacing w:before="0"/>
        <w:ind w:left="360" w:hanging="360"/>
        <w:contextualSpacing/>
        <w:jc w:val="left"/>
        <w:rPr>
          <w:rFonts w:ascii="Calibri" w:hAnsi="Calibri" w:cs="Calibri"/>
          <w:sz w:val="22"/>
          <w:szCs w:val="22"/>
        </w:rPr>
      </w:pPr>
      <w:r w:rsidRPr="00A2337B">
        <w:rPr>
          <w:rFonts w:ascii="Calibri" w:hAnsi="Calibri" w:cs="Calibri"/>
          <w:sz w:val="22"/>
          <w:szCs w:val="22"/>
        </w:rPr>
        <w:t>Note the statement’s Ending Balance amount.  This is the amount you will be reconciling to your G/L entries.  Also note that the last month’s Ending Balance is now known as the "Opening Balance" and displays in that field inside the “Check Book” box.</w:t>
      </w:r>
    </w:p>
    <w:p w:rsidR="005D7DB1" w:rsidRPr="005D7DB1" w:rsidRDefault="00343F74" w:rsidP="005D7DB1">
      <w:pPr>
        <w:pStyle w:val="Body"/>
        <w:numPr>
          <w:ilvl w:val="0"/>
          <w:numId w:val="4"/>
        </w:numPr>
        <w:tabs>
          <w:tab w:val="clear" w:pos="720"/>
          <w:tab w:val="num" w:pos="0"/>
        </w:tabs>
        <w:spacing w:before="0"/>
        <w:ind w:left="360" w:hanging="360"/>
        <w:contextualSpacing/>
        <w:jc w:val="left"/>
        <w:rPr>
          <w:rFonts w:ascii="Calibri" w:hAnsi="Calibri" w:cs="Calibri"/>
          <w:sz w:val="22"/>
          <w:szCs w:val="22"/>
        </w:rPr>
      </w:pPr>
      <w:r w:rsidRPr="00A2337B">
        <w:rPr>
          <w:rFonts w:ascii="Calibri" w:hAnsi="Calibri" w:cs="Calibri"/>
          <w:sz w:val="22"/>
          <w:szCs w:val="22"/>
        </w:rPr>
        <w:t>Compare the transactions listed to your statement. Choose a status (</w:t>
      </w:r>
      <w:r w:rsidRPr="00A2337B">
        <w:rPr>
          <w:rFonts w:ascii="Calibri" w:hAnsi="Calibri" w:cs="Calibri"/>
          <w:b/>
          <w:sz w:val="22"/>
          <w:szCs w:val="22"/>
        </w:rPr>
        <w:t>Open</w:t>
      </w:r>
      <w:r w:rsidRPr="00A2337B">
        <w:rPr>
          <w:rFonts w:ascii="Calibri" w:hAnsi="Calibri" w:cs="Calibri"/>
          <w:sz w:val="22"/>
          <w:szCs w:val="22"/>
        </w:rPr>
        <w:t xml:space="preserve"> or </w:t>
      </w:r>
      <w:r w:rsidRPr="00A2337B">
        <w:rPr>
          <w:rFonts w:ascii="Calibri" w:hAnsi="Calibri" w:cs="Calibri"/>
          <w:b/>
          <w:sz w:val="22"/>
          <w:szCs w:val="22"/>
        </w:rPr>
        <w:t>Clear</w:t>
      </w:r>
      <w:r w:rsidRPr="00A2337B">
        <w:rPr>
          <w:rFonts w:ascii="Calibri" w:hAnsi="Calibri" w:cs="Calibri"/>
          <w:sz w:val="22"/>
          <w:szCs w:val="22"/>
        </w:rPr>
        <w:t xml:space="preserve">) for each transaction identified on your statement by clicking on the Status column entry for the matching transaction in the grid.  </w:t>
      </w:r>
      <w:r w:rsidR="005D7DB1" w:rsidRPr="005D7DB1">
        <w:rPr>
          <w:rFonts w:ascii="Calibri" w:hAnsi="Calibri" w:cs="Calibri"/>
          <w:sz w:val="22"/>
          <w:szCs w:val="22"/>
        </w:rPr>
        <w:t xml:space="preserve">Click </w:t>
      </w:r>
      <w:r w:rsidR="005D7DB1" w:rsidRPr="005D7DB1">
        <w:rPr>
          <w:rFonts w:ascii="Calibri" w:hAnsi="Calibri" w:cs="Calibri"/>
          <w:b/>
          <w:sz w:val="22"/>
          <w:szCs w:val="22"/>
        </w:rPr>
        <w:t>Save</w:t>
      </w:r>
      <w:r w:rsidR="005D7DB1" w:rsidRPr="005D7DB1">
        <w:rPr>
          <w:rFonts w:ascii="Calibri" w:hAnsi="Calibri" w:cs="Calibri"/>
          <w:sz w:val="22"/>
          <w:szCs w:val="22"/>
        </w:rPr>
        <w:t xml:space="preserve"> to save your changes. </w:t>
      </w:r>
    </w:p>
    <w:p w:rsidR="005D7DB1" w:rsidRPr="00A2337B" w:rsidRDefault="00343F74" w:rsidP="005D7DB1">
      <w:pPr>
        <w:pStyle w:val="Body"/>
        <w:numPr>
          <w:ilvl w:val="1"/>
          <w:numId w:val="4"/>
        </w:numPr>
        <w:spacing w:before="0"/>
        <w:contextualSpacing/>
        <w:jc w:val="left"/>
        <w:rPr>
          <w:rFonts w:ascii="Calibri" w:hAnsi="Calibri" w:cs="Calibri"/>
          <w:sz w:val="22"/>
          <w:szCs w:val="22"/>
        </w:rPr>
      </w:pPr>
      <w:r w:rsidRPr="00A2337B">
        <w:rPr>
          <w:rFonts w:ascii="Calibri" w:hAnsi="Calibri" w:cs="Calibri"/>
          <w:sz w:val="22"/>
          <w:szCs w:val="22"/>
        </w:rPr>
        <w:t xml:space="preserve">Use the page numbers and arrow buttons at the bottom of the grid to move between the pages of the transaction list.  </w:t>
      </w:r>
    </w:p>
    <w:p w:rsidR="005D7DB1" w:rsidRPr="00A2337B" w:rsidRDefault="00343F74" w:rsidP="005D7DB1">
      <w:pPr>
        <w:pStyle w:val="Body"/>
        <w:numPr>
          <w:ilvl w:val="1"/>
          <w:numId w:val="4"/>
        </w:numPr>
        <w:spacing w:before="0"/>
        <w:contextualSpacing/>
        <w:jc w:val="left"/>
        <w:rPr>
          <w:rFonts w:ascii="Calibri" w:hAnsi="Calibri" w:cs="Calibri"/>
          <w:sz w:val="22"/>
          <w:szCs w:val="22"/>
        </w:rPr>
      </w:pPr>
      <w:r w:rsidRPr="00A2337B">
        <w:rPr>
          <w:rFonts w:ascii="Calibri" w:hAnsi="Calibri" w:cs="Calibri"/>
          <w:sz w:val="22"/>
          <w:szCs w:val="22"/>
        </w:rPr>
        <w:t xml:space="preserve">You can use the column headers to re-sort the transaction list if you desire. </w:t>
      </w:r>
    </w:p>
    <w:p w:rsidR="005D7DB1" w:rsidRPr="00A2337B" w:rsidRDefault="00343F74" w:rsidP="005D7DB1">
      <w:pPr>
        <w:pStyle w:val="Body"/>
        <w:numPr>
          <w:ilvl w:val="1"/>
          <w:numId w:val="4"/>
        </w:numPr>
        <w:spacing w:before="0"/>
        <w:contextualSpacing/>
        <w:jc w:val="left"/>
        <w:rPr>
          <w:rFonts w:ascii="Calibri" w:hAnsi="Calibri" w:cs="Calibri"/>
          <w:sz w:val="22"/>
          <w:szCs w:val="22"/>
        </w:rPr>
      </w:pPr>
      <w:r w:rsidRPr="00A2337B">
        <w:rPr>
          <w:rFonts w:ascii="Calibri" w:hAnsi="Calibri" w:cs="Calibri"/>
          <w:sz w:val="22"/>
          <w:szCs w:val="22"/>
        </w:rPr>
        <w:t xml:space="preserve">To change all transaction statuses on the current page of transactions to Clear, click the </w:t>
      </w:r>
      <w:r w:rsidRPr="00A2337B">
        <w:rPr>
          <w:rFonts w:ascii="Calibri" w:hAnsi="Calibri" w:cs="Calibri"/>
          <w:b/>
          <w:sz w:val="22"/>
          <w:szCs w:val="22"/>
        </w:rPr>
        <w:t>All Clear</w:t>
      </w:r>
      <w:r w:rsidRPr="00A2337B">
        <w:rPr>
          <w:rFonts w:ascii="Calibri" w:hAnsi="Calibri" w:cs="Calibri"/>
          <w:sz w:val="22"/>
          <w:szCs w:val="22"/>
        </w:rPr>
        <w:t xml:space="preserve"> button.  </w:t>
      </w:r>
    </w:p>
    <w:p w:rsidR="00343F74" w:rsidRPr="00A2337B" w:rsidRDefault="00343F74" w:rsidP="005D7DB1">
      <w:pPr>
        <w:pStyle w:val="Body"/>
        <w:numPr>
          <w:ilvl w:val="1"/>
          <w:numId w:val="4"/>
        </w:numPr>
        <w:spacing w:before="0"/>
        <w:contextualSpacing/>
        <w:jc w:val="left"/>
        <w:rPr>
          <w:rFonts w:ascii="Calibri" w:hAnsi="Calibri" w:cs="Calibri"/>
          <w:sz w:val="22"/>
          <w:szCs w:val="22"/>
        </w:rPr>
      </w:pPr>
      <w:r w:rsidRPr="00A2337B">
        <w:rPr>
          <w:rFonts w:ascii="Calibri" w:hAnsi="Calibri" w:cs="Calibri"/>
          <w:sz w:val="22"/>
          <w:szCs w:val="22"/>
        </w:rPr>
        <w:lastRenderedPageBreak/>
        <w:t xml:space="preserve">To change all transaction statuses on the current page to Open, click the </w:t>
      </w:r>
      <w:r w:rsidRPr="00A2337B">
        <w:rPr>
          <w:rFonts w:ascii="Calibri" w:hAnsi="Calibri" w:cs="Calibri"/>
          <w:b/>
          <w:sz w:val="22"/>
          <w:szCs w:val="22"/>
        </w:rPr>
        <w:t>All Open</w:t>
      </w:r>
      <w:r w:rsidRPr="00A2337B">
        <w:rPr>
          <w:rFonts w:ascii="Calibri" w:hAnsi="Calibri" w:cs="Calibri"/>
          <w:sz w:val="22"/>
          <w:szCs w:val="22"/>
        </w:rPr>
        <w:t xml:space="preserve"> button.</w:t>
      </w:r>
    </w:p>
    <w:p w:rsidR="00343F74" w:rsidRPr="00A2337B" w:rsidRDefault="00343F74" w:rsidP="005D7DB1">
      <w:pPr>
        <w:pStyle w:val="Body"/>
        <w:numPr>
          <w:ilvl w:val="0"/>
          <w:numId w:val="4"/>
        </w:numPr>
        <w:tabs>
          <w:tab w:val="clear" w:pos="720"/>
          <w:tab w:val="num" w:pos="0"/>
        </w:tabs>
        <w:spacing w:before="0"/>
        <w:ind w:left="360" w:hanging="360"/>
        <w:contextualSpacing/>
        <w:jc w:val="left"/>
        <w:rPr>
          <w:rFonts w:ascii="Calibri" w:hAnsi="Calibri" w:cs="Calibri"/>
          <w:sz w:val="22"/>
          <w:szCs w:val="22"/>
        </w:rPr>
      </w:pPr>
      <w:r w:rsidRPr="00A2337B">
        <w:rPr>
          <w:rFonts w:ascii="Calibri" w:hAnsi="Calibri" w:cs="Calibri"/>
          <w:sz w:val="22"/>
          <w:szCs w:val="22"/>
        </w:rPr>
        <w:t xml:space="preserve">Once all the transactions have been compared and coded with an appropriate status, examine the display fields in the “Bank” box at the top of the screen.  When the last transaction is cleared, the amount in the </w:t>
      </w:r>
      <w:r w:rsidRPr="00A2337B">
        <w:rPr>
          <w:rFonts w:ascii="Calibri" w:hAnsi="Calibri" w:cs="Calibri"/>
          <w:b/>
          <w:sz w:val="22"/>
          <w:szCs w:val="22"/>
        </w:rPr>
        <w:t>Difference</w:t>
      </w:r>
      <w:r w:rsidRPr="00A2337B">
        <w:rPr>
          <w:rFonts w:ascii="Calibri" w:hAnsi="Calibri" w:cs="Calibri"/>
          <w:sz w:val="22"/>
          <w:szCs w:val="22"/>
        </w:rPr>
        <w:t xml:space="preserve"> field should be </w:t>
      </w:r>
      <w:r w:rsidRPr="00A2337B">
        <w:rPr>
          <w:rFonts w:ascii="Calibri" w:hAnsi="Calibri" w:cs="Calibri"/>
          <w:b/>
          <w:sz w:val="22"/>
          <w:szCs w:val="22"/>
        </w:rPr>
        <w:t>0.00.</w:t>
      </w:r>
    </w:p>
    <w:p w:rsidR="005D7DB1" w:rsidRPr="00A2337B" w:rsidRDefault="00343F74" w:rsidP="005D7DB1">
      <w:pPr>
        <w:pStyle w:val="Body"/>
        <w:numPr>
          <w:ilvl w:val="0"/>
          <w:numId w:val="4"/>
        </w:numPr>
        <w:tabs>
          <w:tab w:val="clear" w:pos="720"/>
          <w:tab w:val="num" w:pos="0"/>
        </w:tabs>
        <w:spacing w:before="0"/>
        <w:ind w:left="360" w:hanging="360"/>
        <w:contextualSpacing/>
        <w:jc w:val="left"/>
        <w:rPr>
          <w:rFonts w:ascii="Calibri" w:hAnsi="Calibri" w:cs="Calibri"/>
          <w:sz w:val="22"/>
          <w:szCs w:val="22"/>
        </w:rPr>
      </w:pPr>
      <w:r w:rsidRPr="00A2337B">
        <w:rPr>
          <w:rFonts w:ascii="Calibri" w:hAnsi="Calibri" w:cs="Calibri"/>
          <w:sz w:val="22"/>
          <w:szCs w:val="22"/>
        </w:rPr>
        <w:t>When you are finished reconciling the account, choose a printer from the drop-down menu in the Printer Name field and select whether or not you want transaction details included on your printout</w:t>
      </w:r>
      <w:r w:rsidR="005D7DB1" w:rsidRPr="00A2337B">
        <w:rPr>
          <w:rFonts w:ascii="Calibri" w:hAnsi="Calibri" w:cs="Calibri"/>
          <w:sz w:val="22"/>
          <w:szCs w:val="22"/>
        </w:rPr>
        <w:t xml:space="preserve"> (</w:t>
      </w:r>
      <w:r w:rsidR="005D7DB1" w:rsidRPr="00A2337B">
        <w:rPr>
          <w:rFonts w:ascii="Calibri" w:hAnsi="Calibri" w:cs="Calibri"/>
          <w:b/>
          <w:sz w:val="22"/>
          <w:szCs w:val="22"/>
        </w:rPr>
        <w:t>Yes</w:t>
      </w:r>
      <w:r w:rsidR="005D7DB1" w:rsidRPr="00A2337B">
        <w:rPr>
          <w:rFonts w:ascii="Calibri" w:hAnsi="Calibri" w:cs="Calibri"/>
          <w:sz w:val="22"/>
          <w:szCs w:val="22"/>
        </w:rPr>
        <w:t xml:space="preserve"> or </w:t>
      </w:r>
      <w:r w:rsidR="005D7DB1" w:rsidRPr="00A2337B">
        <w:rPr>
          <w:rFonts w:ascii="Calibri" w:hAnsi="Calibri" w:cs="Calibri"/>
          <w:b/>
          <w:sz w:val="22"/>
          <w:szCs w:val="22"/>
        </w:rPr>
        <w:t>No</w:t>
      </w:r>
      <w:r w:rsidR="005D7DB1" w:rsidRPr="00A2337B">
        <w:rPr>
          <w:rFonts w:ascii="Calibri" w:hAnsi="Calibri" w:cs="Calibri"/>
          <w:sz w:val="22"/>
          <w:szCs w:val="22"/>
        </w:rPr>
        <w:t>)</w:t>
      </w:r>
      <w:r w:rsidRPr="00A2337B">
        <w:rPr>
          <w:rFonts w:ascii="Calibri" w:hAnsi="Calibri" w:cs="Calibri"/>
          <w:sz w:val="22"/>
          <w:szCs w:val="22"/>
        </w:rPr>
        <w:t xml:space="preserve">. </w:t>
      </w:r>
      <w:r w:rsidR="005D7DB1" w:rsidRPr="00A2337B">
        <w:rPr>
          <w:rFonts w:ascii="Calibri" w:hAnsi="Calibri" w:cs="Calibri"/>
          <w:b/>
          <w:sz w:val="22"/>
          <w:szCs w:val="22"/>
        </w:rPr>
        <w:t xml:space="preserve">NOTE: </w:t>
      </w:r>
      <w:r w:rsidR="005D7DB1" w:rsidRPr="005D7DB1">
        <w:rPr>
          <w:rFonts w:ascii="Calibri" w:hAnsi="Calibri" w:cs="Calibri"/>
          <w:sz w:val="22"/>
          <w:szCs w:val="22"/>
        </w:rPr>
        <w:t>Most of the time there will be other entries that are to be left open for the next statement’s reconciliation process.</w:t>
      </w:r>
    </w:p>
    <w:p w:rsidR="00343F74" w:rsidRPr="00A2337B" w:rsidRDefault="00343F74" w:rsidP="005D7DB1">
      <w:pPr>
        <w:pStyle w:val="Body"/>
        <w:numPr>
          <w:ilvl w:val="0"/>
          <w:numId w:val="4"/>
        </w:numPr>
        <w:tabs>
          <w:tab w:val="clear" w:pos="720"/>
          <w:tab w:val="num" w:pos="0"/>
        </w:tabs>
        <w:spacing w:before="0"/>
        <w:ind w:left="360" w:hanging="360"/>
        <w:contextualSpacing/>
        <w:jc w:val="left"/>
        <w:rPr>
          <w:rFonts w:ascii="Calibri" w:hAnsi="Calibri" w:cs="Calibri"/>
          <w:sz w:val="22"/>
          <w:szCs w:val="22"/>
        </w:rPr>
      </w:pPr>
      <w:r w:rsidRPr="00A2337B">
        <w:rPr>
          <w:rFonts w:ascii="Calibri" w:hAnsi="Calibri" w:cs="Calibri"/>
          <w:sz w:val="22"/>
          <w:szCs w:val="22"/>
        </w:rPr>
        <w:t xml:space="preserve">Press the </w:t>
      </w:r>
      <w:r w:rsidRPr="00A2337B">
        <w:rPr>
          <w:rFonts w:ascii="Calibri" w:hAnsi="Calibri" w:cs="Calibri"/>
          <w:b/>
          <w:sz w:val="22"/>
          <w:szCs w:val="22"/>
        </w:rPr>
        <w:t>Reconcile/Print</w:t>
      </w:r>
      <w:r w:rsidRPr="00A2337B">
        <w:rPr>
          <w:rFonts w:ascii="Calibri" w:hAnsi="Calibri" w:cs="Calibri"/>
          <w:sz w:val="22"/>
          <w:szCs w:val="22"/>
        </w:rPr>
        <w:t xml:space="preserve"> button to complete the process and receive your printout.  </w:t>
      </w:r>
    </w:p>
    <w:p w:rsidR="00343F74" w:rsidRPr="00A2337B" w:rsidRDefault="00343F74" w:rsidP="00343F74">
      <w:pPr>
        <w:pStyle w:val="Body"/>
        <w:spacing w:before="0"/>
        <w:contextualSpacing/>
        <w:jc w:val="left"/>
        <w:rPr>
          <w:rFonts w:ascii="Calibri" w:hAnsi="Calibri" w:cs="Calibri"/>
          <w:sz w:val="22"/>
          <w:szCs w:val="22"/>
        </w:rPr>
      </w:pPr>
    </w:p>
    <w:p w:rsidR="00343F74" w:rsidRPr="00A2337B" w:rsidRDefault="005D7DB1" w:rsidP="00343F74">
      <w:pPr>
        <w:pStyle w:val="Body"/>
        <w:spacing w:before="0"/>
        <w:contextualSpacing/>
        <w:jc w:val="left"/>
        <w:rPr>
          <w:rFonts w:ascii="Calibri" w:hAnsi="Calibri" w:cs="Calibri"/>
          <w:sz w:val="22"/>
          <w:szCs w:val="22"/>
        </w:rPr>
      </w:pPr>
      <w:r w:rsidRPr="00A2337B">
        <w:rPr>
          <w:rFonts w:ascii="Calibri" w:hAnsi="Calibri" w:cs="Calibri"/>
          <w:sz w:val="22"/>
          <w:szCs w:val="22"/>
        </w:rPr>
        <w:t xml:space="preserve">If you selected </w:t>
      </w:r>
      <w:r w:rsidRPr="00A2337B">
        <w:rPr>
          <w:rFonts w:ascii="Calibri" w:hAnsi="Calibri" w:cs="Calibri"/>
          <w:b/>
          <w:sz w:val="22"/>
          <w:szCs w:val="22"/>
        </w:rPr>
        <w:t>not</w:t>
      </w:r>
      <w:r w:rsidRPr="00A2337B">
        <w:rPr>
          <w:rFonts w:ascii="Calibri" w:hAnsi="Calibri" w:cs="Calibri"/>
          <w:sz w:val="22"/>
          <w:szCs w:val="22"/>
        </w:rPr>
        <w:t xml:space="preserve"> to print details on the report, the system will generate the regular summary report.  If you selected to </w:t>
      </w:r>
      <w:r w:rsidRPr="00A2337B">
        <w:rPr>
          <w:rFonts w:ascii="Calibri" w:hAnsi="Calibri" w:cs="Calibri"/>
          <w:b/>
          <w:sz w:val="22"/>
          <w:szCs w:val="22"/>
        </w:rPr>
        <w:t>include</w:t>
      </w:r>
      <w:r w:rsidRPr="00A2337B">
        <w:rPr>
          <w:rFonts w:ascii="Calibri" w:hAnsi="Calibri" w:cs="Calibri"/>
          <w:sz w:val="22"/>
          <w:szCs w:val="22"/>
        </w:rPr>
        <w:t xml:space="preserve"> details, the system will print</w:t>
      </w:r>
      <w:r w:rsidR="00343F74" w:rsidRPr="00A2337B">
        <w:rPr>
          <w:rFonts w:ascii="Calibri" w:hAnsi="Calibri" w:cs="Calibri"/>
          <w:sz w:val="22"/>
          <w:szCs w:val="22"/>
        </w:rPr>
        <w:t xml:space="preserve"> the</w:t>
      </w:r>
      <w:r w:rsidRPr="00A2337B">
        <w:rPr>
          <w:rFonts w:ascii="Calibri" w:hAnsi="Calibri" w:cs="Calibri"/>
          <w:sz w:val="22"/>
          <w:szCs w:val="22"/>
        </w:rPr>
        <w:t xml:space="preserve"> regular</w:t>
      </w:r>
      <w:r w:rsidR="00343F74" w:rsidRPr="00A2337B">
        <w:rPr>
          <w:rFonts w:ascii="Calibri" w:hAnsi="Calibri" w:cs="Calibri"/>
          <w:sz w:val="22"/>
          <w:szCs w:val="22"/>
        </w:rPr>
        <w:t xml:space="preserve"> report </w:t>
      </w:r>
      <w:r w:rsidR="00343F74" w:rsidRPr="00A2337B">
        <w:rPr>
          <w:rFonts w:ascii="Calibri" w:hAnsi="Calibri" w:cs="Calibri"/>
          <w:sz w:val="22"/>
          <w:szCs w:val="22"/>
          <w:u w:val="single"/>
        </w:rPr>
        <w:t>plus</w:t>
      </w:r>
      <w:r w:rsidR="00343F74" w:rsidRPr="00A2337B">
        <w:rPr>
          <w:rFonts w:ascii="Calibri" w:hAnsi="Calibri" w:cs="Calibri"/>
          <w:sz w:val="22"/>
          <w:szCs w:val="22"/>
        </w:rPr>
        <w:t xml:space="preserve"> a detail version that lists ALL of the cleared and open transactions within the Reconcile Data file.  Samples of both reports are shown below.</w:t>
      </w:r>
    </w:p>
    <w:p w:rsidR="001B5460" w:rsidRPr="0093266D" w:rsidRDefault="001B5460" w:rsidP="000D5C56">
      <w:pPr>
        <w:pStyle w:val="Body"/>
        <w:spacing w:before="0"/>
        <w:contextualSpacing/>
        <w:jc w:val="left"/>
        <w:rPr>
          <w:rFonts w:ascii="Calibri" w:hAnsi="Calibri"/>
          <w:sz w:val="22"/>
          <w:szCs w:val="22"/>
        </w:rPr>
      </w:pPr>
    </w:p>
    <w:p w:rsidR="00E3621E" w:rsidRPr="0093266D" w:rsidRDefault="00E3621E" w:rsidP="000D5C56">
      <w:pPr>
        <w:pStyle w:val="Heading2"/>
        <w:keepNext w:val="0"/>
        <w:spacing w:before="0" w:after="0"/>
        <w:contextualSpacing/>
        <w:jc w:val="left"/>
        <w:rPr>
          <w:rFonts w:ascii="Calibri" w:hAnsi="Calibri"/>
          <w:sz w:val="22"/>
          <w:szCs w:val="22"/>
          <w:u w:val="single"/>
        </w:rPr>
      </w:pPr>
      <w:r w:rsidRPr="0093266D">
        <w:rPr>
          <w:rFonts w:ascii="Calibri" w:hAnsi="Calibri"/>
          <w:sz w:val="22"/>
          <w:szCs w:val="22"/>
          <w:u w:val="single"/>
        </w:rPr>
        <w:t>Reconciliation Report</w:t>
      </w:r>
    </w:p>
    <w:p w:rsidR="000D5C56" w:rsidRPr="0093266D" w:rsidRDefault="000D5C56" w:rsidP="000D5C56">
      <w:pPr>
        <w:pStyle w:val="Body"/>
        <w:spacing w:before="0"/>
        <w:contextualSpacing/>
        <w:jc w:val="left"/>
        <w:rPr>
          <w:rFonts w:ascii="Calibri" w:hAnsi="Calibri"/>
          <w:sz w:val="22"/>
          <w:szCs w:val="22"/>
        </w:rPr>
      </w:pPr>
    </w:p>
    <w:p w:rsidR="008F20CF" w:rsidRPr="0093266D" w:rsidRDefault="005D7DB1" w:rsidP="000D5C56">
      <w:pPr>
        <w:pStyle w:val="Body"/>
        <w:spacing w:before="0"/>
        <w:contextualSpacing/>
        <w:jc w:val="center"/>
        <w:rPr>
          <w:rFonts w:ascii="Calibri" w:hAnsi="Calibri"/>
          <w:sz w:val="22"/>
          <w:szCs w:val="22"/>
        </w:rPr>
      </w:pPr>
      <w:r w:rsidRPr="004F34B0">
        <w:rPr>
          <w:noProof/>
        </w:rPr>
        <w:pict>
          <v:shape id="_x0000_i1026" type="#_x0000_t75" style="width:6in;height:329.25pt;visibility:visible">
            <v:imagedata r:id="rId8" o:title=""/>
          </v:shape>
        </w:pict>
      </w:r>
    </w:p>
    <w:p w:rsidR="000D5C56" w:rsidRPr="0093266D" w:rsidRDefault="000D5C56" w:rsidP="000D5C56">
      <w:pPr>
        <w:pStyle w:val="Body"/>
        <w:spacing w:before="0"/>
        <w:contextualSpacing/>
        <w:jc w:val="left"/>
        <w:rPr>
          <w:rFonts w:ascii="Calibri" w:hAnsi="Calibri"/>
          <w:sz w:val="22"/>
          <w:szCs w:val="22"/>
        </w:rPr>
      </w:pPr>
    </w:p>
    <w:p w:rsidR="00E3621E" w:rsidRPr="00A2337B" w:rsidRDefault="005D7DB1" w:rsidP="005D7DB1">
      <w:pPr>
        <w:pStyle w:val="Body"/>
        <w:spacing w:before="0"/>
        <w:contextualSpacing/>
        <w:jc w:val="left"/>
        <w:rPr>
          <w:rFonts w:ascii="Calibri" w:hAnsi="Calibri" w:cs="Calibri"/>
          <w:sz w:val="22"/>
          <w:szCs w:val="22"/>
        </w:rPr>
      </w:pPr>
      <w:r w:rsidRPr="00A2337B">
        <w:rPr>
          <w:rFonts w:ascii="Calibri" w:hAnsi="Calibri" w:cs="Calibri"/>
          <w:sz w:val="22"/>
          <w:szCs w:val="22"/>
        </w:rPr>
        <w:t xml:space="preserve">The Reconciliation Report summarizes your account balance and relevant transactions, as well as showing the number of accounts you cleared in order to reconcile the account with the Trial Balance (TB). </w:t>
      </w:r>
    </w:p>
    <w:p w:rsidR="000D5C56" w:rsidRPr="0093266D" w:rsidRDefault="000D5C56" w:rsidP="000D5C56">
      <w:pPr>
        <w:pStyle w:val="Heading2"/>
        <w:keepNext w:val="0"/>
        <w:spacing w:before="0" w:after="0"/>
        <w:contextualSpacing/>
        <w:jc w:val="left"/>
        <w:rPr>
          <w:rFonts w:ascii="Calibri" w:hAnsi="Calibri"/>
          <w:sz w:val="22"/>
          <w:szCs w:val="22"/>
        </w:rPr>
      </w:pPr>
    </w:p>
    <w:p w:rsidR="00E3621E" w:rsidRPr="0093266D" w:rsidRDefault="00E3621E" w:rsidP="000D5C56">
      <w:pPr>
        <w:pStyle w:val="Heading2"/>
        <w:keepNext w:val="0"/>
        <w:spacing w:before="0" w:after="0"/>
        <w:contextualSpacing/>
        <w:jc w:val="left"/>
        <w:rPr>
          <w:rFonts w:ascii="Calibri" w:hAnsi="Calibri"/>
          <w:sz w:val="22"/>
          <w:szCs w:val="22"/>
          <w:u w:val="single"/>
        </w:rPr>
      </w:pPr>
      <w:r w:rsidRPr="0093266D">
        <w:rPr>
          <w:rFonts w:ascii="Calibri" w:hAnsi="Calibri"/>
          <w:sz w:val="22"/>
          <w:szCs w:val="22"/>
          <w:u w:val="single"/>
        </w:rPr>
        <w:t>Reconciliation Detail Report</w:t>
      </w:r>
    </w:p>
    <w:p w:rsidR="000D5C56" w:rsidRPr="0093266D" w:rsidRDefault="000D5C56" w:rsidP="000D5C56">
      <w:pPr>
        <w:pStyle w:val="Body"/>
        <w:spacing w:before="0"/>
        <w:contextualSpacing/>
        <w:jc w:val="left"/>
        <w:rPr>
          <w:rFonts w:ascii="Calibri" w:hAnsi="Calibri"/>
          <w:sz w:val="22"/>
          <w:szCs w:val="22"/>
        </w:rPr>
      </w:pPr>
    </w:p>
    <w:p w:rsidR="008F20CF" w:rsidRPr="0093266D" w:rsidRDefault="005D7DB1" w:rsidP="000D5C56">
      <w:pPr>
        <w:pStyle w:val="Body"/>
        <w:spacing w:before="0"/>
        <w:contextualSpacing/>
        <w:jc w:val="center"/>
        <w:rPr>
          <w:rFonts w:ascii="Calibri" w:hAnsi="Calibri"/>
          <w:sz w:val="22"/>
          <w:szCs w:val="22"/>
        </w:rPr>
      </w:pPr>
      <w:r w:rsidRPr="004F34B0">
        <w:rPr>
          <w:noProof/>
        </w:rPr>
        <w:pict>
          <v:shape id="_x0000_i1027" type="#_x0000_t75" style="width:6in;height:555pt;visibility:visible">
            <v:imagedata r:id="rId9" o:title=""/>
          </v:shape>
        </w:pict>
      </w:r>
    </w:p>
    <w:p w:rsidR="000D5C56" w:rsidRPr="0093266D" w:rsidRDefault="000D5C56" w:rsidP="000D5C56">
      <w:pPr>
        <w:pStyle w:val="Body"/>
        <w:spacing w:before="0"/>
        <w:contextualSpacing/>
        <w:jc w:val="left"/>
        <w:rPr>
          <w:rFonts w:ascii="Calibri" w:hAnsi="Calibri"/>
          <w:sz w:val="22"/>
          <w:szCs w:val="22"/>
        </w:rPr>
      </w:pPr>
    </w:p>
    <w:p w:rsidR="0029350E" w:rsidRPr="001F13B9" w:rsidRDefault="005D7DB1" w:rsidP="001F13B9">
      <w:pPr>
        <w:pStyle w:val="Body"/>
        <w:spacing w:before="0"/>
        <w:contextualSpacing/>
        <w:jc w:val="left"/>
        <w:rPr>
          <w:rFonts w:ascii="Calibri" w:hAnsi="Calibri" w:cs="Calibri"/>
          <w:sz w:val="22"/>
          <w:szCs w:val="22"/>
        </w:rPr>
      </w:pPr>
      <w:r w:rsidRPr="00A2337B">
        <w:rPr>
          <w:rFonts w:ascii="Calibri" w:hAnsi="Calibri" w:cs="Calibri"/>
          <w:sz w:val="22"/>
          <w:szCs w:val="22"/>
        </w:rPr>
        <w:t>The Detail Report shows the Opening Balance at the beginning, and the Closing Balance, plus the total dollar amount of the listed transactions, at the end. The bulk of the report is the detailed list of all transactions currently listed on the account, open (outstanding) or cleared.</w:t>
      </w:r>
    </w:p>
    <w:sectPr w:rsidR="0029350E" w:rsidRPr="001F13B9">
      <w:headerReference w:type="default" r:id="rId10"/>
      <w:footerReference w:type="default" r:id="rId11"/>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0FA2" w:rsidRDefault="00740FA2">
      <w:r>
        <w:separator/>
      </w:r>
    </w:p>
  </w:endnote>
  <w:endnote w:type="continuationSeparator" w:id="0">
    <w:p w:rsidR="00740FA2" w:rsidRDefault="00740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621E" w:rsidRDefault="00C958F6">
    <w:pPr>
      <w:pStyle w:val="Footer1"/>
      <w:rPr>
        <w:rStyle w:val="PageNumber"/>
        <w:i w:val="0"/>
      </w:rPr>
    </w:pPr>
    <w:r>
      <w:t>NV</w:t>
    </w:r>
    <w:r w:rsidR="00E3621E">
      <w:t>GL</w:t>
    </w:r>
    <w:r w:rsidR="007B2109">
      <w:t>40</w:t>
    </w:r>
    <w:r w:rsidR="00E3621E">
      <w:t xml:space="preserve">-RECN </w:t>
    </w:r>
    <w:r w:rsidR="002D345A">
      <w:t>04/12/13</w:t>
    </w:r>
    <w:r w:rsidR="00E3621E">
      <w:tab/>
    </w:r>
    <w:r w:rsidR="007B2109">
      <w:rPr>
        <w:b/>
        <w:i w:val="0"/>
        <w:sz w:val="24"/>
      </w:rPr>
      <w:t>40</w:t>
    </w:r>
    <w:r w:rsidR="00E3621E">
      <w:rPr>
        <w:b/>
        <w:i w:val="0"/>
        <w:sz w:val="24"/>
      </w:rPr>
      <w:t>:</w:t>
    </w:r>
    <w:r w:rsidR="00E3621E">
      <w:rPr>
        <w:rStyle w:val="PageNumber"/>
        <w:bCs/>
        <w:i w:val="0"/>
        <w:sz w:val="24"/>
      </w:rPr>
      <w:fldChar w:fldCharType="begin"/>
    </w:r>
    <w:r w:rsidR="00E3621E">
      <w:rPr>
        <w:rStyle w:val="PageNumber"/>
        <w:bCs/>
        <w:i w:val="0"/>
        <w:sz w:val="24"/>
      </w:rPr>
      <w:instrText xml:space="preserve"> PAGE </w:instrText>
    </w:r>
    <w:r w:rsidR="00E3621E">
      <w:rPr>
        <w:rStyle w:val="PageNumber"/>
        <w:bCs/>
        <w:i w:val="0"/>
        <w:sz w:val="24"/>
      </w:rPr>
      <w:fldChar w:fldCharType="separate"/>
    </w:r>
    <w:r w:rsidR="007E5FB7">
      <w:rPr>
        <w:rStyle w:val="PageNumber"/>
        <w:bCs/>
        <w:i w:val="0"/>
        <w:noProof/>
        <w:sz w:val="24"/>
      </w:rPr>
      <w:t>4</w:t>
    </w:r>
    <w:r w:rsidR="00E3621E">
      <w:rPr>
        <w:rStyle w:val="PageNumber"/>
        <w:bCs/>
        <w:i w:val="0"/>
        <w:sz w:val="24"/>
      </w:rPr>
      <w:fldChar w:fldCharType="end"/>
    </w:r>
  </w:p>
  <w:p w:rsidR="00E3621E" w:rsidRDefault="00E3621E">
    <w:pPr>
      <w:pStyle w:val="Footer"/>
      <w:tabs>
        <w:tab w:val="clear" w:pos="4320"/>
      </w:tabs>
      <w:rPr>
        <w:rStyle w:val="PageNumber"/>
      </w:rPr>
    </w:pPr>
    <w:r>
      <w:rPr>
        <w:rStyle w:val="PageNumber"/>
      </w:rPr>
      <w:t>HBS Systems</w:t>
    </w:r>
    <w:r>
      <w:rPr>
        <w:rStyle w:val="PageNumber"/>
      </w:rPr>
      <w:tab/>
    </w:r>
    <w:r>
      <w:rPr>
        <w:rStyle w:val="PageNumber"/>
        <w:b w:val="0"/>
        <w:i/>
      </w:rPr>
      <w:t>RECN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0FA2" w:rsidRDefault="00740FA2">
      <w:r>
        <w:separator/>
      </w:r>
    </w:p>
  </w:footnote>
  <w:footnote w:type="continuationSeparator" w:id="0">
    <w:p w:rsidR="00740FA2" w:rsidRDefault="00740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621E" w:rsidRDefault="00E3621E">
    <w:pPr>
      <w:pStyle w:val="Header"/>
      <w:rPr>
        <w:b w:val="0"/>
      </w:rPr>
    </w:pPr>
    <w:r>
      <w:t>Reconcile Balances</w:t>
    </w:r>
    <w:r>
      <w:tab/>
    </w:r>
    <w:r>
      <w:rPr>
        <w:b w:val="0"/>
      </w:rPr>
      <w:t>General Ledger</w:t>
    </w:r>
  </w:p>
  <w:p w:rsidR="00C958F6" w:rsidRDefault="00C958F6">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D72F1"/>
    <w:multiLevelType w:val="hybridMultilevel"/>
    <w:tmpl w:val="CABACF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0D511A50"/>
    <w:multiLevelType w:val="hybridMultilevel"/>
    <w:tmpl w:val="C0B6A3C4"/>
    <w:lvl w:ilvl="0" w:tplc="429EF326">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53127C2"/>
    <w:multiLevelType w:val="hybridMultilevel"/>
    <w:tmpl w:val="FC7CE3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2852AB"/>
    <w:multiLevelType w:val="hybridMultilevel"/>
    <w:tmpl w:val="6B4CA68C"/>
    <w:lvl w:ilvl="0" w:tplc="429EF32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478386E"/>
    <w:multiLevelType w:val="hybridMultilevel"/>
    <w:tmpl w:val="09A8B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40029D"/>
    <w:multiLevelType w:val="hybridMultilevel"/>
    <w:tmpl w:val="023C1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5A651125"/>
    <w:multiLevelType w:val="hybridMultilevel"/>
    <w:tmpl w:val="51B26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7B734E97"/>
    <w:multiLevelType w:val="hybridMultilevel"/>
    <w:tmpl w:val="9AA06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0"/>
  </w:num>
  <w:num w:numId="4">
    <w:abstractNumId w:val="2"/>
  </w:num>
  <w:num w:numId="5">
    <w:abstractNumId w:val="4"/>
  </w:num>
  <w:num w:numId="6">
    <w:abstractNumId w:val="5"/>
  </w:num>
  <w:num w:numId="7">
    <w:abstractNumId w:val="6"/>
  </w:num>
  <w:num w:numId="8">
    <w:abstractNumId w:val="3"/>
  </w:num>
  <w:num w:numId="9">
    <w:abstractNumId w:val="9"/>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58F6"/>
    <w:rsid w:val="000D2444"/>
    <w:rsid w:val="000D5C56"/>
    <w:rsid w:val="00175009"/>
    <w:rsid w:val="001B5460"/>
    <w:rsid w:val="001F13B9"/>
    <w:rsid w:val="00226AD7"/>
    <w:rsid w:val="0029350E"/>
    <w:rsid w:val="002D345A"/>
    <w:rsid w:val="00343F74"/>
    <w:rsid w:val="00356728"/>
    <w:rsid w:val="00367387"/>
    <w:rsid w:val="00371201"/>
    <w:rsid w:val="003B1FA3"/>
    <w:rsid w:val="004C085B"/>
    <w:rsid w:val="004D0CF1"/>
    <w:rsid w:val="005D7DB1"/>
    <w:rsid w:val="00601CAB"/>
    <w:rsid w:val="00664DEF"/>
    <w:rsid w:val="00721B79"/>
    <w:rsid w:val="00740FA2"/>
    <w:rsid w:val="007B2109"/>
    <w:rsid w:val="007E5FB7"/>
    <w:rsid w:val="008F20CF"/>
    <w:rsid w:val="0093266D"/>
    <w:rsid w:val="00A142FE"/>
    <w:rsid w:val="00A2337B"/>
    <w:rsid w:val="00A60D8F"/>
    <w:rsid w:val="00A70E40"/>
    <w:rsid w:val="00A72F5B"/>
    <w:rsid w:val="00C74CF1"/>
    <w:rsid w:val="00C958F6"/>
    <w:rsid w:val="00D02AAF"/>
    <w:rsid w:val="00DF6E10"/>
    <w:rsid w:val="00E3621E"/>
    <w:rsid w:val="00E86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0FE7BA2-5A58-4E39-8A2E-35AD4A8F8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Reconcile Account Balances</vt:lpstr>
    </vt:vector>
  </TitlesOfParts>
  <Company>HBS</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Reconcile Account Balances</dc:title>
  <dc:subject/>
  <dc:creator>Training</dc:creator>
  <cp:keywords/>
  <dc:description/>
  <cp:lastModifiedBy>app</cp:lastModifiedBy>
  <cp:revision>2</cp:revision>
  <cp:lastPrinted>2007-03-01T23:11:00Z</cp:lastPrinted>
  <dcterms:created xsi:type="dcterms:W3CDTF">2026-01-17T14:09:00Z</dcterms:created>
  <dcterms:modified xsi:type="dcterms:W3CDTF">2026-01-17T14:09:00Z</dcterms:modified>
</cp:coreProperties>
</file>