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1BE8" w:rsidRPr="00EA2469" w:rsidRDefault="00051BE8" w:rsidP="00051BE8">
      <w:pPr>
        <w:pStyle w:val="BodyText"/>
        <w:contextualSpacing/>
        <w:jc w:val="left"/>
        <w:rPr>
          <w:rFonts w:ascii="Calibri" w:hAnsi="Calibri"/>
          <w:b/>
          <w:bCs/>
          <w:noProof/>
          <w:sz w:val="28"/>
          <w:szCs w:val="28"/>
        </w:rPr>
      </w:pPr>
      <w:r w:rsidRPr="00EA2469">
        <w:rPr>
          <w:rFonts w:ascii="Calibri" w:hAnsi="Calibri"/>
          <w:b/>
          <w:bCs/>
          <w:noProof/>
          <w:sz w:val="28"/>
          <w:szCs w:val="28"/>
        </w:rPr>
        <w:t>ETA Example: Correct the Unit Source</w:t>
      </w:r>
    </w:p>
    <w:p w:rsidR="00051BE8" w:rsidRPr="00EA2469" w:rsidRDefault="00051BE8" w:rsidP="00051BE8">
      <w:pPr>
        <w:pStyle w:val="BodyText"/>
        <w:contextualSpacing/>
        <w:jc w:val="left"/>
        <w:rPr>
          <w:rFonts w:ascii="Calibri" w:hAnsi="Calibri"/>
          <w:b/>
          <w:bCs/>
          <w:noProof/>
          <w:sz w:val="22"/>
          <w:szCs w:val="22"/>
        </w:rPr>
      </w:pPr>
    </w:p>
    <w:p w:rsidR="00677198" w:rsidRPr="00EA2469" w:rsidRDefault="00A84CB5" w:rsidP="00051BE8">
      <w:pPr>
        <w:pStyle w:val="BodyText"/>
        <w:contextualSpacing/>
        <w:jc w:val="center"/>
        <w:rPr>
          <w:rFonts w:ascii="Calibri" w:hAnsi="Calibri"/>
          <w:b/>
          <w:bCs/>
          <w:noProof/>
          <w:sz w:val="22"/>
          <w:szCs w:val="22"/>
        </w:rPr>
      </w:pPr>
      <w:r w:rsidRPr="00EA2469">
        <w:rPr>
          <w:rFonts w:ascii="Calibri" w:hAnsi="Calibri"/>
          <w:b/>
          <w:bCs/>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09.75pt">
            <v:imagedata r:id="rId7" o:title="ETA 43"/>
          </v:shape>
        </w:pict>
      </w:r>
    </w:p>
    <w:p w:rsidR="00677198" w:rsidRPr="00EA2469" w:rsidRDefault="00677198" w:rsidP="00051BE8">
      <w:pPr>
        <w:pStyle w:val="BodyText"/>
        <w:contextualSpacing/>
        <w:jc w:val="left"/>
        <w:rPr>
          <w:rFonts w:ascii="Calibri" w:hAnsi="Calibri"/>
          <w:b/>
          <w:bCs/>
          <w:noProof/>
          <w:sz w:val="22"/>
          <w:szCs w:val="22"/>
        </w:rPr>
      </w:pPr>
    </w:p>
    <w:p w:rsidR="00677198" w:rsidRPr="00EA2469" w:rsidRDefault="00677198" w:rsidP="00051BE8">
      <w:pPr>
        <w:pStyle w:val="BodyText"/>
        <w:contextualSpacing/>
        <w:jc w:val="left"/>
        <w:rPr>
          <w:rFonts w:ascii="Calibri" w:hAnsi="Calibri"/>
          <w:noProof/>
          <w:sz w:val="22"/>
          <w:szCs w:val="22"/>
        </w:rPr>
      </w:pPr>
      <w:r w:rsidRPr="00EA2469">
        <w:rPr>
          <w:rFonts w:ascii="Calibri" w:hAnsi="Calibri"/>
          <w:b/>
          <w:bCs/>
          <w:noProof/>
          <w:sz w:val="22"/>
          <w:szCs w:val="22"/>
        </w:rPr>
        <w:t>Here’s the scenario.</w:t>
      </w:r>
      <w:r w:rsidRPr="00EA2469">
        <w:rPr>
          <w:rFonts w:ascii="Calibri" w:hAnsi="Calibri"/>
          <w:noProof/>
          <w:sz w:val="22"/>
          <w:szCs w:val="22"/>
        </w:rPr>
        <w:t xml:space="preserve">  You’ve entered a unit into the system (with or without dollar amounts).  You discover that the Units source is incorrect.</w:t>
      </w:r>
    </w:p>
    <w:p w:rsidR="00051BE8" w:rsidRPr="00EA2469" w:rsidRDefault="00051BE8" w:rsidP="00051BE8">
      <w:pPr>
        <w:pStyle w:val="Bullet"/>
        <w:numPr>
          <w:ilvl w:val="0"/>
          <w:numId w:val="0"/>
        </w:numPr>
        <w:spacing w:before="0"/>
        <w:ind w:left="720"/>
        <w:contextualSpacing/>
        <w:jc w:val="left"/>
        <w:rPr>
          <w:rFonts w:ascii="Calibri" w:hAnsi="Calibri"/>
          <w:sz w:val="22"/>
          <w:szCs w:val="22"/>
        </w:rPr>
      </w:pP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Fill in the </w:t>
      </w:r>
      <w:r w:rsidRPr="00EA2469">
        <w:rPr>
          <w:rFonts w:ascii="Calibri" w:hAnsi="Calibri"/>
          <w:bCs/>
          <w:sz w:val="22"/>
          <w:szCs w:val="22"/>
        </w:rPr>
        <w:t>Stock #</w:t>
      </w:r>
      <w:r w:rsidRPr="00EA2469">
        <w:rPr>
          <w:rFonts w:ascii="Calibri" w:hAnsi="Calibri"/>
          <w:sz w:val="22"/>
          <w:szCs w:val="22"/>
        </w:rPr>
        <w:t xml:space="preserve">. </w:t>
      </w:r>
    </w:p>
    <w:p w:rsidR="00051BE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Create the </w:t>
      </w:r>
      <w:r w:rsidRPr="00EA2469">
        <w:rPr>
          <w:rFonts w:ascii="Calibri" w:hAnsi="Calibri"/>
          <w:bCs/>
          <w:sz w:val="22"/>
          <w:szCs w:val="22"/>
        </w:rPr>
        <w:t>Document #</w:t>
      </w:r>
      <w:r w:rsidRPr="00EA2469">
        <w:rPr>
          <w:rFonts w:ascii="Calibri" w:hAnsi="Calibri"/>
          <w:sz w:val="22"/>
          <w:szCs w:val="22"/>
        </w:rPr>
        <w:t xml:space="preserve">.  Here’s a document naming idea:  </w:t>
      </w:r>
    </w:p>
    <w:p w:rsidR="00051BE8" w:rsidRPr="00EA2469" w:rsidRDefault="00677198" w:rsidP="00051BE8">
      <w:pPr>
        <w:pStyle w:val="Bullet"/>
        <w:numPr>
          <w:ilvl w:val="1"/>
          <w:numId w:val="3"/>
        </w:numPr>
        <w:spacing w:before="0"/>
        <w:contextualSpacing/>
        <w:jc w:val="left"/>
        <w:rPr>
          <w:rFonts w:ascii="Calibri" w:hAnsi="Calibri"/>
          <w:sz w:val="22"/>
          <w:szCs w:val="22"/>
        </w:rPr>
      </w:pPr>
      <w:r w:rsidRPr="00EA2469">
        <w:rPr>
          <w:rFonts w:ascii="Calibri" w:hAnsi="Calibri"/>
          <w:b/>
          <w:sz w:val="22"/>
          <w:szCs w:val="22"/>
        </w:rPr>
        <w:t>C</w:t>
      </w:r>
      <w:r w:rsidR="00051BE8" w:rsidRPr="00EA2469">
        <w:rPr>
          <w:rFonts w:ascii="Calibri" w:hAnsi="Calibri"/>
          <w:sz w:val="22"/>
          <w:szCs w:val="22"/>
        </w:rPr>
        <w:t xml:space="preserve"> for correction</w:t>
      </w:r>
    </w:p>
    <w:p w:rsidR="00051BE8" w:rsidRPr="00EA2469" w:rsidRDefault="006C7551" w:rsidP="00051BE8">
      <w:pPr>
        <w:pStyle w:val="Bullet"/>
        <w:numPr>
          <w:ilvl w:val="1"/>
          <w:numId w:val="3"/>
        </w:numPr>
        <w:spacing w:before="0"/>
        <w:contextualSpacing/>
        <w:jc w:val="left"/>
        <w:rPr>
          <w:rFonts w:ascii="Calibri" w:hAnsi="Calibri"/>
          <w:sz w:val="22"/>
          <w:szCs w:val="22"/>
        </w:rPr>
      </w:pPr>
      <w:r w:rsidRPr="00EA2469">
        <w:rPr>
          <w:rFonts w:ascii="Calibri" w:hAnsi="Calibri"/>
          <w:b/>
          <w:sz w:val="22"/>
          <w:szCs w:val="22"/>
        </w:rPr>
        <w:t>053013</w:t>
      </w:r>
      <w:r w:rsidR="00DF2B68" w:rsidRPr="00EA2469">
        <w:rPr>
          <w:rFonts w:ascii="Calibri" w:hAnsi="Calibri"/>
          <w:sz w:val="22"/>
          <w:szCs w:val="22"/>
        </w:rPr>
        <w:t xml:space="preserve"> for the month (0</w:t>
      </w:r>
      <w:r w:rsidRPr="00EA2469">
        <w:rPr>
          <w:rFonts w:ascii="Calibri" w:hAnsi="Calibri"/>
          <w:sz w:val="22"/>
          <w:szCs w:val="22"/>
        </w:rPr>
        <w:t>5</w:t>
      </w:r>
      <w:r w:rsidR="002D6850" w:rsidRPr="00EA2469">
        <w:rPr>
          <w:rFonts w:ascii="Calibri" w:hAnsi="Calibri"/>
          <w:sz w:val="22"/>
          <w:szCs w:val="22"/>
        </w:rPr>
        <w:t>)/day (30)/</w:t>
      </w:r>
      <w:r w:rsidR="00DF2B68" w:rsidRPr="00EA2469">
        <w:rPr>
          <w:rFonts w:ascii="Calibri" w:hAnsi="Calibri"/>
          <w:sz w:val="22"/>
          <w:szCs w:val="22"/>
        </w:rPr>
        <w:t>year (201</w:t>
      </w:r>
      <w:r w:rsidRPr="00EA2469">
        <w:rPr>
          <w:rFonts w:ascii="Calibri" w:hAnsi="Calibri"/>
          <w:sz w:val="22"/>
          <w:szCs w:val="22"/>
        </w:rPr>
        <w:t>3</w:t>
      </w:r>
      <w:r w:rsidR="00DF2B68" w:rsidRPr="00EA2469">
        <w:rPr>
          <w:rFonts w:ascii="Calibri" w:hAnsi="Calibri"/>
          <w:sz w:val="22"/>
          <w:szCs w:val="22"/>
        </w:rPr>
        <w:t>)</w:t>
      </w:r>
      <w:r w:rsidR="00677198" w:rsidRPr="00EA2469">
        <w:rPr>
          <w:rFonts w:ascii="Calibri" w:hAnsi="Calibri"/>
          <w:sz w:val="22"/>
          <w:szCs w:val="22"/>
        </w:rPr>
        <w:t xml:space="preserve"> of the correction</w:t>
      </w:r>
    </w:p>
    <w:p w:rsidR="00677198" w:rsidRPr="00EA2469" w:rsidRDefault="00677198" w:rsidP="00051BE8">
      <w:pPr>
        <w:pStyle w:val="Bullet"/>
        <w:numPr>
          <w:ilvl w:val="1"/>
          <w:numId w:val="3"/>
        </w:numPr>
        <w:spacing w:before="0"/>
        <w:contextualSpacing/>
        <w:jc w:val="left"/>
        <w:rPr>
          <w:rFonts w:ascii="Calibri" w:hAnsi="Calibri"/>
          <w:sz w:val="22"/>
          <w:szCs w:val="22"/>
        </w:rPr>
      </w:pPr>
      <w:r w:rsidRPr="00EA2469">
        <w:rPr>
          <w:rFonts w:ascii="Calibri" w:hAnsi="Calibri"/>
          <w:b/>
          <w:sz w:val="22"/>
          <w:szCs w:val="22"/>
        </w:rPr>
        <w:t>A</w:t>
      </w:r>
      <w:r w:rsidRPr="00EA2469">
        <w:rPr>
          <w:rFonts w:ascii="Calibri" w:hAnsi="Calibri"/>
          <w:sz w:val="22"/>
          <w:szCs w:val="22"/>
        </w:rPr>
        <w:t xml:space="preserve"> for the first correction of the day, </w:t>
      </w:r>
      <w:r w:rsidRPr="00EA2469">
        <w:rPr>
          <w:rFonts w:ascii="Calibri" w:hAnsi="Calibri"/>
          <w:b/>
          <w:sz w:val="22"/>
          <w:szCs w:val="22"/>
        </w:rPr>
        <w:t>B</w:t>
      </w:r>
      <w:r w:rsidRPr="00EA2469">
        <w:rPr>
          <w:rFonts w:ascii="Calibri" w:hAnsi="Calibri"/>
          <w:sz w:val="22"/>
          <w:szCs w:val="22"/>
        </w:rPr>
        <w:t xml:space="preserve"> for the second, and so on.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Put the correction date in the </w:t>
      </w:r>
      <w:r w:rsidRPr="00EA2469">
        <w:rPr>
          <w:rFonts w:ascii="Calibri" w:hAnsi="Calibri"/>
          <w:bCs/>
          <w:sz w:val="22"/>
          <w:szCs w:val="22"/>
        </w:rPr>
        <w:t>Date</w:t>
      </w:r>
      <w:r w:rsidRPr="00EA2469">
        <w:rPr>
          <w:rFonts w:ascii="Calibri" w:hAnsi="Calibri"/>
          <w:sz w:val="22"/>
          <w:szCs w:val="22"/>
        </w:rPr>
        <w:t xml:space="preserve"> field</w:t>
      </w:r>
      <w:r w:rsidR="002D6850" w:rsidRPr="00EA2469">
        <w:rPr>
          <w:rFonts w:ascii="Calibri" w:hAnsi="Calibri"/>
          <w:sz w:val="22"/>
          <w:szCs w:val="22"/>
        </w:rPr>
        <w:t>,</w:t>
      </w:r>
      <w:r w:rsidRPr="00EA2469">
        <w:rPr>
          <w:rFonts w:ascii="Calibri" w:hAnsi="Calibri"/>
          <w:sz w:val="22"/>
          <w:szCs w:val="22"/>
        </w:rPr>
        <w:t xml:space="preserve"> provided it is within </w:t>
      </w:r>
      <w:r w:rsidR="00CA3045" w:rsidRPr="00EA2469">
        <w:rPr>
          <w:rFonts w:ascii="Calibri" w:hAnsi="Calibri"/>
          <w:sz w:val="22"/>
          <w:szCs w:val="22"/>
        </w:rPr>
        <w:t xml:space="preserve">an </w:t>
      </w:r>
      <w:r w:rsidRPr="00EA2469">
        <w:rPr>
          <w:rFonts w:ascii="Calibri" w:hAnsi="Calibri"/>
          <w:sz w:val="22"/>
          <w:szCs w:val="22"/>
        </w:rPr>
        <w:t xml:space="preserve">open </w:t>
      </w:r>
      <w:r w:rsidR="00CA3045" w:rsidRPr="00EA2469">
        <w:rPr>
          <w:rFonts w:ascii="Calibri" w:hAnsi="Calibri"/>
          <w:sz w:val="22"/>
          <w:szCs w:val="22"/>
        </w:rPr>
        <w:t>month</w:t>
      </w:r>
      <w:r w:rsidRPr="00EA2469">
        <w:rPr>
          <w:rFonts w:ascii="Calibri" w:hAnsi="Calibri"/>
          <w:sz w:val="22"/>
          <w:szCs w:val="22"/>
        </w:rPr>
        <w:t xml:space="preserve">.  Otherwise, use the first day of the oldest month open.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Put in a good </w:t>
      </w:r>
      <w:r w:rsidRPr="00EA2469">
        <w:rPr>
          <w:rFonts w:ascii="Calibri" w:hAnsi="Calibri"/>
          <w:bCs/>
          <w:sz w:val="22"/>
          <w:szCs w:val="22"/>
        </w:rPr>
        <w:t>Description</w:t>
      </w:r>
      <w:r w:rsidRPr="00EA2469">
        <w:rPr>
          <w:rFonts w:ascii="Calibri" w:hAnsi="Calibri"/>
          <w:sz w:val="22"/>
          <w:szCs w:val="22"/>
        </w:rPr>
        <w:t xml:space="preserve">.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Select </w:t>
      </w:r>
      <w:r w:rsidRPr="00EA2469">
        <w:rPr>
          <w:rFonts w:ascii="Calibri" w:hAnsi="Calibri"/>
          <w:b/>
          <w:bCs/>
          <w:sz w:val="22"/>
          <w:szCs w:val="22"/>
        </w:rPr>
        <w:t>Transfer</w:t>
      </w:r>
      <w:r w:rsidRPr="00EA2469">
        <w:rPr>
          <w:rFonts w:ascii="Calibri" w:hAnsi="Calibri"/>
          <w:sz w:val="22"/>
          <w:szCs w:val="22"/>
        </w:rPr>
        <w:t xml:space="preserve"> in the </w:t>
      </w:r>
      <w:r w:rsidRPr="00EA2469">
        <w:rPr>
          <w:rFonts w:ascii="Calibri" w:hAnsi="Calibri"/>
          <w:bCs/>
          <w:sz w:val="22"/>
          <w:szCs w:val="22"/>
        </w:rPr>
        <w:t>Status</w:t>
      </w:r>
      <w:r w:rsidRPr="00EA2469">
        <w:rPr>
          <w:rFonts w:ascii="Calibri" w:hAnsi="Calibri"/>
          <w:sz w:val="22"/>
          <w:szCs w:val="22"/>
        </w:rPr>
        <w:t xml:space="preserve"> field. </w:t>
      </w:r>
    </w:p>
    <w:p w:rsidR="00CA3045" w:rsidRPr="00EA2469" w:rsidRDefault="00CA3045" w:rsidP="00051BE8">
      <w:pPr>
        <w:pStyle w:val="Bullet"/>
        <w:spacing w:before="0"/>
        <w:contextualSpacing/>
        <w:jc w:val="left"/>
        <w:rPr>
          <w:rFonts w:ascii="Calibri" w:hAnsi="Calibri"/>
          <w:sz w:val="22"/>
          <w:szCs w:val="22"/>
        </w:rPr>
      </w:pPr>
      <w:r w:rsidRPr="00EA2469">
        <w:rPr>
          <w:rFonts w:ascii="Calibri" w:hAnsi="Calibri"/>
          <w:sz w:val="22"/>
          <w:szCs w:val="22"/>
        </w:rPr>
        <w:t xml:space="preserve">There are </w:t>
      </w:r>
      <w:r w:rsidRPr="00EA2469">
        <w:rPr>
          <w:rFonts w:ascii="Calibri" w:hAnsi="Calibri"/>
          <w:b/>
          <w:sz w:val="22"/>
          <w:szCs w:val="22"/>
        </w:rPr>
        <w:t>TWO</w:t>
      </w:r>
      <w:r w:rsidRPr="00EA2469">
        <w:rPr>
          <w:rFonts w:ascii="Calibri" w:hAnsi="Calibri"/>
          <w:sz w:val="22"/>
          <w:szCs w:val="22"/>
        </w:rPr>
        <w:t xml:space="preserve"> kinds of transfers: </w:t>
      </w:r>
    </w:p>
    <w:p w:rsidR="00051BE8" w:rsidRPr="00EA2469" w:rsidRDefault="00CA3045" w:rsidP="00051BE8">
      <w:pPr>
        <w:pStyle w:val="Bullet"/>
        <w:numPr>
          <w:ilvl w:val="1"/>
          <w:numId w:val="3"/>
        </w:numPr>
        <w:spacing w:before="0"/>
        <w:contextualSpacing/>
        <w:jc w:val="left"/>
        <w:rPr>
          <w:rFonts w:ascii="Calibri" w:hAnsi="Calibri"/>
          <w:sz w:val="22"/>
          <w:szCs w:val="22"/>
        </w:rPr>
      </w:pPr>
      <w:r w:rsidRPr="00EA2469">
        <w:rPr>
          <w:rFonts w:ascii="Calibri" w:hAnsi="Calibri"/>
          <w:b/>
          <w:bCs/>
          <w:sz w:val="22"/>
          <w:szCs w:val="22"/>
        </w:rPr>
        <w:t>INTRA-COMPANY</w:t>
      </w:r>
      <w:r w:rsidRPr="00EA2469">
        <w:rPr>
          <w:rFonts w:ascii="Calibri" w:hAnsi="Calibri"/>
          <w:sz w:val="22"/>
          <w:szCs w:val="22"/>
        </w:rPr>
        <w:t xml:space="preserve"> transfers are internal transfers within the company.  They are commonly used to</w:t>
      </w:r>
      <w:r w:rsidR="00051BE8" w:rsidRPr="00EA2469">
        <w:rPr>
          <w:rFonts w:ascii="Calibri" w:hAnsi="Calibri"/>
          <w:sz w:val="22"/>
          <w:szCs w:val="22"/>
        </w:rPr>
        <w:t>:</w:t>
      </w:r>
      <w:r w:rsidRPr="00EA2469">
        <w:rPr>
          <w:rFonts w:ascii="Calibri" w:hAnsi="Calibri"/>
          <w:sz w:val="22"/>
          <w:szCs w:val="22"/>
        </w:rPr>
        <w:t xml:space="preserve"> </w:t>
      </w:r>
    </w:p>
    <w:p w:rsidR="00051BE8" w:rsidRPr="00EA2469" w:rsidRDefault="00051BE8" w:rsidP="00051BE8">
      <w:pPr>
        <w:pStyle w:val="Bullet"/>
        <w:numPr>
          <w:ilvl w:val="2"/>
          <w:numId w:val="3"/>
        </w:numPr>
        <w:spacing w:before="0"/>
        <w:contextualSpacing/>
        <w:jc w:val="left"/>
        <w:rPr>
          <w:rFonts w:ascii="Calibri" w:hAnsi="Calibri"/>
          <w:sz w:val="22"/>
          <w:szCs w:val="22"/>
        </w:rPr>
      </w:pPr>
      <w:r w:rsidRPr="00EA2469">
        <w:rPr>
          <w:rFonts w:ascii="Calibri" w:hAnsi="Calibri"/>
          <w:sz w:val="22"/>
          <w:szCs w:val="22"/>
        </w:rPr>
        <w:t>Make corrections to sources</w:t>
      </w:r>
    </w:p>
    <w:p w:rsidR="00051BE8" w:rsidRPr="00EA2469" w:rsidRDefault="00051BE8" w:rsidP="00051BE8">
      <w:pPr>
        <w:pStyle w:val="Bullet"/>
        <w:numPr>
          <w:ilvl w:val="2"/>
          <w:numId w:val="3"/>
        </w:numPr>
        <w:spacing w:before="0"/>
        <w:contextualSpacing/>
        <w:jc w:val="left"/>
        <w:rPr>
          <w:rFonts w:ascii="Calibri" w:hAnsi="Calibri"/>
          <w:sz w:val="22"/>
          <w:szCs w:val="22"/>
        </w:rPr>
      </w:pPr>
      <w:r w:rsidRPr="00EA2469">
        <w:rPr>
          <w:rFonts w:ascii="Calibri" w:hAnsi="Calibri"/>
          <w:sz w:val="22"/>
          <w:szCs w:val="22"/>
        </w:rPr>
        <w:t>M</w:t>
      </w:r>
      <w:r w:rsidR="00CA3045" w:rsidRPr="00EA2469">
        <w:rPr>
          <w:rFonts w:ascii="Calibri" w:hAnsi="Calibri"/>
          <w:sz w:val="22"/>
          <w:szCs w:val="22"/>
        </w:rPr>
        <w:t>ove units from one financing company to another</w:t>
      </w:r>
    </w:p>
    <w:p w:rsidR="00CA3045" w:rsidRPr="00EA2469" w:rsidRDefault="00051BE8" w:rsidP="00051BE8">
      <w:pPr>
        <w:pStyle w:val="Bullet"/>
        <w:numPr>
          <w:ilvl w:val="2"/>
          <w:numId w:val="3"/>
        </w:numPr>
        <w:spacing w:before="0"/>
        <w:contextualSpacing/>
        <w:jc w:val="left"/>
        <w:rPr>
          <w:rFonts w:ascii="Calibri" w:hAnsi="Calibri"/>
          <w:sz w:val="22"/>
          <w:szCs w:val="22"/>
        </w:rPr>
      </w:pPr>
      <w:r w:rsidRPr="00EA2469">
        <w:rPr>
          <w:rFonts w:ascii="Calibri" w:hAnsi="Calibri"/>
          <w:sz w:val="22"/>
          <w:szCs w:val="22"/>
        </w:rPr>
        <w:t>T</w:t>
      </w:r>
      <w:r w:rsidR="00CA3045" w:rsidRPr="00EA2469">
        <w:rPr>
          <w:rFonts w:ascii="Calibri" w:hAnsi="Calibri"/>
          <w:sz w:val="22"/>
          <w:szCs w:val="22"/>
        </w:rPr>
        <w:t>ransfer units between locations in a</w:t>
      </w:r>
      <w:r w:rsidRPr="00EA2469">
        <w:rPr>
          <w:rFonts w:ascii="Calibri" w:hAnsi="Calibri"/>
          <w:sz w:val="22"/>
          <w:szCs w:val="22"/>
        </w:rPr>
        <w:t xml:space="preserve"> multiple location environment</w:t>
      </w:r>
    </w:p>
    <w:p w:rsidR="00CA3045" w:rsidRPr="00EA2469" w:rsidRDefault="00CA3045" w:rsidP="00051BE8">
      <w:pPr>
        <w:pStyle w:val="Body"/>
        <w:numPr>
          <w:ilvl w:val="1"/>
          <w:numId w:val="3"/>
        </w:numPr>
        <w:spacing w:before="0"/>
        <w:contextualSpacing/>
        <w:jc w:val="left"/>
        <w:rPr>
          <w:rFonts w:ascii="Calibri" w:hAnsi="Calibri"/>
          <w:sz w:val="22"/>
          <w:szCs w:val="22"/>
        </w:rPr>
      </w:pPr>
      <w:r w:rsidRPr="00EA2469">
        <w:rPr>
          <w:rFonts w:ascii="Calibri" w:hAnsi="Calibri"/>
          <w:b/>
          <w:bCs/>
          <w:sz w:val="22"/>
          <w:szCs w:val="22"/>
        </w:rPr>
        <w:t>INTER-COMPANY</w:t>
      </w:r>
      <w:r w:rsidRPr="00EA2469">
        <w:rPr>
          <w:rFonts w:ascii="Calibri" w:hAnsi="Calibri"/>
          <w:sz w:val="22"/>
          <w:szCs w:val="22"/>
        </w:rPr>
        <w:t xml:space="preserve"> transfers are external transfers</w:t>
      </w:r>
      <w:r w:rsidR="002D6850" w:rsidRPr="00EA2469">
        <w:rPr>
          <w:rFonts w:ascii="Calibri" w:hAnsi="Calibri"/>
          <w:sz w:val="22"/>
          <w:szCs w:val="22"/>
        </w:rPr>
        <w:t>,</w:t>
      </w:r>
      <w:r w:rsidRPr="00EA2469">
        <w:rPr>
          <w:rFonts w:ascii="Calibri" w:hAnsi="Calibri"/>
          <w:sz w:val="22"/>
          <w:szCs w:val="22"/>
        </w:rPr>
        <w:t xml:space="preserve"> meaning that the unit is leaving the dealership and your accounting figures.  These are commonly used when the unit is transferred to another dealer.</w:t>
      </w:r>
    </w:p>
    <w:p w:rsidR="00051BE8" w:rsidRPr="00EA2469" w:rsidRDefault="00051BE8" w:rsidP="00051BE8">
      <w:pPr>
        <w:pStyle w:val="Body"/>
        <w:spacing w:before="0"/>
        <w:contextualSpacing/>
        <w:jc w:val="left"/>
        <w:rPr>
          <w:rFonts w:ascii="Calibri" w:hAnsi="Calibri"/>
          <w:sz w:val="22"/>
          <w:szCs w:val="22"/>
        </w:rPr>
      </w:pPr>
    </w:p>
    <w:p w:rsidR="00677198" w:rsidRPr="00EA2469" w:rsidRDefault="00CA3045" w:rsidP="00051BE8">
      <w:pPr>
        <w:pStyle w:val="Body"/>
        <w:spacing w:before="0"/>
        <w:contextualSpacing/>
        <w:jc w:val="center"/>
        <w:rPr>
          <w:rFonts w:ascii="Calibri" w:hAnsi="Calibri"/>
          <w:sz w:val="22"/>
          <w:szCs w:val="22"/>
        </w:rPr>
      </w:pPr>
      <w:r w:rsidRPr="00EA2469">
        <w:rPr>
          <w:rFonts w:ascii="Calibri" w:hAnsi="Calibri"/>
          <w:sz w:val="22"/>
          <w:szCs w:val="22"/>
        </w:rPr>
        <w:pict>
          <v:shape id="_x0000_i1026" type="#_x0000_t75" style="width:6in;height:240pt">
            <v:imagedata r:id="rId8" o:title=""/>
          </v:shape>
        </w:pict>
      </w:r>
    </w:p>
    <w:p w:rsidR="00051BE8" w:rsidRPr="00EA2469" w:rsidRDefault="00051BE8" w:rsidP="00051BE8">
      <w:pPr>
        <w:pStyle w:val="Bullet"/>
        <w:numPr>
          <w:ilvl w:val="0"/>
          <w:numId w:val="0"/>
        </w:numPr>
        <w:spacing w:before="0"/>
        <w:ind w:left="720"/>
        <w:contextualSpacing/>
        <w:jc w:val="left"/>
        <w:rPr>
          <w:rFonts w:ascii="Calibri" w:hAnsi="Calibri"/>
          <w:sz w:val="22"/>
          <w:szCs w:val="22"/>
        </w:rPr>
      </w:pP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Next you will see the “Transfer” question.  </w:t>
      </w:r>
      <w:r w:rsidRPr="00EA2469">
        <w:rPr>
          <w:rFonts w:ascii="Calibri" w:hAnsi="Calibri"/>
          <w:bCs/>
          <w:sz w:val="22"/>
          <w:szCs w:val="22"/>
        </w:rPr>
        <w:t>Is this an</w:t>
      </w:r>
      <w:r w:rsidRPr="00EA2469">
        <w:rPr>
          <w:rFonts w:ascii="Calibri" w:hAnsi="Calibri"/>
          <w:i/>
          <w:iCs/>
          <w:sz w:val="22"/>
          <w:szCs w:val="22"/>
        </w:rPr>
        <w:t xml:space="preserve"> </w:t>
      </w:r>
      <w:r w:rsidRPr="00EA2469">
        <w:rPr>
          <w:rFonts w:ascii="Calibri" w:hAnsi="Calibri"/>
          <w:b/>
          <w:bCs/>
          <w:sz w:val="22"/>
          <w:szCs w:val="22"/>
        </w:rPr>
        <w:t>INTRA-COMPANY</w:t>
      </w:r>
      <w:r w:rsidRPr="00EA2469">
        <w:rPr>
          <w:rFonts w:ascii="Calibri" w:hAnsi="Calibri"/>
          <w:bCs/>
          <w:i/>
          <w:iCs/>
          <w:sz w:val="22"/>
          <w:szCs w:val="22"/>
        </w:rPr>
        <w:t xml:space="preserve"> </w:t>
      </w:r>
      <w:r w:rsidRPr="00EA2469">
        <w:rPr>
          <w:rFonts w:ascii="Calibri" w:hAnsi="Calibri"/>
          <w:bCs/>
          <w:sz w:val="22"/>
          <w:szCs w:val="22"/>
        </w:rPr>
        <w:t>transfer</w:t>
      </w:r>
      <w:r w:rsidRPr="00EA2469">
        <w:rPr>
          <w:rFonts w:ascii="Calibri" w:hAnsi="Calibri"/>
          <w:iCs/>
          <w:sz w:val="22"/>
          <w:szCs w:val="22"/>
        </w:rPr>
        <w:t>?</w:t>
      </w:r>
      <w:r w:rsidRPr="00EA2469">
        <w:rPr>
          <w:rFonts w:ascii="Calibri" w:hAnsi="Calibri"/>
          <w:sz w:val="22"/>
          <w:szCs w:val="22"/>
        </w:rPr>
        <w:t xml:space="preserve">  In our case the correct answer is </w:t>
      </w:r>
      <w:r w:rsidRPr="00EA2469">
        <w:rPr>
          <w:rFonts w:ascii="Calibri" w:hAnsi="Calibri"/>
          <w:b/>
          <w:bCs/>
          <w:sz w:val="22"/>
          <w:szCs w:val="22"/>
        </w:rPr>
        <w:t>Y</w:t>
      </w:r>
      <w:r w:rsidR="00CA3045" w:rsidRPr="00EA2469">
        <w:rPr>
          <w:rFonts w:ascii="Calibri" w:hAnsi="Calibri"/>
          <w:b/>
          <w:bCs/>
          <w:sz w:val="22"/>
          <w:szCs w:val="22"/>
        </w:rPr>
        <w:t>ES</w:t>
      </w:r>
      <w:r w:rsidRPr="00EA2469">
        <w:rPr>
          <w:rFonts w:ascii="Calibri" w:hAnsi="Calibri"/>
          <w:sz w:val="22"/>
          <w:szCs w:val="22"/>
        </w:rPr>
        <w:t xml:space="preserve"> as this is an internal transfer. </w:t>
      </w:r>
    </w:p>
    <w:p w:rsidR="00CA3045" w:rsidRPr="00EA2469" w:rsidRDefault="00CA3045" w:rsidP="00051BE8">
      <w:pPr>
        <w:pStyle w:val="Bullet"/>
        <w:spacing w:before="0"/>
        <w:contextualSpacing/>
        <w:jc w:val="left"/>
        <w:rPr>
          <w:rFonts w:ascii="Calibri" w:hAnsi="Calibri"/>
          <w:sz w:val="22"/>
          <w:szCs w:val="22"/>
        </w:rPr>
      </w:pPr>
      <w:r w:rsidRPr="00EA2469">
        <w:rPr>
          <w:rFonts w:ascii="Calibri" w:hAnsi="Calibri"/>
          <w:sz w:val="22"/>
          <w:szCs w:val="22"/>
        </w:rPr>
        <w:t>Fill in your initials.</w:t>
      </w:r>
    </w:p>
    <w:p w:rsidR="00CA3045"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Enter the </w:t>
      </w:r>
      <w:r w:rsidR="002D6850" w:rsidRPr="00EA2469">
        <w:rPr>
          <w:rFonts w:ascii="Calibri" w:hAnsi="Calibri"/>
          <w:b/>
          <w:sz w:val="22"/>
          <w:szCs w:val="22"/>
        </w:rPr>
        <w:t>CORREC</w:t>
      </w:r>
      <w:r w:rsidRPr="00EA2469">
        <w:rPr>
          <w:rFonts w:ascii="Calibri" w:hAnsi="Calibri"/>
          <w:b/>
          <w:sz w:val="22"/>
          <w:szCs w:val="22"/>
        </w:rPr>
        <w:t>T</w:t>
      </w:r>
      <w:r w:rsidRPr="00EA2469">
        <w:rPr>
          <w:rFonts w:ascii="Calibri" w:hAnsi="Calibri"/>
          <w:sz w:val="22"/>
          <w:szCs w:val="22"/>
        </w:rPr>
        <w:t xml:space="preserve"> </w:t>
      </w:r>
      <w:r w:rsidR="00CA3045" w:rsidRPr="00EA2469">
        <w:rPr>
          <w:rFonts w:ascii="Calibri" w:hAnsi="Calibri"/>
          <w:sz w:val="22"/>
          <w:szCs w:val="22"/>
        </w:rPr>
        <w:t>Unit</w:t>
      </w:r>
      <w:r w:rsidRPr="00EA2469">
        <w:rPr>
          <w:rFonts w:ascii="Calibri" w:hAnsi="Calibri"/>
          <w:sz w:val="22"/>
          <w:szCs w:val="22"/>
        </w:rPr>
        <w:t xml:space="preserve"> Source now</w:t>
      </w:r>
      <w:r w:rsidR="00CA3045" w:rsidRPr="00EA2469">
        <w:rPr>
          <w:rFonts w:ascii="Calibri" w:hAnsi="Calibri"/>
          <w:sz w:val="22"/>
          <w:szCs w:val="22"/>
        </w:rPr>
        <w:t xml:space="preserve"> or select it from the </w:t>
      </w:r>
      <w:r w:rsidR="002D6850" w:rsidRPr="00EA2469">
        <w:rPr>
          <w:rFonts w:ascii="Calibri" w:hAnsi="Calibri"/>
          <w:sz w:val="22"/>
          <w:szCs w:val="22"/>
        </w:rPr>
        <w:t>drop-down menu</w:t>
      </w:r>
      <w:r w:rsidRPr="00EA2469">
        <w:rPr>
          <w:rFonts w:ascii="Calibri" w:hAnsi="Calibri"/>
          <w:sz w:val="22"/>
          <w:szCs w:val="22"/>
        </w:rPr>
        <w:t>.</w:t>
      </w:r>
    </w:p>
    <w:p w:rsidR="00677198" w:rsidRPr="00EA2469" w:rsidRDefault="00CA3045" w:rsidP="00051BE8">
      <w:pPr>
        <w:pStyle w:val="Bullet"/>
        <w:spacing w:before="0"/>
        <w:contextualSpacing/>
        <w:jc w:val="left"/>
        <w:rPr>
          <w:rFonts w:ascii="Calibri" w:hAnsi="Calibri"/>
          <w:sz w:val="22"/>
          <w:szCs w:val="22"/>
        </w:rPr>
      </w:pPr>
      <w:r w:rsidRPr="00EA2469">
        <w:rPr>
          <w:rFonts w:ascii="Calibri" w:hAnsi="Calibri"/>
          <w:sz w:val="22"/>
          <w:szCs w:val="22"/>
        </w:rPr>
        <w:t xml:space="preserve">Press the </w:t>
      </w:r>
      <w:r w:rsidRPr="00EA2469">
        <w:rPr>
          <w:rFonts w:ascii="Calibri" w:hAnsi="Calibri"/>
          <w:b/>
          <w:sz w:val="22"/>
          <w:szCs w:val="22"/>
        </w:rPr>
        <w:t>Save</w:t>
      </w:r>
      <w:r w:rsidR="005613DE" w:rsidRPr="00EA2469">
        <w:rPr>
          <w:rFonts w:ascii="Calibri" w:hAnsi="Calibri"/>
          <w:b/>
          <w:sz w:val="22"/>
          <w:szCs w:val="22"/>
        </w:rPr>
        <w:t xml:space="preserve"> </w:t>
      </w:r>
      <w:r w:rsidR="005613DE" w:rsidRPr="00EA2469">
        <w:rPr>
          <w:rFonts w:ascii="Calibri" w:hAnsi="Calibri"/>
          <w:sz w:val="22"/>
          <w:szCs w:val="22"/>
        </w:rPr>
        <w:t>(Alt S)</w:t>
      </w:r>
      <w:r w:rsidRPr="00EA2469">
        <w:rPr>
          <w:rFonts w:ascii="Calibri" w:hAnsi="Calibri"/>
          <w:sz w:val="22"/>
          <w:szCs w:val="22"/>
        </w:rPr>
        <w:t xml:space="preserve"> button</w:t>
      </w:r>
      <w:r w:rsidR="00677198" w:rsidRPr="00EA2469">
        <w:rPr>
          <w:rFonts w:ascii="Calibri" w:hAnsi="Calibri"/>
          <w:sz w:val="22"/>
          <w:szCs w:val="22"/>
        </w:rPr>
        <w:t xml:space="preserve">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Notice how the system has cleared out all dollar figures relating to this unit.  The inventory, notes payable, accounts payable, repair orders, options, and freight will be cleared if they are present on the unit.  Essentially what happens here is that the dollars are removed from the current accounts referenced in the original </w:t>
      </w:r>
      <w:r w:rsidR="00624535" w:rsidRPr="00EA2469">
        <w:rPr>
          <w:rFonts w:ascii="Calibri" w:hAnsi="Calibri"/>
          <w:sz w:val="22"/>
          <w:szCs w:val="22"/>
        </w:rPr>
        <w:t>unit source</w:t>
      </w:r>
      <w:r w:rsidRPr="00EA2469">
        <w:rPr>
          <w:rFonts w:ascii="Calibri" w:hAnsi="Calibri"/>
          <w:sz w:val="22"/>
          <w:szCs w:val="22"/>
        </w:rPr>
        <w:t xml:space="preserve">.  The system then creates an entry to “add” them to the appropriate accounts referenced in the </w:t>
      </w:r>
      <w:r w:rsidRPr="00EA2469">
        <w:rPr>
          <w:rFonts w:ascii="Calibri" w:hAnsi="Calibri"/>
          <w:b/>
          <w:sz w:val="22"/>
          <w:szCs w:val="22"/>
        </w:rPr>
        <w:t xml:space="preserve">NEW, CORRECT </w:t>
      </w:r>
      <w:r w:rsidR="00CA3045" w:rsidRPr="00EA2469">
        <w:rPr>
          <w:rFonts w:ascii="Calibri" w:hAnsi="Calibri"/>
          <w:b/>
          <w:sz w:val="22"/>
          <w:szCs w:val="22"/>
        </w:rPr>
        <w:t>unit</w:t>
      </w:r>
      <w:r w:rsidRPr="00EA2469">
        <w:rPr>
          <w:rFonts w:ascii="Calibri" w:hAnsi="Calibri"/>
          <w:b/>
          <w:sz w:val="22"/>
          <w:szCs w:val="22"/>
        </w:rPr>
        <w:t xml:space="preserve"> source</w:t>
      </w:r>
      <w:r w:rsidRPr="00EA2469">
        <w:rPr>
          <w:rFonts w:ascii="Calibri" w:hAnsi="Calibri"/>
          <w:sz w:val="22"/>
          <w:szCs w:val="22"/>
        </w:rPr>
        <w:t xml:space="preserve">.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Press </w:t>
      </w:r>
      <w:r w:rsidRPr="00EA2469">
        <w:rPr>
          <w:rFonts w:ascii="Calibri" w:hAnsi="Calibri"/>
          <w:b/>
          <w:bCs/>
          <w:sz w:val="22"/>
          <w:szCs w:val="22"/>
        </w:rPr>
        <w:t>Save</w:t>
      </w:r>
      <w:r w:rsidR="005613DE" w:rsidRPr="00EA2469">
        <w:rPr>
          <w:rFonts w:ascii="Calibri" w:hAnsi="Calibri"/>
          <w:bCs/>
          <w:sz w:val="22"/>
          <w:szCs w:val="22"/>
        </w:rPr>
        <w:t xml:space="preserve"> (Alt S)</w:t>
      </w:r>
      <w:r w:rsidRPr="00EA2469">
        <w:rPr>
          <w:rFonts w:ascii="Calibri" w:hAnsi="Calibri"/>
          <w:b/>
          <w:bCs/>
          <w:sz w:val="22"/>
          <w:szCs w:val="22"/>
        </w:rPr>
        <w:t xml:space="preserve"> </w:t>
      </w:r>
      <w:r w:rsidRPr="00EA2469">
        <w:rPr>
          <w:rFonts w:ascii="Calibri" w:hAnsi="Calibri"/>
          <w:sz w:val="22"/>
          <w:szCs w:val="22"/>
        </w:rPr>
        <w:t xml:space="preserve">to complete the transaction. </w:t>
      </w:r>
    </w:p>
    <w:p w:rsidR="00677198" w:rsidRPr="00EA2469" w:rsidRDefault="00677198" w:rsidP="00051BE8">
      <w:pPr>
        <w:pStyle w:val="Bullet"/>
        <w:spacing w:before="0"/>
        <w:contextualSpacing/>
        <w:jc w:val="left"/>
        <w:rPr>
          <w:rFonts w:ascii="Calibri" w:hAnsi="Calibri"/>
          <w:sz w:val="22"/>
          <w:szCs w:val="22"/>
        </w:rPr>
      </w:pPr>
      <w:r w:rsidRPr="00EA2469">
        <w:rPr>
          <w:rFonts w:ascii="Calibri" w:hAnsi="Calibri"/>
          <w:sz w:val="22"/>
          <w:szCs w:val="22"/>
        </w:rPr>
        <w:t xml:space="preserve">When you press </w:t>
      </w:r>
      <w:r w:rsidR="002D6850" w:rsidRPr="00EA2469">
        <w:rPr>
          <w:rFonts w:ascii="Calibri" w:hAnsi="Calibri"/>
          <w:sz w:val="22"/>
          <w:szCs w:val="22"/>
        </w:rPr>
        <w:t>“</w:t>
      </w:r>
      <w:r w:rsidRPr="00EA2469">
        <w:rPr>
          <w:rFonts w:ascii="Calibri" w:hAnsi="Calibri"/>
          <w:bCs/>
          <w:sz w:val="22"/>
          <w:szCs w:val="22"/>
        </w:rPr>
        <w:t>Save</w:t>
      </w:r>
      <w:r w:rsidRPr="00EA2469">
        <w:rPr>
          <w:rFonts w:ascii="Calibri" w:hAnsi="Calibri"/>
          <w:sz w:val="22"/>
          <w:szCs w:val="22"/>
        </w:rPr>
        <w:t>,</w:t>
      </w:r>
      <w:r w:rsidR="002D6850" w:rsidRPr="00EA2469">
        <w:rPr>
          <w:rFonts w:ascii="Calibri" w:hAnsi="Calibri"/>
          <w:sz w:val="22"/>
          <w:szCs w:val="22"/>
        </w:rPr>
        <w:t>”</w:t>
      </w:r>
      <w:r w:rsidRPr="00EA2469">
        <w:rPr>
          <w:rFonts w:ascii="Calibri" w:hAnsi="Calibri"/>
          <w:sz w:val="22"/>
          <w:szCs w:val="22"/>
        </w:rPr>
        <w:t xml:space="preserve"> the Units Master for the stock number is </w:t>
      </w:r>
      <w:r w:rsidRPr="00EA2469">
        <w:rPr>
          <w:rFonts w:ascii="Calibri" w:hAnsi="Calibri"/>
          <w:b/>
          <w:sz w:val="22"/>
          <w:szCs w:val="22"/>
        </w:rPr>
        <w:t xml:space="preserve">INSTANTLY </w:t>
      </w:r>
      <w:r w:rsidRPr="00EA2469">
        <w:rPr>
          <w:rFonts w:ascii="Calibri" w:hAnsi="Calibri"/>
          <w:sz w:val="22"/>
          <w:szCs w:val="22"/>
        </w:rPr>
        <w:t xml:space="preserve">updated.  The transaction has been created and will be posted when Journal 16 is run.  If it involved A/P, it will be available for selection in A/P when the journal has been posted. </w:t>
      </w:r>
    </w:p>
    <w:sectPr w:rsidR="00677198" w:rsidRPr="00EA2469">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289F" w:rsidRDefault="0041289F">
      <w:r>
        <w:separator/>
      </w:r>
    </w:p>
  </w:endnote>
  <w:endnote w:type="continuationSeparator" w:id="0">
    <w:p w:rsidR="0041289F" w:rsidRDefault="0041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DAD" w:rsidRDefault="00DA2D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7198" w:rsidRDefault="00677198">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DAD" w:rsidRDefault="00DA2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289F" w:rsidRDefault="0041289F">
      <w:r>
        <w:separator/>
      </w:r>
    </w:p>
  </w:footnote>
  <w:footnote w:type="continuationSeparator" w:id="0">
    <w:p w:rsidR="0041289F" w:rsidRDefault="00412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DAD" w:rsidRDefault="00DA2D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7198" w:rsidRDefault="00677198">
    <w:pPr>
      <w:pStyle w:val="Header"/>
      <w:rPr>
        <w:b w:val="0"/>
      </w:rPr>
    </w:pPr>
    <w:r>
      <w:t xml:space="preserve">Example—Correct the </w:t>
    </w:r>
    <w:r w:rsidR="00744C75">
      <w:t>Unit</w:t>
    </w:r>
    <w:r>
      <w:t xml:space="preserve"> Source</w:t>
    </w:r>
    <w:r>
      <w:tab/>
    </w:r>
    <w:r w:rsidR="006F26D5">
      <w:rPr>
        <w:b w:val="0"/>
      </w:rPr>
      <w:t>Units</w:t>
    </w:r>
  </w:p>
  <w:p w:rsidR="006F26D5" w:rsidRDefault="006F26D5">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DAD" w:rsidRDefault="00DA2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6852A3D"/>
    <w:multiLevelType w:val="hybridMultilevel"/>
    <w:tmpl w:val="F3140C84"/>
    <w:lvl w:ilvl="0" w:tplc="E36E74E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3544"/>
    <w:rsid w:val="00051BE8"/>
    <w:rsid w:val="001239B6"/>
    <w:rsid w:val="00147E99"/>
    <w:rsid w:val="00160EAF"/>
    <w:rsid w:val="002840D9"/>
    <w:rsid w:val="002D6850"/>
    <w:rsid w:val="002D776D"/>
    <w:rsid w:val="00321514"/>
    <w:rsid w:val="0041289F"/>
    <w:rsid w:val="004840AA"/>
    <w:rsid w:val="005613DE"/>
    <w:rsid w:val="00593544"/>
    <w:rsid w:val="00610D73"/>
    <w:rsid w:val="00624535"/>
    <w:rsid w:val="00677198"/>
    <w:rsid w:val="006C7551"/>
    <w:rsid w:val="006D4507"/>
    <w:rsid w:val="006F26D5"/>
    <w:rsid w:val="00731050"/>
    <w:rsid w:val="007376DE"/>
    <w:rsid w:val="00744C75"/>
    <w:rsid w:val="007A41EF"/>
    <w:rsid w:val="007F5AAE"/>
    <w:rsid w:val="00865481"/>
    <w:rsid w:val="00A65105"/>
    <w:rsid w:val="00A84CB5"/>
    <w:rsid w:val="00AA79A8"/>
    <w:rsid w:val="00B92E55"/>
    <w:rsid w:val="00CA3045"/>
    <w:rsid w:val="00DA2DAD"/>
    <w:rsid w:val="00DF2463"/>
    <w:rsid w:val="00DF2B68"/>
    <w:rsid w:val="00EA2469"/>
    <w:rsid w:val="00ED2C86"/>
    <w:rsid w:val="00ED3B7C"/>
    <w:rsid w:val="00F0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BEA7BE0-1D25-479F-BBE0-52FB8381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Example—Correct the Wholegood Source</vt:lpstr>
    </vt:vector>
  </TitlesOfParts>
  <Company>HBS</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Example—Correct the Wholegood Source</dc:title>
  <dc:subject/>
  <dc:creator>Training</dc:creator>
  <cp:keywords/>
  <dc:description/>
  <cp:lastModifiedBy>app</cp:lastModifiedBy>
  <cp:revision>2</cp:revision>
  <cp:lastPrinted>2013-05-30T22:46:00Z</cp:lastPrinted>
  <dcterms:created xsi:type="dcterms:W3CDTF">2026-01-17T13:44:00Z</dcterms:created>
  <dcterms:modified xsi:type="dcterms:W3CDTF">2026-01-17T13:44:00Z</dcterms:modified>
</cp:coreProperties>
</file>