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A80B" w14:textId="720CECBE" w:rsidR="003173AA" w:rsidRDefault="003173AA">
      <w:pPr>
        <w:rPr>
          <w:b/>
          <w:bCs/>
        </w:rPr>
      </w:pPr>
      <w:r>
        <w:rPr>
          <w:b/>
          <w:bCs/>
        </w:rPr>
        <w:t>TRX Help Notes:</w:t>
      </w:r>
    </w:p>
    <w:p w14:paraId="58F9AB96" w14:textId="291F369D" w:rsidR="003173AA" w:rsidRPr="00BE0CF4" w:rsidRDefault="009E2FDD" w:rsidP="003173AA">
      <w:pPr>
        <w:pStyle w:val="ListParagraph"/>
        <w:numPr>
          <w:ilvl w:val="0"/>
          <w:numId w:val="1"/>
        </w:numPr>
      </w:pPr>
      <w:r>
        <w:t xml:space="preserve">Need to update </w:t>
      </w:r>
      <w:r>
        <w:rPr>
          <w:b/>
          <w:bCs/>
        </w:rPr>
        <w:t>CCDI</w:t>
      </w:r>
      <w:r>
        <w:t>—</w:t>
      </w:r>
      <w:r>
        <w:rPr>
          <w:b/>
          <w:bCs/>
        </w:rPr>
        <w:t>use requirements and prototype!</w:t>
      </w:r>
    </w:p>
    <w:p w14:paraId="73FFA361" w14:textId="05BB4329" w:rsidR="00BE0CF4" w:rsidRDefault="00BE0CF4" w:rsidP="00BE0CF4">
      <w:pPr>
        <w:pStyle w:val="ListParagraph"/>
        <w:numPr>
          <w:ilvl w:val="1"/>
          <w:numId w:val="1"/>
        </w:numPr>
      </w:pPr>
      <w:r>
        <w:t xml:space="preserve">Device needs to be registered with TRX </w:t>
      </w:r>
      <w:r>
        <w:rPr>
          <w:b/>
          <w:bCs/>
        </w:rPr>
        <w:t>before</w:t>
      </w:r>
      <w:r>
        <w:t xml:space="preserve"> entering in CCDI—will </w:t>
      </w:r>
      <w:r>
        <w:rPr>
          <w:b/>
          <w:bCs/>
        </w:rPr>
        <w:t>validate</w:t>
      </w:r>
      <w:r>
        <w:t xml:space="preserve"> the IP Address</w:t>
      </w:r>
    </w:p>
    <w:p w14:paraId="3EF6AF43" w14:textId="70553EDE" w:rsidR="00B7369B" w:rsidRDefault="00B7369B" w:rsidP="00BE0CF4">
      <w:pPr>
        <w:pStyle w:val="ListParagraph"/>
        <w:numPr>
          <w:ilvl w:val="1"/>
          <w:numId w:val="1"/>
        </w:numPr>
      </w:pPr>
      <w:r>
        <w:t>Each CCDI screen is for SPECIFIC LOCATION—terminals restricted to the location in which they are set up</w:t>
      </w:r>
    </w:p>
    <w:p w14:paraId="677C17C3" w14:textId="6B26EC94" w:rsidR="00B7369B" w:rsidRDefault="00B7369B" w:rsidP="00BE0CF4">
      <w:pPr>
        <w:pStyle w:val="ListParagraph"/>
        <w:numPr>
          <w:ilvl w:val="1"/>
          <w:numId w:val="1"/>
        </w:numPr>
      </w:pPr>
      <w:r>
        <w:t xml:space="preserve">See </w:t>
      </w:r>
      <w:r>
        <w:rPr>
          <w:b/>
          <w:bCs/>
        </w:rPr>
        <w:t xml:space="preserve">NV-7471 </w:t>
      </w:r>
      <w:r>
        <w:t xml:space="preserve">for </w:t>
      </w:r>
      <w:r>
        <w:rPr>
          <w:b/>
          <w:bCs/>
        </w:rPr>
        <w:t>token settings option definitions</w:t>
      </w:r>
    </w:p>
    <w:p w14:paraId="3D5D5838" w14:textId="6ED0D80B" w:rsidR="00B7369B" w:rsidRPr="009E2FDD" w:rsidRDefault="00B7369B" w:rsidP="00BE0CF4">
      <w:pPr>
        <w:pStyle w:val="ListParagraph"/>
        <w:numPr>
          <w:ilvl w:val="1"/>
          <w:numId w:val="1"/>
        </w:numPr>
      </w:pPr>
      <w:r>
        <w:rPr>
          <w:b/>
          <w:bCs/>
        </w:rPr>
        <w:t>CANNOT SET UP TERMINALS IN CONSOLIDATED—need to only do them in the individual location</w:t>
      </w:r>
    </w:p>
    <w:p w14:paraId="784D33DA" w14:textId="5B00B7D9" w:rsidR="009E2FDD" w:rsidRPr="009E2FDD" w:rsidRDefault="009E2FDD" w:rsidP="003173AA">
      <w:pPr>
        <w:pStyle w:val="ListParagraph"/>
        <w:numPr>
          <w:ilvl w:val="0"/>
          <w:numId w:val="1"/>
        </w:numPr>
      </w:pPr>
      <w:r>
        <w:rPr>
          <w:b/>
          <w:bCs/>
        </w:rPr>
        <w:t>TRX itself:</w:t>
      </w:r>
    </w:p>
    <w:p w14:paraId="20783F28" w14:textId="61D71E60" w:rsidR="009E2FDD" w:rsidRPr="00BE0CF4" w:rsidRDefault="00BE0CF4" w:rsidP="009E2FDD">
      <w:pPr>
        <w:pStyle w:val="ListParagraph"/>
        <w:numPr>
          <w:ilvl w:val="1"/>
          <w:numId w:val="1"/>
        </w:numPr>
      </w:pPr>
      <w:r>
        <w:rPr>
          <w:b/>
          <w:bCs/>
        </w:rPr>
        <w:t>SEE DOCUMENTATION PROVIDED (has screenshots and some details)</w:t>
      </w:r>
    </w:p>
    <w:p w14:paraId="35AB0B09" w14:textId="718C9405" w:rsidR="00BE0CF4" w:rsidRDefault="00BE0CF4" w:rsidP="00BE0CF4">
      <w:pPr>
        <w:pStyle w:val="ListParagraph"/>
        <w:numPr>
          <w:ilvl w:val="1"/>
          <w:numId w:val="1"/>
        </w:numPr>
      </w:pPr>
      <w:r>
        <w:t xml:space="preserve">Device needs to be registered with TRX </w:t>
      </w:r>
      <w:r>
        <w:rPr>
          <w:b/>
          <w:bCs/>
        </w:rPr>
        <w:t>before</w:t>
      </w:r>
      <w:r>
        <w:t xml:space="preserve"> entering in CCDI (Austin included instructions on how to</w:t>
      </w:r>
      <w:r w:rsidR="0055709F">
        <w:t xml:space="preserve"> set up the device AND</w:t>
      </w:r>
      <w:r>
        <w:t xml:space="preserve"> find the terminal’s IP Address)</w:t>
      </w:r>
    </w:p>
    <w:p w14:paraId="3E5A2743" w14:textId="7DB1222F" w:rsidR="00BE0CF4" w:rsidRPr="009E2FDD" w:rsidRDefault="00BE0CF4" w:rsidP="00BE0CF4">
      <w:pPr>
        <w:pStyle w:val="ListParagraph"/>
        <w:numPr>
          <w:ilvl w:val="2"/>
          <w:numId w:val="1"/>
        </w:numPr>
      </w:pPr>
      <w:r>
        <w:t>If server cannot communicate with device, will time out after 15 seconds (non-connection error)</w:t>
      </w:r>
    </w:p>
    <w:p w14:paraId="7C37B4E5" w14:textId="47CF80EC" w:rsidR="00BE0CF4" w:rsidRDefault="00BE0CF4" w:rsidP="009E2FDD">
      <w:pPr>
        <w:pStyle w:val="ListParagraph"/>
        <w:numPr>
          <w:ilvl w:val="1"/>
          <w:numId w:val="1"/>
        </w:numPr>
      </w:pPr>
      <w:r>
        <w:t xml:space="preserve">Will be able to </w:t>
      </w:r>
      <w:r>
        <w:rPr>
          <w:b/>
          <w:bCs/>
        </w:rPr>
        <w:t>choose</w:t>
      </w:r>
      <w:r>
        <w:t xml:space="preserve"> the terminal for the transaction in POS/ROM/RENT/US</w:t>
      </w:r>
    </w:p>
    <w:p w14:paraId="521474E5" w14:textId="7B49FD91" w:rsidR="0055709F" w:rsidRDefault="0055709F" w:rsidP="0055709F">
      <w:pPr>
        <w:pStyle w:val="ListParagraph"/>
        <w:numPr>
          <w:ilvl w:val="2"/>
          <w:numId w:val="1"/>
        </w:numPr>
      </w:pPr>
      <w:r>
        <w:t>Most changes NOT VISIBLE in initial Settlement until open the modal to charge the selected card</w:t>
      </w:r>
    </w:p>
    <w:p w14:paraId="077BE811" w14:textId="2A70B2A7" w:rsidR="0055709F" w:rsidRDefault="0055709F" w:rsidP="0055709F">
      <w:pPr>
        <w:pStyle w:val="ListParagraph"/>
        <w:numPr>
          <w:ilvl w:val="1"/>
          <w:numId w:val="1"/>
        </w:numPr>
      </w:pPr>
      <w:r>
        <w:t>Charge workflow ALMOST IDENTICAL to EPIN—</w:t>
      </w:r>
      <w:r>
        <w:rPr>
          <w:b/>
          <w:bCs/>
        </w:rPr>
        <w:t xml:space="preserve">can </w:t>
      </w:r>
      <w:r w:rsidR="00B7369B">
        <w:rPr>
          <w:b/>
          <w:bCs/>
        </w:rPr>
        <w:t xml:space="preserve">possibly </w:t>
      </w:r>
      <w:r>
        <w:rPr>
          <w:b/>
          <w:bCs/>
        </w:rPr>
        <w:t>reuse some of the instructions</w:t>
      </w:r>
    </w:p>
    <w:p w14:paraId="50EE29D0" w14:textId="6298A41E" w:rsidR="0055709F" w:rsidRPr="0055709F" w:rsidRDefault="0055709F" w:rsidP="0055709F">
      <w:pPr>
        <w:pStyle w:val="ListParagraph"/>
        <w:numPr>
          <w:ilvl w:val="1"/>
          <w:numId w:val="1"/>
        </w:numPr>
      </w:pPr>
      <w:r>
        <w:rPr>
          <w:b/>
          <w:bCs/>
        </w:rPr>
        <w:t>REFUNDS WORKFLOW:</w:t>
      </w:r>
    </w:p>
    <w:p w14:paraId="7F63A76D" w14:textId="47693A44" w:rsidR="0055709F" w:rsidRPr="0055709F" w:rsidRDefault="0055709F" w:rsidP="0055709F">
      <w:pPr>
        <w:pStyle w:val="ListParagraph"/>
        <w:numPr>
          <w:ilvl w:val="2"/>
          <w:numId w:val="1"/>
        </w:numPr>
      </w:pPr>
      <w:r>
        <w:t xml:space="preserve">Open the screen if you do a </w:t>
      </w:r>
      <w:r>
        <w:rPr>
          <w:b/>
          <w:bCs/>
        </w:rPr>
        <w:t>negative amount</w:t>
      </w:r>
    </w:p>
    <w:p w14:paraId="64FCB736" w14:textId="1C7E1C02" w:rsidR="0055709F" w:rsidRDefault="0055709F" w:rsidP="0055709F">
      <w:pPr>
        <w:pStyle w:val="ListParagraph"/>
        <w:numPr>
          <w:ilvl w:val="2"/>
          <w:numId w:val="1"/>
        </w:numPr>
      </w:pPr>
      <w:r w:rsidRPr="0055709F">
        <w:rPr>
          <w:b/>
          <w:bCs/>
        </w:rPr>
        <w:t>Transaction Return</w:t>
      </w:r>
      <w:r>
        <w:t xml:space="preserve"> is if card is </w:t>
      </w:r>
      <w:r>
        <w:rPr>
          <w:b/>
          <w:bCs/>
        </w:rPr>
        <w:t>not</w:t>
      </w:r>
      <w:r>
        <w:t xml:space="preserve"> present—must look up the invoice (can use invoice number or date range)</w:t>
      </w:r>
    </w:p>
    <w:p w14:paraId="2B384DE6" w14:textId="1EB7F93C" w:rsidR="0055709F" w:rsidRDefault="0055709F" w:rsidP="0055709F">
      <w:pPr>
        <w:pStyle w:val="ListParagraph"/>
        <w:numPr>
          <w:ilvl w:val="3"/>
          <w:numId w:val="1"/>
        </w:numPr>
      </w:pPr>
      <w:r>
        <w:rPr>
          <w:b/>
          <w:bCs/>
        </w:rPr>
        <w:t xml:space="preserve">Cannot </w:t>
      </w:r>
      <w:r>
        <w:t xml:space="preserve">refund more than the </w:t>
      </w:r>
      <w:r>
        <w:rPr>
          <w:b/>
          <w:bCs/>
        </w:rPr>
        <w:t>transaction amount</w:t>
      </w:r>
      <w:r>
        <w:t xml:space="preserve"> at this point</w:t>
      </w:r>
    </w:p>
    <w:p w14:paraId="27013603" w14:textId="78170D19" w:rsidR="00DF7589" w:rsidRDefault="00DF7589" w:rsidP="0055709F">
      <w:pPr>
        <w:pStyle w:val="ListParagraph"/>
        <w:numPr>
          <w:ilvl w:val="3"/>
          <w:numId w:val="1"/>
        </w:numPr>
      </w:pPr>
      <w:r>
        <w:rPr>
          <w:b/>
          <w:bCs/>
        </w:rPr>
        <w:t>RESTRICTED BY MODULE (?)</w:t>
      </w:r>
    </w:p>
    <w:p w14:paraId="6F2EB943" w14:textId="7A87CFBB" w:rsidR="0055709F" w:rsidRDefault="0055709F" w:rsidP="0055709F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Terminal Return </w:t>
      </w:r>
      <w:r>
        <w:t xml:space="preserve">is if card is </w:t>
      </w:r>
      <w:r>
        <w:rPr>
          <w:b/>
          <w:bCs/>
        </w:rPr>
        <w:t>present</w:t>
      </w:r>
      <w:r>
        <w:t>—can just refund the card directly</w:t>
      </w:r>
      <w:r w:rsidR="00DF7589">
        <w:t xml:space="preserve"> without the invoice</w:t>
      </w:r>
      <w:r>
        <w:t xml:space="preserve">, </w:t>
      </w:r>
      <w:r>
        <w:rPr>
          <w:b/>
          <w:bCs/>
        </w:rPr>
        <w:t>can</w:t>
      </w:r>
      <w:r>
        <w:t xml:space="preserve"> put more in, still need to pick the terminal</w:t>
      </w:r>
    </w:p>
    <w:p w14:paraId="2263E8E9" w14:textId="762D56C6" w:rsidR="002629EB" w:rsidRPr="002629EB" w:rsidRDefault="002629EB" w:rsidP="002629EB">
      <w:pPr>
        <w:pStyle w:val="ListParagraph"/>
        <w:numPr>
          <w:ilvl w:val="3"/>
          <w:numId w:val="1"/>
        </w:numPr>
        <w:rPr>
          <w:b/>
          <w:bCs/>
        </w:rPr>
      </w:pPr>
      <w:r w:rsidRPr="002629EB">
        <w:rPr>
          <w:b/>
          <w:bCs/>
        </w:rPr>
        <w:t>WARNING: If do this</w:t>
      </w:r>
      <w:r>
        <w:rPr>
          <w:b/>
          <w:bCs/>
        </w:rPr>
        <w:t>, surcharge will not be refunded because TRX can’t tell if there was originally a surcharge without the invoice</w:t>
      </w:r>
    </w:p>
    <w:p w14:paraId="6F952A8A" w14:textId="2DCA1A42" w:rsidR="00DF7589" w:rsidRPr="00DF7589" w:rsidRDefault="00DF7589" w:rsidP="00DF7589">
      <w:pPr>
        <w:pStyle w:val="ListParagraph"/>
        <w:numPr>
          <w:ilvl w:val="1"/>
          <w:numId w:val="1"/>
        </w:numPr>
      </w:pPr>
      <w:r>
        <w:rPr>
          <w:b/>
          <w:bCs/>
        </w:rPr>
        <w:t>SURCHARGES allowed (configured in the TRX portal, NOT on our side, EXCEPT for choosing the G/L Account in CCDI to receive the value)</w:t>
      </w:r>
    </w:p>
    <w:p w14:paraId="5F662D3A" w14:textId="1888860A" w:rsidR="00DF7589" w:rsidRDefault="00DF7589" w:rsidP="00DF7589">
      <w:pPr>
        <w:pStyle w:val="ListParagraph"/>
        <w:numPr>
          <w:ilvl w:val="2"/>
          <w:numId w:val="1"/>
        </w:numPr>
      </w:pPr>
      <w:r>
        <w:t>Will be shown on the invoices if a surcharge is included</w:t>
      </w:r>
    </w:p>
    <w:p w14:paraId="337106BB" w14:textId="0AE4BA8F" w:rsidR="002629EB" w:rsidRDefault="002629EB" w:rsidP="0055709F">
      <w:pPr>
        <w:pStyle w:val="ListParagraph"/>
        <w:numPr>
          <w:ilvl w:val="0"/>
          <w:numId w:val="1"/>
        </w:numPr>
      </w:pPr>
      <w:r>
        <w:rPr>
          <w:b/>
          <w:bCs/>
        </w:rPr>
        <w:t>FOR TESTING (If configured), using amount of $1.05 to simulate reject/decline</w:t>
      </w:r>
    </w:p>
    <w:p w14:paraId="4D7CA997" w14:textId="5064507F" w:rsidR="0055709F" w:rsidRPr="0055709F" w:rsidRDefault="0055709F" w:rsidP="0055709F">
      <w:pPr>
        <w:pStyle w:val="ListParagraph"/>
        <w:numPr>
          <w:ilvl w:val="0"/>
          <w:numId w:val="1"/>
        </w:numPr>
      </w:pPr>
      <w:r>
        <w:t>UI FOR SETTLEMENT MODALS IS UPDATED NOW—NEED TO POSSIBLY REDO ANY IMAGE CAPTURES ALREADY DONE FOR THOSE PROGRAMS—</w:t>
      </w:r>
      <w:r>
        <w:rPr>
          <w:b/>
          <w:bCs/>
        </w:rPr>
        <w:t>RENT!!!!!!</w:t>
      </w:r>
    </w:p>
    <w:p w14:paraId="00F22461" w14:textId="530A59B0" w:rsidR="0055709F" w:rsidRPr="003173AA" w:rsidRDefault="0055709F" w:rsidP="0055709F">
      <w:pPr>
        <w:pStyle w:val="ListParagraph"/>
        <w:numPr>
          <w:ilvl w:val="1"/>
          <w:numId w:val="1"/>
        </w:numPr>
      </w:pPr>
      <w:r>
        <w:rPr>
          <w:b/>
          <w:bCs/>
        </w:rPr>
        <w:lastRenderedPageBreak/>
        <w:t>Pre-Auth moved to new tab!!!</w:t>
      </w:r>
    </w:p>
    <w:sectPr w:rsidR="0055709F" w:rsidRPr="0031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2F6C"/>
    <w:multiLevelType w:val="hybridMultilevel"/>
    <w:tmpl w:val="0024A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8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AA"/>
    <w:rsid w:val="002629EB"/>
    <w:rsid w:val="003173AA"/>
    <w:rsid w:val="004868C3"/>
    <w:rsid w:val="0055709F"/>
    <w:rsid w:val="006A5E9B"/>
    <w:rsid w:val="006E6B91"/>
    <w:rsid w:val="009E2FDD"/>
    <w:rsid w:val="00B7369B"/>
    <w:rsid w:val="00BE0CF4"/>
    <w:rsid w:val="00DF7589"/>
    <w:rsid w:val="00FD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26F5"/>
  <w15:chartTrackingRefBased/>
  <w15:docId w15:val="{D30CAAD6-73A4-4691-A970-3F5A42F5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2025-06-11T18:40:00Z</dcterms:created>
  <dcterms:modified xsi:type="dcterms:W3CDTF">2025-07-11T19:20:00Z</dcterms:modified>
</cp:coreProperties>
</file>