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B57" w14:textId="6384DC05" w:rsidR="004E437C" w:rsidRDefault="0028645C" w:rsidP="0028645C">
      <w:pPr>
        <w:spacing w:after="0"/>
        <w:contextualSpacing/>
        <w:rPr>
          <w:rFonts w:ascii="Calibri" w:hAnsi="Calibri"/>
          <w:noProof/>
          <w:sz w:val="36"/>
          <w:szCs w:val="36"/>
          <w:u w:val="single"/>
        </w:rPr>
      </w:pPr>
      <w:r>
        <w:rPr>
          <w:rFonts w:ascii="Calibri" w:hAnsi="Calibri"/>
          <w:noProof/>
          <w:sz w:val="36"/>
          <w:szCs w:val="36"/>
          <w:u w:val="single"/>
        </w:rPr>
        <w:t>DealerNow Customer Extraction (DNCE)</w:t>
      </w:r>
    </w:p>
    <w:p w14:paraId="530A7E5F" w14:textId="77777777" w:rsidR="0028645C" w:rsidRPr="0028645C" w:rsidRDefault="0028645C" w:rsidP="0028645C">
      <w:pPr>
        <w:spacing w:after="0"/>
        <w:contextualSpacing/>
        <w:rPr>
          <w:rFonts w:ascii="Calibri" w:hAnsi="Calibri" w:cs="Calibri"/>
        </w:rPr>
      </w:pPr>
    </w:p>
    <w:p w14:paraId="27FAED4D" w14:textId="2C605283" w:rsidR="0028645C" w:rsidRDefault="0028645C" w:rsidP="0028645C">
      <w:pPr>
        <w:spacing w:after="0"/>
        <w:contextualSpacing/>
        <w:jc w:val="center"/>
        <w:rPr>
          <w:rFonts w:ascii="Calibri" w:hAnsi="Calibri" w:cs="Calibri"/>
        </w:rPr>
      </w:pPr>
      <w:r w:rsidRPr="0028645C">
        <w:rPr>
          <w:rFonts w:ascii="Calibri" w:hAnsi="Calibri" w:cs="Calibri"/>
        </w:rPr>
        <w:drawing>
          <wp:inline distT="0" distB="0" distL="0" distR="0" wp14:anchorId="064A25AA" wp14:editId="70803382">
            <wp:extent cx="5943600" cy="2687955"/>
            <wp:effectExtent l="0" t="0" r="0" b="0"/>
            <wp:docPr id="16385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5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6A1C" w14:textId="77777777" w:rsidR="0028645C" w:rsidRDefault="0028645C" w:rsidP="0028645C">
      <w:pPr>
        <w:spacing w:after="0"/>
        <w:contextualSpacing/>
        <w:jc w:val="center"/>
        <w:rPr>
          <w:rFonts w:ascii="Calibri" w:hAnsi="Calibri" w:cs="Calibri"/>
        </w:rPr>
      </w:pPr>
    </w:p>
    <w:p w14:paraId="7011572A" w14:textId="3D4E0000" w:rsidR="0028645C" w:rsidRDefault="0028645C" w:rsidP="0028645C">
      <w:pPr>
        <w:spacing w:after="0"/>
        <w:contextualSpacing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DealerNow</w:t>
      </w:r>
      <w:proofErr w:type="spellEnd"/>
      <w:r>
        <w:rPr>
          <w:rFonts w:ascii="Calibri" w:hAnsi="Calibri" w:cs="Calibri"/>
        </w:rPr>
        <w:t xml:space="preserve"> Customer Extraction (DNCE) is the first step dealerships need to take in order to grant their customers access to their data on the </w:t>
      </w:r>
      <w:proofErr w:type="spellStart"/>
      <w:r>
        <w:rPr>
          <w:rFonts w:ascii="Calibri" w:hAnsi="Calibri" w:cs="Calibri"/>
        </w:rPr>
        <w:t>DealerNow</w:t>
      </w:r>
      <w:proofErr w:type="spellEnd"/>
      <w:r>
        <w:rPr>
          <w:rFonts w:ascii="Calibri" w:hAnsi="Calibri" w:cs="Calibri"/>
        </w:rPr>
        <w:t xml:space="preserve"> app. The program extracts all customer emails from Enter Customer Information (ECI) so they can be used to link the customer’s account on the app itself to the dealership. </w:t>
      </w:r>
      <w:r>
        <w:rPr>
          <w:rFonts w:ascii="Calibri" w:hAnsi="Calibri" w:cs="Calibri"/>
          <w:b/>
          <w:bCs/>
        </w:rPr>
        <w:t xml:space="preserve">NOTE: </w:t>
      </w:r>
      <w:r>
        <w:rPr>
          <w:rFonts w:ascii="Calibri" w:hAnsi="Calibri" w:cs="Calibri"/>
        </w:rPr>
        <w:t xml:space="preserve">This program needs to be run both when you first set up your dealership to work with the app and every time a </w:t>
      </w:r>
      <w:r>
        <w:rPr>
          <w:rFonts w:ascii="Calibri" w:hAnsi="Calibri" w:cs="Calibri"/>
          <w:b/>
          <w:bCs/>
        </w:rPr>
        <w:t>new customer</w:t>
      </w:r>
      <w:r>
        <w:rPr>
          <w:rFonts w:ascii="Calibri" w:hAnsi="Calibri" w:cs="Calibri"/>
        </w:rPr>
        <w:t xml:space="preserve"> is added to your dealership’s system (if you want the new customer(s) to also have access to the app).</w:t>
      </w:r>
    </w:p>
    <w:p w14:paraId="0D2F828F" w14:textId="77777777" w:rsidR="0028645C" w:rsidRDefault="0028645C" w:rsidP="0028645C">
      <w:pPr>
        <w:spacing w:after="0"/>
        <w:contextualSpacing/>
        <w:rPr>
          <w:rFonts w:ascii="Calibri" w:hAnsi="Calibri" w:cs="Calibri"/>
        </w:rPr>
      </w:pPr>
    </w:p>
    <w:p w14:paraId="728DB7D2" w14:textId="525961CB" w:rsidR="0028645C" w:rsidRDefault="0028645C" w:rsidP="0028645C">
      <w:pPr>
        <w:spacing w:after="0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 access this function</w:t>
      </w:r>
      <w:r>
        <w:rPr>
          <w:rFonts w:ascii="Calibri" w:hAnsi="Calibri" w:cs="Calibri"/>
        </w:rPr>
        <w:t>, type “DNCE” in the Shortcuts Bar.</w:t>
      </w:r>
    </w:p>
    <w:p w14:paraId="69BB47F9" w14:textId="77777777" w:rsidR="0028645C" w:rsidRDefault="0028645C" w:rsidP="0028645C">
      <w:pPr>
        <w:spacing w:after="0"/>
        <w:contextualSpacing/>
        <w:rPr>
          <w:rFonts w:ascii="Calibri" w:hAnsi="Calibri" w:cs="Calibri"/>
        </w:rPr>
      </w:pPr>
    </w:p>
    <w:p w14:paraId="31D795B1" w14:textId="19DD5369" w:rsidR="0028645C" w:rsidRDefault="0028645C" w:rsidP="0028645C">
      <w:pPr>
        <w:spacing w:after="0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  <w:u w:val="single"/>
        </w:rPr>
        <w:t>Run Extract:</w:t>
      </w:r>
      <w:r>
        <w:rPr>
          <w:rFonts w:ascii="Calibri" w:hAnsi="Calibri" w:cs="Calibri"/>
        </w:rPr>
        <w:t xml:space="preserve"> Click this button to extract the customer emails. For most customers, this will be the only action you need to take in order to have the customer’s account appear in </w:t>
      </w:r>
      <w:proofErr w:type="spellStart"/>
      <w:r>
        <w:rPr>
          <w:rFonts w:ascii="Calibri" w:hAnsi="Calibri" w:cs="Calibri"/>
          <w:b/>
          <w:bCs/>
        </w:rPr>
        <w:t>DealerNow</w:t>
      </w:r>
      <w:proofErr w:type="spellEnd"/>
      <w:r>
        <w:rPr>
          <w:rFonts w:ascii="Calibri" w:hAnsi="Calibri" w:cs="Calibri"/>
          <w:b/>
          <w:bCs/>
        </w:rPr>
        <w:t xml:space="preserve"> Settings (DN)</w:t>
      </w:r>
      <w:r>
        <w:rPr>
          <w:rFonts w:ascii="Calibri" w:hAnsi="Calibri" w:cs="Calibri"/>
        </w:rPr>
        <w:t xml:space="preserve"> so you can properly set up their access to your dealership on the app. However, if the extraction process finds that any of your customers have </w:t>
      </w:r>
      <w:r>
        <w:rPr>
          <w:rFonts w:ascii="Calibri" w:hAnsi="Calibri" w:cs="Calibri"/>
          <w:b/>
          <w:bCs/>
        </w:rPr>
        <w:t>identical email addresses</w:t>
      </w:r>
      <w:r>
        <w:rPr>
          <w:rFonts w:ascii="Calibri" w:hAnsi="Calibri" w:cs="Calibri"/>
        </w:rPr>
        <w:t>, they will show up on the screen after you run the extract:</w:t>
      </w:r>
    </w:p>
    <w:p w14:paraId="517886FB" w14:textId="77777777" w:rsidR="0028645C" w:rsidRDefault="0028645C" w:rsidP="0028645C">
      <w:pPr>
        <w:spacing w:after="0"/>
        <w:contextualSpacing/>
        <w:rPr>
          <w:rFonts w:ascii="Calibri" w:hAnsi="Calibri" w:cs="Calibri"/>
        </w:rPr>
      </w:pPr>
    </w:p>
    <w:p w14:paraId="67BEA096" w14:textId="4812BCF4" w:rsidR="00F16982" w:rsidRDefault="00F16982" w:rsidP="00F16982">
      <w:pPr>
        <w:spacing w:after="0"/>
        <w:contextualSpacing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11E7B85B" wp14:editId="3380D9CE">
            <wp:extent cx="5943600" cy="2670810"/>
            <wp:effectExtent l="0" t="0" r="0" b="0"/>
            <wp:docPr id="200202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1372" name="Picture 2002021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751A" w14:textId="77777777" w:rsidR="00C453E1" w:rsidRDefault="00C453E1" w:rsidP="0028645C">
      <w:pPr>
        <w:spacing w:after="0"/>
        <w:contextualSpacing/>
        <w:jc w:val="center"/>
        <w:rPr>
          <w:rFonts w:ascii="Calibri" w:hAnsi="Calibri" w:cs="Calibri"/>
        </w:rPr>
      </w:pPr>
    </w:p>
    <w:p w14:paraId="0F2CEB53" w14:textId="05E3FDC3" w:rsidR="00C453E1" w:rsidRPr="00C453E1" w:rsidRDefault="00C453E1" w:rsidP="00C453E1">
      <w:pPr>
        <w:spacing w:after="0"/>
        <w:contextualSpacing/>
      </w:pPr>
      <w:r>
        <w:rPr>
          <w:rFonts w:ascii="Calibri" w:hAnsi="Calibri" w:cs="Calibri"/>
          <w:b/>
          <w:bCs/>
          <w:u w:val="single"/>
        </w:rPr>
        <w:t>Resolve Emails:</w:t>
      </w:r>
      <w:r>
        <w:rPr>
          <w:rFonts w:ascii="Calibri" w:hAnsi="Calibri" w:cs="Calibri"/>
        </w:rPr>
        <w:t xml:space="preserve"> Select which customer you want each duplicated email address to be associated with for </w:t>
      </w:r>
      <w:proofErr w:type="spellStart"/>
      <w:r>
        <w:rPr>
          <w:rFonts w:ascii="Calibri" w:hAnsi="Calibri" w:cs="Calibri"/>
        </w:rPr>
        <w:t>DealerNow</w:t>
      </w:r>
      <w:proofErr w:type="spellEnd"/>
      <w:r>
        <w:rPr>
          <w:rFonts w:ascii="Calibri" w:hAnsi="Calibri" w:cs="Calibri"/>
        </w:rPr>
        <w:t xml:space="preserve"> purposes, then click “Resolve Emails.” This will automatically assign the email to that particular customer as their </w:t>
      </w:r>
      <w:proofErr w:type="spellStart"/>
      <w:r>
        <w:rPr>
          <w:rFonts w:ascii="Calibri" w:hAnsi="Calibri" w:cs="Calibri"/>
        </w:rPr>
        <w:t>DealerNow</w:t>
      </w:r>
      <w:proofErr w:type="spellEnd"/>
      <w:r>
        <w:rPr>
          <w:rFonts w:ascii="Calibri" w:hAnsi="Calibri" w:cs="Calibri"/>
        </w:rPr>
        <w:t xml:space="preserve"> email, while excluding the other customer. The other customer will then need to provide you with a </w:t>
      </w:r>
      <w:r>
        <w:rPr>
          <w:rFonts w:ascii="Calibri" w:hAnsi="Calibri" w:cs="Calibri"/>
          <w:b/>
          <w:bCs/>
        </w:rPr>
        <w:t>unique</w:t>
      </w:r>
      <w:r>
        <w:rPr>
          <w:rFonts w:ascii="Calibri" w:hAnsi="Calibri" w:cs="Calibri"/>
        </w:rPr>
        <w:t xml:space="preserve"> additional email address that they intend to use as their </w:t>
      </w:r>
      <w:proofErr w:type="spellStart"/>
      <w:r>
        <w:rPr>
          <w:rFonts w:ascii="Calibri" w:hAnsi="Calibri" w:cs="Calibri"/>
        </w:rPr>
        <w:t>DealerNow</w:t>
      </w:r>
      <w:proofErr w:type="spellEnd"/>
      <w:r>
        <w:rPr>
          <w:rFonts w:ascii="Calibri" w:hAnsi="Calibri" w:cs="Calibri"/>
        </w:rPr>
        <w:t xml:space="preserve"> login for your specific dealership. </w:t>
      </w:r>
      <w:r w:rsidR="00CF0FC3">
        <w:rPr>
          <w:rFonts w:ascii="Calibri" w:hAnsi="Calibri" w:cs="Calibri"/>
        </w:rPr>
        <w:t>You can then add the address to their record in ECI and run DNCE again to get them set up.</w:t>
      </w:r>
    </w:p>
    <w:sectPr w:rsidR="00C453E1" w:rsidRPr="00C4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5C"/>
    <w:rsid w:val="0028645C"/>
    <w:rsid w:val="004E437C"/>
    <w:rsid w:val="00C453E1"/>
    <w:rsid w:val="00CF0FC3"/>
    <w:rsid w:val="00D5549B"/>
    <w:rsid w:val="00DA7C0E"/>
    <w:rsid w:val="00DE4BB1"/>
    <w:rsid w:val="00F1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1EBE"/>
  <w15:chartTrackingRefBased/>
  <w15:docId w15:val="{87A35577-F0D2-402E-A740-4195E742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3</cp:revision>
  <dcterms:created xsi:type="dcterms:W3CDTF">2025-09-15T15:52:00Z</dcterms:created>
  <dcterms:modified xsi:type="dcterms:W3CDTF">2025-09-15T17:09:00Z</dcterms:modified>
</cp:coreProperties>
</file>