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33BE" w14:textId="3954C728" w:rsidR="00F70BB0" w:rsidRPr="00F70BB0" w:rsidRDefault="00F70BB0" w:rsidP="00F70BB0">
      <w:pPr>
        <w:spacing w:after="0"/>
        <w:contextualSpacing/>
        <w:rPr>
          <w:rFonts w:ascii="Calibri" w:hAnsi="Calibri" w:cs="Calibri"/>
          <w:b/>
          <w:sz w:val="48"/>
          <w:szCs w:val="48"/>
          <w:u w:val="single"/>
        </w:rPr>
      </w:pPr>
      <w:proofErr w:type="spellStart"/>
      <w:r>
        <w:rPr>
          <w:rFonts w:ascii="Calibri" w:hAnsi="Calibri" w:cs="Calibri"/>
          <w:b/>
          <w:sz w:val="48"/>
          <w:szCs w:val="48"/>
          <w:u w:val="single"/>
        </w:rPr>
        <w:t>DealerNow</w:t>
      </w:r>
      <w:proofErr w:type="spellEnd"/>
    </w:p>
    <w:p w14:paraId="0EA916E8" w14:textId="77777777" w:rsidR="004E437C" w:rsidRDefault="004E437C" w:rsidP="00F70BB0">
      <w:pPr>
        <w:spacing w:after="0"/>
        <w:contextualSpacing/>
        <w:rPr>
          <w:rFonts w:ascii="Calibri" w:hAnsi="Calibri" w:cs="Calibri"/>
          <w:sz w:val="24"/>
          <w:szCs w:val="24"/>
        </w:rPr>
      </w:pPr>
    </w:p>
    <w:p w14:paraId="4EE0D7CE" w14:textId="44FB6FFE" w:rsidR="00F70BB0" w:rsidRPr="00F70BB0" w:rsidRDefault="00F70BB0" w:rsidP="00F70BB0">
      <w:pPr>
        <w:spacing w:after="0"/>
        <w:contextualSpacing/>
        <w:rPr>
          <w:rFonts w:ascii="Calibri" w:hAnsi="Calibri" w:cs="Calibri"/>
          <w:sz w:val="24"/>
          <w:szCs w:val="24"/>
        </w:rPr>
      </w:pPr>
      <w:proofErr w:type="spellStart"/>
      <w:r>
        <w:rPr>
          <w:rFonts w:ascii="Calibri" w:hAnsi="Calibri" w:cs="Calibri"/>
          <w:sz w:val="24"/>
          <w:szCs w:val="24"/>
        </w:rPr>
        <w:t>DealerNow</w:t>
      </w:r>
      <w:proofErr w:type="spellEnd"/>
      <w:r>
        <w:rPr>
          <w:rFonts w:ascii="Calibri" w:hAnsi="Calibri" w:cs="Calibri"/>
          <w:sz w:val="24"/>
          <w:szCs w:val="24"/>
        </w:rPr>
        <w:t xml:space="preserve"> is an optional package available for both dealerships and their customers. It primarily takes the form of a mobile app used by the dealership’s customers to conduct business from their mobile devices, such as checking their balances, making purchases, or scheduling appointments. The dealership’s side of the package is a set of programs and system modifications that let dealers respond to what their clients do in the app as well as control the clients’ level of access to the app’s functions. The following topics cover the </w:t>
      </w:r>
      <w:proofErr w:type="spellStart"/>
      <w:r>
        <w:rPr>
          <w:rFonts w:ascii="Calibri" w:hAnsi="Calibri" w:cs="Calibri"/>
          <w:sz w:val="24"/>
          <w:szCs w:val="24"/>
        </w:rPr>
        <w:t>NetView</w:t>
      </w:r>
      <w:proofErr w:type="spellEnd"/>
      <w:r>
        <w:rPr>
          <w:rFonts w:ascii="Calibri" w:hAnsi="Calibri" w:cs="Calibri"/>
          <w:sz w:val="24"/>
          <w:szCs w:val="24"/>
        </w:rPr>
        <w:t xml:space="preserve"> programs specifically intended for dealerships to control their customers’ access to the app.</w:t>
      </w:r>
    </w:p>
    <w:sectPr w:rsidR="00F70BB0" w:rsidRPr="00F70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B0"/>
    <w:rsid w:val="004E437C"/>
    <w:rsid w:val="007D4B0A"/>
    <w:rsid w:val="00DA7C0E"/>
    <w:rsid w:val="00F70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9E15"/>
  <w15:chartTrackingRefBased/>
  <w15:docId w15:val="{093ABFE0-5B09-4BEC-A250-1F76DE28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BB0"/>
    <w:pPr>
      <w:spacing w:line="259" w:lineRule="auto"/>
    </w:pPr>
    <w:rPr>
      <w:kern w:val="0"/>
      <w:sz w:val="22"/>
      <w:szCs w:val="22"/>
      <w14:ligatures w14:val="none"/>
    </w:rPr>
  </w:style>
  <w:style w:type="paragraph" w:styleId="Heading1">
    <w:name w:val="heading 1"/>
    <w:basedOn w:val="Normal"/>
    <w:next w:val="Normal"/>
    <w:link w:val="Heading1Char"/>
    <w:uiPriority w:val="9"/>
    <w:qFormat/>
    <w:rsid w:val="00F70BB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70BB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70BB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70BB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70BB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70BB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70BB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70BB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70BB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BB0"/>
    <w:rPr>
      <w:rFonts w:eastAsiaTheme="majorEastAsia" w:cstheme="majorBidi"/>
      <w:color w:val="272727" w:themeColor="text1" w:themeTint="D8"/>
    </w:rPr>
  </w:style>
  <w:style w:type="paragraph" w:styleId="Title">
    <w:name w:val="Title"/>
    <w:basedOn w:val="Normal"/>
    <w:next w:val="Normal"/>
    <w:link w:val="TitleChar"/>
    <w:uiPriority w:val="10"/>
    <w:qFormat/>
    <w:rsid w:val="00F70BB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70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BB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70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BB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70BB0"/>
    <w:rPr>
      <w:i/>
      <w:iCs/>
      <w:color w:val="404040" w:themeColor="text1" w:themeTint="BF"/>
    </w:rPr>
  </w:style>
  <w:style w:type="paragraph" w:styleId="ListParagraph">
    <w:name w:val="List Paragraph"/>
    <w:basedOn w:val="Normal"/>
    <w:uiPriority w:val="34"/>
    <w:qFormat/>
    <w:rsid w:val="00F70BB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70BB0"/>
    <w:rPr>
      <w:i/>
      <w:iCs/>
      <w:color w:val="0F4761" w:themeColor="accent1" w:themeShade="BF"/>
    </w:rPr>
  </w:style>
  <w:style w:type="paragraph" w:styleId="IntenseQuote">
    <w:name w:val="Intense Quote"/>
    <w:basedOn w:val="Normal"/>
    <w:next w:val="Normal"/>
    <w:link w:val="IntenseQuoteChar"/>
    <w:uiPriority w:val="30"/>
    <w:qFormat/>
    <w:rsid w:val="00F70BB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70BB0"/>
    <w:rPr>
      <w:i/>
      <w:iCs/>
      <w:color w:val="0F4761" w:themeColor="accent1" w:themeShade="BF"/>
    </w:rPr>
  </w:style>
  <w:style w:type="character" w:styleId="IntenseReference">
    <w:name w:val="Intense Reference"/>
    <w:basedOn w:val="DefaultParagraphFont"/>
    <w:uiPriority w:val="32"/>
    <w:qFormat/>
    <w:rsid w:val="00F70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1</cp:revision>
  <dcterms:created xsi:type="dcterms:W3CDTF">2025-09-15T15:36:00Z</dcterms:created>
  <dcterms:modified xsi:type="dcterms:W3CDTF">2025-09-15T15:45:00Z</dcterms:modified>
</cp:coreProperties>
</file>