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45C9E" w14:textId="77777777" w:rsidR="00DA09CD" w:rsidRPr="00DA09CD" w:rsidRDefault="00DA09CD" w:rsidP="00DA09CD">
      <w:pPr>
        <w:jc w:val="center"/>
        <w:rPr>
          <w:rFonts w:eastAsia="Times New Roman" w:cs="Times New Roman"/>
        </w:rPr>
      </w:pPr>
      <w:r w:rsidRPr="00DA09CD">
        <w:rPr>
          <w:rFonts w:eastAsia="Times New Roman" w:cs="Times New Roman"/>
        </w:rPr>
        <w:t>ECOM Notes</w:t>
      </w:r>
    </w:p>
    <w:p w14:paraId="7091D5F0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>On Demos</w:t>
      </w:r>
    </w:p>
    <w:p w14:paraId="25C94F66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>Settings are LOCATION SPECIFIC</w:t>
      </w:r>
    </w:p>
    <w:p w14:paraId="36F7D598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>Default Customer is customer used to make tickets out of POS—we RECOMMEND they create a specific ECOM customer</w:t>
      </w:r>
    </w:p>
    <w:p w14:paraId="5CCA0461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>Default Salesman is sales</w:t>
      </w:r>
    </w:p>
    <w:p w14:paraId="4D16E71D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>Max Completed is number in Completed column</w:t>
      </w:r>
    </w:p>
    <w:p w14:paraId="02AD1044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>Origin Configuration is where you set up your config for the manufacturer for POS tickets</w:t>
      </w:r>
    </w:p>
    <w:p w14:paraId="4455B42E" w14:textId="77777777" w:rsidR="00DA09CD" w:rsidRPr="00DA09CD" w:rsidRDefault="00DA09CD" w:rsidP="00DA09CD">
      <w:pPr>
        <w:ind w:left="720"/>
        <w:rPr>
          <w:rFonts w:eastAsia="Times New Roman" w:cs="Times New Roman"/>
          <w:b/>
          <w:bCs/>
        </w:rPr>
      </w:pPr>
      <w:r w:rsidRPr="00DA09CD">
        <w:rPr>
          <w:rFonts w:eastAsia="Times New Roman" w:cs="Times New Roman"/>
          <w:b/>
          <w:bCs/>
        </w:rPr>
        <w:t>Kubota:</w:t>
      </w:r>
    </w:p>
    <w:p w14:paraId="26EE1A63" w14:textId="77777777" w:rsidR="00DA09CD" w:rsidRPr="00DA09CD" w:rsidRDefault="00DA09CD" w:rsidP="00DA09CD">
      <w:pPr>
        <w:ind w:left="720"/>
        <w:rPr>
          <w:rFonts w:eastAsia="Times New Roman" w:cs="Times New Roman"/>
        </w:rPr>
      </w:pPr>
      <w:r w:rsidRPr="00DA09CD">
        <w:rPr>
          <w:rFonts w:eastAsia="Times New Roman" w:cs="Times New Roman"/>
        </w:rPr>
        <w:t>Freight is a specific part charged for freight every time there is freight</w:t>
      </w:r>
    </w:p>
    <w:p w14:paraId="177711FF" w14:textId="77777777" w:rsidR="00DA09CD" w:rsidRPr="00DA09CD" w:rsidRDefault="00DA09CD" w:rsidP="00DA09CD">
      <w:pPr>
        <w:ind w:left="720"/>
        <w:rPr>
          <w:rFonts w:eastAsia="Times New Roman" w:cs="Times New Roman"/>
        </w:rPr>
      </w:pPr>
      <w:r w:rsidRPr="00DA09CD">
        <w:rPr>
          <w:rFonts w:eastAsia="Times New Roman" w:cs="Times New Roman"/>
        </w:rPr>
        <w:t>Delivery fee for Colorado state like a tax (only really used by Kubota)—NOT IN USE YET</w:t>
      </w:r>
    </w:p>
    <w:p w14:paraId="4DFA28CC" w14:textId="77777777" w:rsidR="00DA09CD" w:rsidRPr="00DA09CD" w:rsidRDefault="00DA09CD" w:rsidP="00DA09CD">
      <w:pPr>
        <w:ind w:left="720"/>
        <w:rPr>
          <w:rFonts w:eastAsia="Times New Roman" w:cs="Times New Roman"/>
        </w:rPr>
      </w:pPr>
      <w:r w:rsidRPr="00DA09CD">
        <w:rPr>
          <w:rFonts w:eastAsia="Times New Roman" w:cs="Times New Roman"/>
        </w:rPr>
        <w:t>Tax Accrual Account-hits when invoice writes for tax</w:t>
      </w:r>
    </w:p>
    <w:p w14:paraId="10FBE6B0" w14:textId="77777777" w:rsidR="00DA09CD" w:rsidRPr="00DA09CD" w:rsidRDefault="00DA09CD" w:rsidP="00DA09CD">
      <w:pPr>
        <w:ind w:left="720"/>
        <w:rPr>
          <w:rFonts w:eastAsia="Times New Roman" w:cs="Times New Roman"/>
        </w:rPr>
      </w:pPr>
      <w:r w:rsidRPr="00DA09CD">
        <w:rPr>
          <w:rFonts w:eastAsia="Times New Roman" w:cs="Times New Roman"/>
        </w:rPr>
        <w:t>Prepaid MOP—MOP when pre-paying in POS (we RECOMMEND creating a specific MOP)</w:t>
      </w:r>
    </w:p>
    <w:p w14:paraId="2ACDB9D7" w14:textId="4A555331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 xml:space="preserve">Orders Completed column also holds Cancelled </w:t>
      </w:r>
      <w:r w:rsidR="00680CB6">
        <w:rPr>
          <w:rFonts w:eastAsia="Times New Roman" w:cs="Times New Roman"/>
        </w:rPr>
        <w:t xml:space="preserve">&amp; Refunded </w:t>
      </w:r>
      <w:r w:rsidRPr="00DA09CD">
        <w:rPr>
          <w:rFonts w:eastAsia="Times New Roman" w:cs="Times New Roman"/>
        </w:rPr>
        <w:t>ones</w:t>
      </w:r>
    </w:p>
    <w:p w14:paraId="315F4705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>Make sure to cover Order Detail section</w:t>
      </w:r>
    </w:p>
    <w:p w14:paraId="2F346375" w14:textId="4075C9D5" w:rsid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ab/>
        <w:t>Will show if there is an insufficient On Hand quantity—pops another modal</w:t>
      </w:r>
    </w:p>
    <w:p w14:paraId="01CCD2FD" w14:textId="72C3B73C" w:rsidR="001F76CC" w:rsidRPr="001F76CC" w:rsidRDefault="001F76CC" w:rsidP="001F76CC">
      <w:pPr>
        <w:ind w:left="72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Is now a </w:t>
      </w:r>
      <w:r>
        <w:rPr>
          <w:rFonts w:eastAsia="Times New Roman" w:cs="Times New Roman"/>
          <w:b/>
          <w:bCs/>
        </w:rPr>
        <w:t>discount amount</w:t>
      </w:r>
      <w:r>
        <w:rPr>
          <w:rFonts w:eastAsia="Times New Roman" w:cs="Times New Roman"/>
        </w:rPr>
        <w:t xml:space="preserve"> that is only used by </w:t>
      </w:r>
      <w:r>
        <w:rPr>
          <w:rFonts w:eastAsia="Times New Roman" w:cs="Times New Roman"/>
          <w:b/>
          <w:bCs/>
        </w:rPr>
        <w:t>AGCO</w:t>
      </w:r>
      <w:r>
        <w:t>—separate from customer/dealership discounts, presumably an AGCO promo or related</w:t>
      </w:r>
    </w:p>
    <w:p w14:paraId="1138FE88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>Quick Actions change w/the order status (different per column)</w:t>
      </w:r>
    </w:p>
    <w:p w14:paraId="52896FA3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>Make sure to cover Search modal</w:t>
      </w:r>
    </w:p>
    <w:p w14:paraId="7D8C9DF2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>Make sure to cover “Stuck” modal</w:t>
      </w:r>
    </w:p>
    <w:p w14:paraId="16945609" w14:textId="77777777" w:rsidR="00DA09CD" w:rsidRPr="00DA09CD" w:rsidRDefault="00DA09CD" w:rsidP="00DA09CD">
      <w:pPr>
        <w:rPr>
          <w:rFonts w:eastAsia="Times New Roman" w:cs="Times New Roman"/>
          <w:b/>
          <w:bCs/>
        </w:rPr>
      </w:pPr>
      <w:r w:rsidRPr="00DA09CD">
        <w:rPr>
          <w:rFonts w:eastAsia="Times New Roman" w:cs="Times New Roman"/>
          <w:b/>
          <w:bCs/>
        </w:rPr>
        <w:t>KUBOTA ORDERING PROCESS</w:t>
      </w:r>
    </w:p>
    <w:p w14:paraId="53B55A54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>Go to Kubota website and find your dealer</w:t>
      </w:r>
    </w:p>
    <w:p w14:paraId="6F573828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>Shop w/HBS Dealer</w:t>
      </w:r>
    </w:p>
    <w:p w14:paraId="0012491A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>Pulls actual quantity and pricing from dealer for shopper</w:t>
      </w:r>
    </w:p>
    <w:p w14:paraId="588B1394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>Put in shipping info</w:t>
      </w:r>
    </w:p>
    <w:p w14:paraId="6A7B0A41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ab/>
        <w:t>Allows tax-exempt information input for the user’s purchase login</w:t>
      </w:r>
    </w:p>
    <w:p w14:paraId="0D453FE6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>Enter billing/payment info</w:t>
      </w:r>
    </w:p>
    <w:p w14:paraId="34B11DB1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>Submit order (will send confirmation email)</w:t>
      </w:r>
    </w:p>
    <w:p w14:paraId="09CCDF8D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>Click “Refresh” to see new order</w:t>
      </w:r>
    </w:p>
    <w:p w14:paraId="13A8EC4F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lastRenderedPageBreak/>
        <w:t>Changes to order will be reflected on actual Kubota portal (</w:t>
      </w:r>
      <w:r w:rsidRPr="00DA09CD">
        <w:rPr>
          <w:rFonts w:eastAsia="Times New Roman" w:cs="Times New Roman"/>
          <w:b/>
          <w:bCs/>
        </w:rPr>
        <w:t>also will be the case with AGCO</w:t>
      </w:r>
      <w:r w:rsidRPr="00DA09CD">
        <w:rPr>
          <w:rFonts w:eastAsia="Times New Roman" w:cs="Times New Roman"/>
        </w:rPr>
        <w:t>)</w:t>
      </w:r>
    </w:p>
    <w:p w14:paraId="527E3C22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 xml:space="preserve">Need to put </w:t>
      </w:r>
      <w:r w:rsidRPr="00DA09CD">
        <w:rPr>
          <w:rFonts w:eastAsia="Times New Roman" w:cs="Times New Roman"/>
          <w:b/>
          <w:bCs/>
        </w:rPr>
        <w:t>hyperlink</w:t>
      </w:r>
      <w:r w:rsidRPr="00DA09CD">
        <w:rPr>
          <w:rFonts w:eastAsia="Times New Roman" w:cs="Times New Roman"/>
        </w:rPr>
        <w:t xml:space="preserve"> to Kubota website</w:t>
      </w:r>
    </w:p>
    <w:p w14:paraId="4FD5CF59" w14:textId="77777777" w:rsidR="00DA09CD" w:rsidRPr="00DA09CD" w:rsidRDefault="00DA09CD" w:rsidP="00DA09CD">
      <w:pPr>
        <w:rPr>
          <w:rFonts w:eastAsia="Times New Roman" w:cs="Times New Roman"/>
          <w:b/>
          <w:bCs/>
        </w:rPr>
      </w:pPr>
      <w:r w:rsidRPr="00DA09CD">
        <w:rPr>
          <w:rFonts w:eastAsia="Times New Roman" w:cs="Times New Roman"/>
          <w:b/>
          <w:bCs/>
        </w:rPr>
        <w:t>GENERAL ORDER ACCEPTANCE</w:t>
      </w:r>
    </w:p>
    <w:p w14:paraId="588071DB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>“Accept Order” will auto-create POS ticket—locks most of ticket for editing, so CAN’T CHANGE</w:t>
      </w:r>
    </w:p>
    <w:p w14:paraId="529CC74F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>“Add Shipping” handles putting together the actual order package—can do PARTIAL SHIPMENT</w:t>
      </w:r>
    </w:p>
    <w:p w14:paraId="6396F8FD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>Once “Completed,” still need to go to POS (via ticket number) and write invoice—will now link the invoice to the completed order</w:t>
      </w:r>
    </w:p>
    <w:p w14:paraId="31DAF334" w14:textId="192DB230" w:rsidR="00DA09CD" w:rsidRDefault="00DA09CD" w:rsidP="00DA09CD">
      <w:pPr>
        <w:rPr>
          <w:rFonts w:eastAsia="Times New Roman" w:cs="Times New Roman"/>
          <w:b/>
          <w:bCs/>
        </w:rPr>
      </w:pPr>
      <w:r w:rsidRPr="00DA09CD">
        <w:rPr>
          <w:rFonts w:eastAsia="Times New Roman" w:cs="Times New Roman"/>
          <w:b/>
          <w:bCs/>
        </w:rPr>
        <w:t>ALSO COVER ORDER REJECTION</w:t>
      </w:r>
    </w:p>
    <w:p w14:paraId="26335BEB" w14:textId="77777777" w:rsidR="00363B54" w:rsidRDefault="00363B54" w:rsidP="00363B54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For the reject, the dealership will need to go manually into POS and issue a refund for the amount if it was prepaid.</w:t>
      </w:r>
    </w:p>
    <w:p w14:paraId="597AF51D" w14:textId="77777777" w:rsidR="00363B54" w:rsidRDefault="00363B54" w:rsidP="00363B54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So likely will need this as a note within that section of the documentation. We may change it later to auto refund the card used originally, but for now it must be a manual process by the dealer.</w:t>
      </w:r>
    </w:p>
    <w:p w14:paraId="09198CE5" w14:textId="15328681" w:rsidR="00363B54" w:rsidRPr="00DA09CD" w:rsidRDefault="00FB2D38" w:rsidP="00DA09CD">
      <w:pPr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Just for KUBOTA atm</w:t>
      </w:r>
    </w:p>
    <w:p w14:paraId="37B0DDF2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  <w:b/>
          <w:bCs/>
        </w:rPr>
        <w:t>TAXJAR CONFIGURATION (TJC)—</w:t>
      </w:r>
      <w:r w:rsidRPr="00DA09CD">
        <w:rPr>
          <w:rFonts w:eastAsia="Times New Roman" w:cs="Times New Roman"/>
        </w:rPr>
        <w:t>Kubota setup</w:t>
      </w:r>
    </w:p>
    <w:p w14:paraId="173F4E67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ab/>
        <w:t>Use link to register w/</w:t>
      </w:r>
      <w:proofErr w:type="spellStart"/>
      <w:r w:rsidRPr="00DA09CD">
        <w:rPr>
          <w:rFonts w:eastAsia="Times New Roman" w:cs="Times New Roman"/>
        </w:rPr>
        <w:t>TaxJar</w:t>
      </w:r>
      <w:proofErr w:type="spellEnd"/>
      <w:r w:rsidRPr="00DA09CD">
        <w:rPr>
          <w:rFonts w:eastAsia="Times New Roman" w:cs="Times New Roman"/>
        </w:rPr>
        <w:t xml:space="preserve"> if don’t (mention </w:t>
      </w:r>
      <w:proofErr w:type="spellStart"/>
      <w:r w:rsidRPr="00DA09CD">
        <w:rPr>
          <w:rFonts w:eastAsia="Times New Roman" w:cs="Times New Roman"/>
        </w:rPr>
        <w:t>TaxJar</w:t>
      </w:r>
      <w:proofErr w:type="spellEnd"/>
      <w:r w:rsidRPr="00DA09CD">
        <w:rPr>
          <w:rFonts w:eastAsia="Times New Roman" w:cs="Times New Roman"/>
        </w:rPr>
        <w:t xml:space="preserve"> has its own help)</w:t>
      </w:r>
    </w:p>
    <w:p w14:paraId="72AF95D0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ab/>
        <w:t>Enter API Token</w:t>
      </w:r>
    </w:p>
    <w:p w14:paraId="551348F1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ab/>
        <w:t>Click “Save” to test the token</w:t>
      </w:r>
    </w:p>
    <w:p w14:paraId="5FE23378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ab/>
        <w:t>Fill in basic information</w:t>
      </w:r>
    </w:p>
    <w:p w14:paraId="03DD6E58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ab/>
        <w:t>Always leave “Disable” prompts as NO</w:t>
      </w:r>
    </w:p>
    <w:p w14:paraId="60DEE116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ab/>
        <w:t>Put in desired Shipping info for tax</w:t>
      </w:r>
    </w:p>
    <w:p w14:paraId="616DEEE5" w14:textId="77777777" w:rsidR="00DA09CD" w:rsidRPr="00DA09CD" w:rsidRDefault="00DA09CD" w:rsidP="00DA09CD">
      <w:pPr>
        <w:ind w:left="720"/>
        <w:rPr>
          <w:rFonts w:eastAsia="Times New Roman" w:cs="Times New Roman"/>
        </w:rPr>
      </w:pPr>
      <w:r w:rsidRPr="00DA09CD">
        <w:rPr>
          <w:rFonts w:eastAsia="Times New Roman" w:cs="Times New Roman"/>
        </w:rPr>
        <w:t>Nexus Addresses—enter states that have Nexus w/ (user will get email telling them to create in Tax Jar—then have to MANUALLY SYNC WITH TAXJAR)</w:t>
      </w:r>
    </w:p>
    <w:p w14:paraId="5172A23B" w14:textId="77777777" w:rsidR="00DA09CD" w:rsidRPr="00DA09CD" w:rsidRDefault="00DA09CD" w:rsidP="00DA09CD">
      <w:pPr>
        <w:ind w:left="720"/>
        <w:rPr>
          <w:rFonts w:eastAsia="Times New Roman" w:cs="Times New Roman"/>
        </w:rPr>
      </w:pPr>
      <w:r w:rsidRPr="00DA09CD">
        <w:rPr>
          <w:rFonts w:eastAsia="Times New Roman" w:cs="Times New Roman"/>
        </w:rPr>
        <w:t>Request Log shows communication w/</w:t>
      </w:r>
      <w:proofErr w:type="spellStart"/>
      <w:r w:rsidRPr="00DA09CD">
        <w:rPr>
          <w:rFonts w:eastAsia="Times New Roman" w:cs="Times New Roman"/>
        </w:rPr>
        <w:t>TaxJar</w:t>
      </w:r>
      <w:proofErr w:type="spellEnd"/>
      <w:r w:rsidRPr="00DA09CD">
        <w:rPr>
          <w:rFonts w:eastAsia="Times New Roman" w:cs="Times New Roman"/>
        </w:rPr>
        <w:t xml:space="preserve"> from server (green is actual charges, yellow is warning, red is error)</w:t>
      </w:r>
    </w:p>
    <w:p w14:paraId="35C67F83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  <w:b/>
          <w:bCs/>
        </w:rPr>
        <w:t xml:space="preserve">NOTE: </w:t>
      </w:r>
      <w:r w:rsidRPr="00DA09CD">
        <w:rPr>
          <w:rFonts w:eastAsia="Times New Roman" w:cs="Times New Roman"/>
        </w:rPr>
        <w:t xml:space="preserve">Dealer needs to send </w:t>
      </w:r>
      <w:proofErr w:type="spellStart"/>
      <w:r w:rsidRPr="00DA09CD">
        <w:rPr>
          <w:rFonts w:eastAsia="Times New Roman" w:cs="Times New Roman"/>
        </w:rPr>
        <w:t>OpenEdge</w:t>
      </w:r>
      <w:proofErr w:type="spellEnd"/>
      <w:r w:rsidRPr="00DA09CD">
        <w:rPr>
          <w:rFonts w:eastAsia="Times New Roman" w:cs="Times New Roman"/>
        </w:rPr>
        <w:t xml:space="preserve"> credentials to Kubota before using ECOM</w:t>
      </w:r>
    </w:p>
    <w:p w14:paraId="1B168269" w14:textId="77777777" w:rsidR="00DA09CD" w:rsidRPr="00DA09CD" w:rsidRDefault="00DA09CD" w:rsidP="00DA09CD">
      <w:pPr>
        <w:rPr>
          <w:rFonts w:eastAsia="Times New Roman" w:cs="Times New Roman"/>
        </w:rPr>
      </w:pPr>
      <w:r w:rsidRPr="00DA09CD">
        <w:rPr>
          <w:rFonts w:eastAsia="Times New Roman" w:cs="Times New Roman"/>
        </w:rPr>
        <w:t>Will pop an error if the dealer doesn’t have their settings set up properly—blocks acceptance of order</w:t>
      </w:r>
    </w:p>
    <w:p w14:paraId="5CDA71E5" w14:textId="77777777" w:rsidR="00DA09CD" w:rsidRDefault="00DA09CD"/>
    <w:sectPr w:rsidR="00DA09CD" w:rsidSect="00A55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9CD"/>
    <w:rsid w:val="00191176"/>
    <w:rsid w:val="001F76CC"/>
    <w:rsid w:val="00363B54"/>
    <w:rsid w:val="005F15E9"/>
    <w:rsid w:val="00680CB6"/>
    <w:rsid w:val="00BF107B"/>
    <w:rsid w:val="00DA09CD"/>
    <w:rsid w:val="00FB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FCD93"/>
  <w15:chartTrackingRefBased/>
  <w15:docId w15:val="{0664324F-35FB-4A82-9D5A-61592DEC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3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Shelby Lund</cp:lastModifiedBy>
  <cp:revision>4</cp:revision>
  <dcterms:created xsi:type="dcterms:W3CDTF">2022-08-16T14:06:00Z</dcterms:created>
  <dcterms:modified xsi:type="dcterms:W3CDTF">2022-08-24T18:56:00Z</dcterms:modified>
</cp:coreProperties>
</file>