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30A6D" w14:textId="77777777" w:rsidR="00B45C06" w:rsidRPr="00B45C06" w:rsidRDefault="00B45C06" w:rsidP="00B45C06">
      <w:pPr>
        <w:spacing w:after="0"/>
        <w:contextualSpacing/>
        <w:rPr>
          <w:rFonts w:ascii="Calibri" w:hAnsi="Calibri" w:cs="Calibri"/>
          <w:b/>
          <w:bCs/>
          <w:sz w:val="48"/>
          <w:szCs w:val="48"/>
          <w:u w:val="single"/>
        </w:rPr>
      </w:pPr>
      <w:r w:rsidRPr="00B45C06">
        <w:rPr>
          <w:rFonts w:ascii="Calibri" w:hAnsi="Calibri" w:cs="Calibri"/>
          <w:b/>
          <w:bCs/>
          <w:sz w:val="48"/>
          <w:szCs w:val="48"/>
          <w:u w:val="single"/>
        </w:rPr>
        <w:t>General Application Features</w:t>
      </w:r>
    </w:p>
    <w:p w14:paraId="0CA74D5F" w14:textId="77777777" w:rsidR="00B45C06" w:rsidRDefault="00B45C06" w:rsidP="00B45C06">
      <w:pPr>
        <w:spacing w:after="0"/>
        <w:contextualSpacing/>
        <w:rPr>
          <w:rFonts w:ascii="Calibri" w:hAnsi="Calibri" w:cs="Calibri"/>
        </w:rPr>
      </w:pPr>
    </w:p>
    <w:p w14:paraId="1543B98A" w14:textId="36DE63CC" w:rsidR="00B45C06" w:rsidRPr="00B45C06" w:rsidRDefault="00B45C06" w:rsidP="00B45C06">
      <w:pPr>
        <w:spacing w:after="0"/>
        <w:contextualSpacing/>
        <w:rPr>
          <w:rFonts w:ascii="Calibri" w:hAnsi="Calibri" w:cs="Calibri"/>
        </w:rPr>
      </w:pPr>
      <w:r w:rsidRPr="00B45C06">
        <w:rPr>
          <w:rFonts w:ascii="Calibri" w:hAnsi="Calibri" w:cs="Calibri"/>
        </w:rPr>
        <w:t xml:space="preserve">These features are common to </w:t>
      </w:r>
      <w:proofErr w:type="spellStart"/>
      <w:r w:rsidRPr="00B45C06">
        <w:rPr>
          <w:rFonts w:ascii="Calibri" w:hAnsi="Calibri" w:cs="Calibri"/>
        </w:rPr>
        <w:t>NetView</w:t>
      </w:r>
      <w:proofErr w:type="spellEnd"/>
      <w:r w:rsidRPr="00B45C06">
        <w:rPr>
          <w:rFonts w:ascii="Calibri" w:hAnsi="Calibri" w:cs="Calibri"/>
        </w:rPr>
        <w:t xml:space="preserve"> applications which are browser independent, i.e. accessible through all Internet browsers.</w:t>
      </w:r>
    </w:p>
    <w:p w14:paraId="6231909D" w14:textId="77777777" w:rsidR="00B45C06" w:rsidRPr="00B45C06" w:rsidRDefault="00B45C06" w:rsidP="00B45C06">
      <w:pPr>
        <w:spacing w:after="0"/>
        <w:contextualSpacing/>
        <w:rPr>
          <w:rFonts w:ascii="Calibri" w:hAnsi="Calibri" w:cs="Calibri"/>
        </w:rPr>
      </w:pPr>
      <w:r w:rsidRPr="00B45C06">
        <w:rPr>
          <w:rFonts w:ascii="Calibri" w:hAnsi="Calibri" w:cs="Calibri"/>
        </w:rPr>
        <w:t> </w:t>
      </w:r>
    </w:p>
    <w:p w14:paraId="2285BAB1" w14:textId="7B37068B" w:rsidR="00B45C06" w:rsidRPr="00B45C06" w:rsidRDefault="00B45C06" w:rsidP="00B45C06">
      <w:pPr>
        <w:spacing w:after="0"/>
        <w:contextualSpacing/>
        <w:rPr>
          <w:rFonts w:ascii="Calibri" w:hAnsi="Calibri" w:cs="Calibri"/>
        </w:rPr>
      </w:pPr>
      <w:r w:rsidRPr="00B45C06">
        <w:rPr>
          <w:rFonts w:ascii="Calibri" w:hAnsi="Calibri" w:cs="Calibri"/>
        </w:rPr>
        <w:drawing>
          <wp:inline distT="0" distB="0" distL="0" distR="0" wp14:anchorId="197B9864" wp14:editId="7245CF85">
            <wp:extent cx="2354580" cy="480060"/>
            <wp:effectExtent l="0" t="0" r="7620" b="0"/>
            <wp:docPr id="3292482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4580" cy="480060"/>
                    </a:xfrm>
                    <a:prstGeom prst="rect">
                      <a:avLst/>
                    </a:prstGeom>
                    <a:noFill/>
                    <a:ln>
                      <a:noFill/>
                    </a:ln>
                  </pic:spPr>
                </pic:pic>
              </a:graphicData>
            </a:graphic>
          </wp:inline>
        </w:drawing>
      </w:r>
    </w:p>
    <w:p w14:paraId="7F57E21A" w14:textId="77777777" w:rsidR="00B45C06" w:rsidRPr="00B45C06" w:rsidRDefault="00B45C06" w:rsidP="00B45C06">
      <w:pPr>
        <w:spacing w:after="0"/>
        <w:contextualSpacing/>
        <w:rPr>
          <w:rFonts w:ascii="Calibri" w:hAnsi="Calibri" w:cs="Calibri"/>
        </w:rPr>
      </w:pPr>
      <w:r w:rsidRPr="00B45C06">
        <w:rPr>
          <w:rFonts w:ascii="Calibri" w:hAnsi="Calibri" w:cs="Calibri"/>
        </w:rPr>
        <w:t> </w:t>
      </w:r>
    </w:p>
    <w:p w14:paraId="6989FC6C" w14:textId="77777777" w:rsidR="00B45C06" w:rsidRPr="00B45C06" w:rsidRDefault="00B45C06" w:rsidP="00B45C06">
      <w:pPr>
        <w:spacing w:after="0"/>
        <w:contextualSpacing/>
        <w:rPr>
          <w:rFonts w:ascii="Calibri" w:hAnsi="Calibri" w:cs="Calibri"/>
        </w:rPr>
      </w:pPr>
      <w:r w:rsidRPr="00B45C06">
        <w:rPr>
          <w:rFonts w:ascii="Calibri" w:hAnsi="Calibri" w:cs="Calibri"/>
          <w:b/>
          <w:bCs/>
          <w:u w:val="single"/>
        </w:rPr>
        <w:t>Header Bar:</w:t>
      </w:r>
      <w:r w:rsidRPr="00B45C06">
        <w:rPr>
          <w:rFonts w:ascii="Calibri" w:hAnsi="Calibri" w:cs="Calibri"/>
        </w:rPr>
        <w:t> These features can appear in the upper-left-hand corner of an application window, located on the grey Header bar that displays the location and application names.</w:t>
      </w:r>
    </w:p>
    <w:p w14:paraId="6DA5BA89" w14:textId="77777777" w:rsidR="00B45C06" w:rsidRPr="00B45C06" w:rsidRDefault="00B45C06" w:rsidP="00B45C06">
      <w:pPr>
        <w:spacing w:after="0"/>
        <w:contextualSpacing/>
        <w:rPr>
          <w:rFonts w:ascii="Calibri" w:hAnsi="Calibri" w:cs="Calibri"/>
        </w:rPr>
      </w:pPr>
      <w:r w:rsidRPr="00B45C06">
        <w:rPr>
          <w:rFonts w:ascii="Calibri" w:hAnsi="Calibri" w:cs="Calibri"/>
        </w:rPr>
        <w:t> </w:t>
      </w:r>
    </w:p>
    <w:p w14:paraId="09F20AEA" w14:textId="77777777" w:rsidR="00B45C06" w:rsidRPr="00B45C06" w:rsidRDefault="00B45C06" w:rsidP="00B45C06">
      <w:pPr>
        <w:spacing w:after="0"/>
        <w:contextualSpacing/>
        <w:rPr>
          <w:rFonts w:ascii="Calibri" w:hAnsi="Calibri" w:cs="Calibri"/>
          <w:u w:val="single"/>
        </w:rPr>
      </w:pPr>
      <w:r w:rsidRPr="00B45C06">
        <w:rPr>
          <w:rFonts w:ascii="Calibri" w:hAnsi="Calibri" w:cs="Calibri"/>
          <w:u w:val="single"/>
        </w:rPr>
        <w:t>Shortcut Bar:</w:t>
      </w:r>
      <w:r w:rsidRPr="00B45C06">
        <w:rPr>
          <w:rFonts w:ascii="Calibri" w:hAnsi="Calibri" w:cs="Calibri"/>
        </w:rPr>
        <w:t> Use the Shortcuts Bar here to open other applications via shortcuts from inside the active application.  For more information on shortcuts and the Shortcuts Bar, see </w:t>
      </w:r>
      <w:r w:rsidRPr="00B45C06">
        <w:rPr>
          <w:rFonts w:ascii="Calibri" w:hAnsi="Calibri" w:cs="Calibri"/>
          <w:b/>
          <w:bCs/>
        </w:rPr>
        <w:t>"Using Shortcuts."</w:t>
      </w:r>
    </w:p>
    <w:p w14:paraId="25997146" w14:textId="77777777" w:rsidR="00B45C06" w:rsidRPr="00B45C06" w:rsidRDefault="00B45C06" w:rsidP="00B45C06">
      <w:pPr>
        <w:spacing w:after="0"/>
        <w:contextualSpacing/>
        <w:rPr>
          <w:rFonts w:ascii="Calibri" w:hAnsi="Calibri" w:cs="Calibri"/>
        </w:rPr>
      </w:pPr>
      <w:r w:rsidRPr="00B45C06">
        <w:rPr>
          <w:rFonts w:ascii="Calibri" w:hAnsi="Calibri" w:cs="Calibri"/>
        </w:rPr>
        <w:t> </w:t>
      </w:r>
    </w:p>
    <w:p w14:paraId="0A9B6219" w14:textId="77777777" w:rsidR="00B45C06" w:rsidRPr="00B45C06" w:rsidRDefault="00B45C06" w:rsidP="00B45C06">
      <w:pPr>
        <w:spacing w:after="0"/>
        <w:contextualSpacing/>
        <w:rPr>
          <w:rFonts w:ascii="Calibri" w:hAnsi="Calibri" w:cs="Calibri"/>
          <w:u w:val="single"/>
        </w:rPr>
      </w:pPr>
      <w:r w:rsidRPr="00B45C06">
        <w:rPr>
          <w:rFonts w:ascii="Calibri" w:hAnsi="Calibri" w:cs="Calibri"/>
          <w:u w:val="single"/>
        </w:rPr>
        <w:t>Display Calculator:</w:t>
      </w:r>
      <w:r w:rsidRPr="00B45C06">
        <w:rPr>
          <w:rFonts w:ascii="Calibri" w:hAnsi="Calibri" w:cs="Calibri"/>
        </w:rPr>
        <w:t> Click this icon to display a calculator.</w:t>
      </w:r>
    </w:p>
    <w:p w14:paraId="060F207E" w14:textId="77777777" w:rsidR="00B45C06" w:rsidRPr="00B45C06" w:rsidRDefault="00B45C06" w:rsidP="00B45C06">
      <w:pPr>
        <w:spacing w:after="0"/>
        <w:contextualSpacing/>
        <w:rPr>
          <w:rFonts w:ascii="Calibri" w:hAnsi="Calibri" w:cs="Calibri"/>
        </w:rPr>
      </w:pPr>
      <w:r w:rsidRPr="00B45C06">
        <w:rPr>
          <w:rFonts w:ascii="Calibri" w:hAnsi="Calibri" w:cs="Calibri"/>
        </w:rPr>
        <w:t> </w:t>
      </w:r>
    </w:p>
    <w:p w14:paraId="0D5E3939" w14:textId="77777777" w:rsidR="00B45C06" w:rsidRPr="00B45C06" w:rsidRDefault="00B45C06" w:rsidP="00B45C06">
      <w:pPr>
        <w:spacing w:after="0"/>
        <w:contextualSpacing/>
        <w:rPr>
          <w:rFonts w:ascii="Calibri" w:hAnsi="Calibri" w:cs="Calibri"/>
          <w:u w:val="single"/>
        </w:rPr>
      </w:pPr>
      <w:r w:rsidRPr="00B45C06">
        <w:rPr>
          <w:rFonts w:ascii="Calibri" w:hAnsi="Calibri" w:cs="Calibri"/>
          <w:u w:val="single"/>
        </w:rPr>
        <w:t>Print Screen:</w:t>
      </w:r>
      <w:r w:rsidRPr="00B45C06">
        <w:rPr>
          <w:rFonts w:ascii="Calibri" w:hAnsi="Calibri" w:cs="Calibri"/>
        </w:rPr>
        <w:t> Click this icon to print the screen currently displayed on your monitor.</w:t>
      </w:r>
    </w:p>
    <w:p w14:paraId="72C60311" w14:textId="77777777" w:rsidR="00B45C06" w:rsidRPr="00B45C06" w:rsidRDefault="00B45C06" w:rsidP="00B45C06">
      <w:pPr>
        <w:spacing w:after="0"/>
        <w:contextualSpacing/>
        <w:rPr>
          <w:rFonts w:ascii="Calibri" w:hAnsi="Calibri" w:cs="Calibri"/>
        </w:rPr>
      </w:pPr>
      <w:r w:rsidRPr="00B45C06">
        <w:rPr>
          <w:rFonts w:ascii="Calibri" w:hAnsi="Calibri" w:cs="Calibri"/>
        </w:rPr>
        <w:t> </w:t>
      </w:r>
    </w:p>
    <w:p w14:paraId="31708855" w14:textId="77777777" w:rsidR="00B45C06" w:rsidRPr="00B45C06" w:rsidRDefault="00B45C06" w:rsidP="00B45C06">
      <w:pPr>
        <w:spacing w:after="0"/>
        <w:contextualSpacing/>
        <w:rPr>
          <w:rFonts w:ascii="Calibri" w:hAnsi="Calibri" w:cs="Calibri"/>
          <w:u w:val="single"/>
        </w:rPr>
      </w:pPr>
      <w:r w:rsidRPr="00B45C06">
        <w:rPr>
          <w:rFonts w:ascii="Calibri" w:hAnsi="Calibri" w:cs="Calibri"/>
          <w:u w:val="single"/>
        </w:rPr>
        <w:t>Display Calendar:</w:t>
      </w:r>
      <w:r w:rsidRPr="00B45C06">
        <w:rPr>
          <w:rFonts w:ascii="Calibri" w:hAnsi="Calibri" w:cs="Calibri"/>
        </w:rPr>
        <w:t> Click this icon to display a calendar.</w:t>
      </w:r>
    </w:p>
    <w:p w14:paraId="452AE0BF" w14:textId="77777777" w:rsidR="00B45C06" w:rsidRPr="00B45C06" w:rsidRDefault="00B45C06" w:rsidP="00B45C06">
      <w:pPr>
        <w:spacing w:after="0"/>
        <w:contextualSpacing/>
        <w:rPr>
          <w:rFonts w:ascii="Calibri" w:hAnsi="Calibri" w:cs="Calibri"/>
        </w:rPr>
      </w:pPr>
      <w:r w:rsidRPr="00B45C06">
        <w:rPr>
          <w:rFonts w:ascii="Calibri" w:hAnsi="Calibri" w:cs="Calibri"/>
        </w:rPr>
        <w:t> </w:t>
      </w:r>
    </w:p>
    <w:p w14:paraId="18FCDE40" w14:textId="77777777" w:rsidR="00B45C06" w:rsidRPr="00B45C06" w:rsidRDefault="00B45C06" w:rsidP="00B45C06">
      <w:pPr>
        <w:spacing w:after="0"/>
        <w:contextualSpacing/>
        <w:rPr>
          <w:rFonts w:ascii="Calibri" w:hAnsi="Calibri" w:cs="Calibri"/>
        </w:rPr>
      </w:pPr>
      <w:r w:rsidRPr="00B45C06">
        <w:rPr>
          <w:rFonts w:ascii="Calibri" w:hAnsi="Calibri" w:cs="Calibri"/>
          <w:u w:val="single"/>
        </w:rPr>
        <w:t>eDocs:</w:t>
      </w:r>
      <w:r w:rsidRPr="00B45C06">
        <w:rPr>
          <w:rFonts w:ascii="Calibri" w:hAnsi="Calibri" w:cs="Calibri"/>
        </w:rPr>
        <w:t> If an application can have documents electronically added to its files (eDocs), this cloud icon will appear.  The icon will </w:t>
      </w:r>
      <w:r w:rsidRPr="00B45C06">
        <w:rPr>
          <w:rFonts w:ascii="Calibri" w:hAnsi="Calibri" w:cs="Calibri"/>
          <w:b/>
          <w:bCs/>
        </w:rPr>
        <w:t>only activate</w:t>
      </w:r>
      <w:r w:rsidRPr="00B45C06">
        <w:rPr>
          <w:rFonts w:ascii="Calibri" w:hAnsi="Calibri" w:cs="Calibri"/>
        </w:rPr>
        <w:t> when there is a file pulled up in the program that can have eDocs attached to it.  If a file already has any eDocs attached, the cloud icon will be </w:t>
      </w:r>
      <w:r w:rsidRPr="00B45C06">
        <w:rPr>
          <w:rFonts w:ascii="Calibri" w:hAnsi="Calibri" w:cs="Calibri"/>
          <w:b/>
          <w:bCs/>
        </w:rPr>
        <w:t>blue</w:t>
      </w:r>
      <w:r w:rsidRPr="00B45C06">
        <w:rPr>
          <w:rFonts w:ascii="Calibri" w:hAnsi="Calibri" w:cs="Calibri"/>
        </w:rPr>
        <w:t> and show a number indicating how many documents are attached:</w:t>
      </w:r>
    </w:p>
    <w:p w14:paraId="37E6EF14" w14:textId="77777777" w:rsidR="00B45C06" w:rsidRPr="00B45C06" w:rsidRDefault="00B45C06" w:rsidP="00B45C06">
      <w:pPr>
        <w:spacing w:after="0"/>
        <w:contextualSpacing/>
        <w:rPr>
          <w:rFonts w:ascii="Calibri" w:hAnsi="Calibri" w:cs="Calibri"/>
        </w:rPr>
      </w:pPr>
      <w:r w:rsidRPr="00B45C06">
        <w:rPr>
          <w:rFonts w:ascii="Calibri" w:hAnsi="Calibri" w:cs="Calibri"/>
        </w:rPr>
        <w:t> </w:t>
      </w:r>
    </w:p>
    <w:p w14:paraId="316EA417" w14:textId="033A2459" w:rsidR="00B45C06" w:rsidRPr="00B45C06" w:rsidRDefault="00B45C06" w:rsidP="00B45C06">
      <w:pPr>
        <w:spacing w:after="0"/>
        <w:contextualSpacing/>
        <w:rPr>
          <w:rFonts w:ascii="Calibri" w:hAnsi="Calibri" w:cs="Calibri"/>
        </w:rPr>
      </w:pPr>
      <w:r w:rsidRPr="00B45C06">
        <w:rPr>
          <w:rFonts w:ascii="Calibri" w:hAnsi="Calibri" w:cs="Calibri"/>
        </w:rPr>
        <w:drawing>
          <wp:inline distT="0" distB="0" distL="0" distR="0" wp14:anchorId="3591EA5A" wp14:editId="1DC0A9AD">
            <wp:extent cx="365760" cy="342900"/>
            <wp:effectExtent l="0" t="0" r="0" b="0"/>
            <wp:docPr id="5233759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 cy="342900"/>
                    </a:xfrm>
                    <a:prstGeom prst="rect">
                      <a:avLst/>
                    </a:prstGeom>
                    <a:noFill/>
                    <a:ln>
                      <a:noFill/>
                    </a:ln>
                  </pic:spPr>
                </pic:pic>
              </a:graphicData>
            </a:graphic>
          </wp:inline>
        </w:drawing>
      </w:r>
    </w:p>
    <w:p w14:paraId="7C99C751" w14:textId="77777777" w:rsidR="00B45C06" w:rsidRPr="00B45C06" w:rsidRDefault="00B45C06" w:rsidP="00B45C06">
      <w:pPr>
        <w:spacing w:after="0"/>
        <w:contextualSpacing/>
        <w:rPr>
          <w:rFonts w:ascii="Calibri" w:hAnsi="Calibri" w:cs="Calibri"/>
        </w:rPr>
      </w:pPr>
      <w:r w:rsidRPr="00B45C06">
        <w:rPr>
          <w:rFonts w:ascii="Calibri" w:hAnsi="Calibri" w:cs="Calibri"/>
        </w:rPr>
        <w:t> </w:t>
      </w:r>
    </w:p>
    <w:p w14:paraId="32805AC6" w14:textId="77777777" w:rsidR="00B45C06" w:rsidRPr="00B45C06" w:rsidRDefault="00B45C06" w:rsidP="00B45C06">
      <w:pPr>
        <w:spacing w:after="0"/>
        <w:contextualSpacing/>
        <w:rPr>
          <w:rFonts w:ascii="Calibri" w:hAnsi="Calibri" w:cs="Calibri"/>
        </w:rPr>
      </w:pPr>
      <w:r w:rsidRPr="00B45C06">
        <w:rPr>
          <w:rFonts w:ascii="Calibri" w:hAnsi="Calibri" w:cs="Calibri"/>
        </w:rPr>
        <w:t>Clicking on the cloud will let you view and edit the eDocs attached to that file, as well as add new files (the image below is for a file that does not have any eDocs added yet):</w:t>
      </w:r>
    </w:p>
    <w:p w14:paraId="01272A96" w14:textId="77777777" w:rsidR="00B45C06" w:rsidRPr="00B45C06" w:rsidRDefault="00B45C06" w:rsidP="00B45C06">
      <w:pPr>
        <w:spacing w:after="0"/>
        <w:contextualSpacing/>
        <w:rPr>
          <w:rFonts w:ascii="Calibri" w:hAnsi="Calibri" w:cs="Calibri"/>
        </w:rPr>
      </w:pPr>
      <w:r w:rsidRPr="00B45C06">
        <w:rPr>
          <w:rFonts w:ascii="Calibri" w:hAnsi="Calibri" w:cs="Calibri"/>
        </w:rPr>
        <w:t> </w:t>
      </w:r>
    </w:p>
    <w:p w14:paraId="56996900" w14:textId="35209426" w:rsidR="00B45C06" w:rsidRPr="00B45C06" w:rsidRDefault="00B45C06" w:rsidP="00B45C06">
      <w:pPr>
        <w:spacing w:after="0"/>
        <w:contextualSpacing/>
        <w:rPr>
          <w:rFonts w:ascii="Calibri" w:hAnsi="Calibri" w:cs="Calibri"/>
        </w:rPr>
      </w:pPr>
      <w:r w:rsidRPr="00B45C06">
        <w:rPr>
          <w:rFonts w:ascii="Calibri" w:hAnsi="Calibri" w:cs="Calibri"/>
        </w:rPr>
        <w:lastRenderedPageBreak/>
        <w:drawing>
          <wp:inline distT="0" distB="0" distL="0" distR="0" wp14:anchorId="39D8571D" wp14:editId="1F91BD87">
            <wp:extent cx="5943600" cy="1096645"/>
            <wp:effectExtent l="0" t="0" r="0" b="8255"/>
            <wp:docPr id="5644470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96645"/>
                    </a:xfrm>
                    <a:prstGeom prst="rect">
                      <a:avLst/>
                    </a:prstGeom>
                    <a:noFill/>
                    <a:ln>
                      <a:noFill/>
                    </a:ln>
                  </pic:spPr>
                </pic:pic>
              </a:graphicData>
            </a:graphic>
          </wp:inline>
        </w:drawing>
      </w:r>
    </w:p>
    <w:p w14:paraId="565DFACB" w14:textId="77777777" w:rsidR="00B45C06" w:rsidRPr="00B45C06" w:rsidRDefault="00B45C06" w:rsidP="00B45C06">
      <w:pPr>
        <w:spacing w:after="0"/>
        <w:contextualSpacing/>
        <w:rPr>
          <w:rFonts w:ascii="Calibri" w:hAnsi="Calibri" w:cs="Calibri"/>
        </w:rPr>
      </w:pPr>
      <w:r w:rsidRPr="00B45C06">
        <w:rPr>
          <w:rFonts w:ascii="Calibri" w:hAnsi="Calibri" w:cs="Calibri"/>
        </w:rPr>
        <w:t> </w:t>
      </w:r>
    </w:p>
    <w:p w14:paraId="6E6B2239" w14:textId="77777777" w:rsidR="00B45C06" w:rsidRDefault="00B45C06" w:rsidP="00B45C06">
      <w:pPr>
        <w:spacing w:after="0"/>
        <w:contextualSpacing/>
        <w:rPr>
          <w:rFonts w:ascii="Calibri" w:hAnsi="Calibri" w:cs="Calibri"/>
        </w:rPr>
      </w:pPr>
      <w:r w:rsidRPr="00B45C06">
        <w:rPr>
          <w:rFonts w:ascii="Calibri" w:hAnsi="Calibri" w:cs="Calibri"/>
        </w:rPr>
        <w:t>For more information on adding and editing eDocs, see </w:t>
      </w:r>
      <w:r w:rsidRPr="00B45C06">
        <w:rPr>
          <w:rFonts w:ascii="Calibri" w:hAnsi="Calibri" w:cs="Calibri"/>
          <w:b/>
          <w:bCs/>
        </w:rPr>
        <w:t>Document Management (DM)</w:t>
      </w:r>
      <w:r w:rsidRPr="00B45C06">
        <w:rPr>
          <w:rFonts w:ascii="Calibri" w:hAnsi="Calibri" w:cs="Calibri"/>
        </w:rPr>
        <w:t>, which allows you to view and manage eDocs system-wide.</w:t>
      </w:r>
    </w:p>
    <w:p w14:paraId="31B1C7F4" w14:textId="77777777" w:rsidR="00B45C06" w:rsidRPr="00B45C06" w:rsidRDefault="00B45C06" w:rsidP="00B45C06">
      <w:pPr>
        <w:spacing w:after="0"/>
        <w:contextualSpacing/>
        <w:rPr>
          <w:rFonts w:ascii="Calibri" w:hAnsi="Calibri" w:cs="Calibri"/>
        </w:rPr>
      </w:pPr>
    </w:p>
    <w:p w14:paraId="4A4C8C1F" w14:textId="0C509F9B" w:rsidR="00B45C06" w:rsidRPr="00B45C06" w:rsidRDefault="00B45C06" w:rsidP="00B45C06">
      <w:pPr>
        <w:spacing w:after="0"/>
        <w:contextualSpacing/>
        <w:rPr>
          <w:rFonts w:ascii="Calibri" w:hAnsi="Calibri" w:cs="Calibri"/>
          <w:b/>
          <w:bCs/>
          <w:u w:val="single"/>
        </w:rPr>
      </w:pPr>
      <w:r w:rsidRPr="00B45C06">
        <w:rPr>
          <w:rFonts w:ascii="Calibri" w:hAnsi="Calibri" w:cs="Calibri"/>
          <w:b/>
          <w:bCs/>
        </w:rPr>
        <w:drawing>
          <wp:inline distT="0" distB="0" distL="0" distR="0" wp14:anchorId="3B92B3E6" wp14:editId="55782CFD">
            <wp:extent cx="236220" cy="220980"/>
            <wp:effectExtent l="0" t="0" r="0" b="7620"/>
            <wp:docPr id="13557350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p w14:paraId="18C7CF36" w14:textId="77777777" w:rsidR="00B45C06" w:rsidRDefault="00B45C06" w:rsidP="00B45C06">
      <w:pPr>
        <w:spacing w:after="0"/>
        <w:contextualSpacing/>
        <w:rPr>
          <w:rFonts w:ascii="Calibri" w:hAnsi="Calibri" w:cs="Calibri"/>
          <w:b/>
          <w:bCs/>
          <w:u w:val="single"/>
        </w:rPr>
      </w:pPr>
    </w:p>
    <w:p w14:paraId="5737608E" w14:textId="4CCE1350" w:rsidR="00B45C06" w:rsidRDefault="00B45C06" w:rsidP="00B45C06">
      <w:pPr>
        <w:spacing w:after="0"/>
        <w:contextualSpacing/>
        <w:rPr>
          <w:rFonts w:ascii="Calibri" w:hAnsi="Calibri" w:cs="Calibri"/>
        </w:rPr>
      </w:pPr>
      <w:r w:rsidRPr="00B45C06">
        <w:rPr>
          <w:rFonts w:ascii="Calibri" w:hAnsi="Calibri" w:cs="Calibri"/>
          <w:b/>
          <w:bCs/>
          <w:u w:val="single"/>
        </w:rPr>
        <w:t>About Application:</w:t>
      </w:r>
      <w:r w:rsidRPr="00B45C06">
        <w:rPr>
          <w:rFonts w:ascii="Calibri" w:hAnsi="Calibri" w:cs="Calibri"/>
          <w:b/>
          <w:bCs/>
        </w:rPr>
        <w:t> </w:t>
      </w:r>
      <w:r w:rsidRPr="00B45C06">
        <w:rPr>
          <w:rFonts w:ascii="Calibri" w:hAnsi="Calibri" w:cs="Calibri"/>
        </w:rPr>
        <w:t>This application (pictured above) is located on the far right of the Header Bar, next to the application's name. Click this icon to see the application's version and copyright information, as well as the phone numbers and email address for HBS Support in both the U.S.A. and Canada.</w:t>
      </w:r>
    </w:p>
    <w:p w14:paraId="1CA31160" w14:textId="77777777" w:rsidR="00B45C06" w:rsidRPr="00B45C06" w:rsidRDefault="00B45C06" w:rsidP="00B45C06">
      <w:pPr>
        <w:spacing w:after="0"/>
        <w:contextualSpacing/>
        <w:rPr>
          <w:rFonts w:ascii="Calibri" w:hAnsi="Calibri" w:cs="Calibri"/>
          <w:u w:val="single"/>
        </w:rPr>
      </w:pPr>
    </w:p>
    <w:p w14:paraId="02800FAA" w14:textId="3A61FF89" w:rsidR="00B45C06" w:rsidRPr="00B45C06" w:rsidRDefault="00B45C06" w:rsidP="00B45C06">
      <w:pPr>
        <w:spacing w:after="0"/>
        <w:contextualSpacing/>
        <w:rPr>
          <w:rFonts w:ascii="Calibri" w:hAnsi="Calibri" w:cs="Calibri"/>
          <w:b/>
          <w:bCs/>
          <w:u w:val="single"/>
        </w:rPr>
      </w:pPr>
      <w:r w:rsidRPr="00B45C06">
        <w:rPr>
          <w:rFonts w:ascii="Calibri" w:hAnsi="Calibri" w:cs="Calibri"/>
          <w:b/>
          <w:bCs/>
        </w:rPr>
        <w:drawing>
          <wp:inline distT="0" distB="0" distL="0" distR="0" wp14:anchorId="060C5986" wp14:editId="4FB052B6">
            <wp:extent cx="243840" cy="1059180"/>
            <wp:effectExtent l="0" t="0" r="3810" b="7620"/>
            <wp:docPr id="2837758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 cy="1059180"/>
                    </a:xfrm>
                    <a:prstGeom prst="rect">
                      <a:avLst/>
                    </a:prstGeom>
                    <a:noFill/>
                    <a:ln>
                      <a:noFill/>
                    </a:ln>
                  </pic:spPr>
                </pic:pic>
              </a:graphicData>
            </a:graphic>
          </wp:inline>
        </w:drawing>
      </w:r>
    </w:p>
    <w:p w14:paraId="05E5ABB4" w14:textId="77777777" w:rsidR="00B45C06" w:rsidRPr="00B45C06" w:rsidRDefault="00B45C06" w:rsidP="00B45C06">
      <w:pPr>
        <w:spacing w:after="0"/>
        <w:contextualSpacing/>
        <w:rPr>
          <w:rFonts w:ascii="Calibri" w:hAnsi="Calibri" w:cs="Calibri"/>
        </w:rPr>
      </w:pPr>
      <w:r w:rsidRPr="00B45C06">
        <w:rPr>
          <w:rFonts w:ascii="Calibri" w:hAnsi="Calibri" w:cs="Calibri"/>
        </w:rPr>
        <w:t> </w:t>
      </w:r>
    </w:p>
    <w:p w14:paraId="56F8BBAF" w14:textId="77777777" w:rsidR="00B45C06" w:rsidRPr="00B45C06" w:rsidRDefault="00B45C06" w:rsidP="00B45C06">
      <w:pPr>
        <w:spacing w:after="0"/>
        <w:contextualSpacing/>
        <w:rPr>
          <w:rFonts w:ascii="Calibri" w:hAnsi="Calibri" w:cs="Calibri"/>
          <w:u w:val="single"/>
        </w:rPr>
      </w:pPr>
      <w:r w:rsidRPr="00B45C06">
        <w:rPr>
          <w:rFonts w:ascii="Calibri" w:hAnsi="Calibri" w:cs="Calibri"/>
          <w:b/>
          <w:bCs/>
          <w:u w:val="single"/>
        </w:rPr>
        <w:t>Menu:</w:t>
      </w:r>
      <w:r w:rsidRPr="00B45C06">
        <w:rPr>
          <w:rFonts w:ascii="Calibri" w:hAnsi="Calibri" w:cs="Calibri"/>
          <w:b/>
          <w:bCs/>
        </w:rPr>
        <w:t> </w:t>
      </w:r>
      <w:r w:rsidRPr="00B45C06">
        <w:rPr>
          <w:rFonts w:ascii="Calibri" w:hAnsi="Calibri" w:cs="Calibri"/>
        </w:rPr>
        <w:t>You can also access the Desktop Menu from a Menu tab on the side of the screen (pictured above).  The </w:t>
      </w:r>
      <w:r w:rsidRPr="00B45C06">
        <w:rPr>
          <w:rFonts w:ascii="Calibri" w:hAnsi="Calibri" w:cs="Calibri"/>
          <w:b/>
          <w:bCs/>
        </w:rPr>
        <w:t>Help</w:t>
      </w:r>
      <w:r w:rsidRPr="00B45C06">
        <w:rPr>
          <w:rFonts w:ascii="Calibri" w:hAnsi="Calibri" w:cs="Calibri"/>
        </w:rPr>
        <w:t> tab in the menu will also automatically open to the Help page for that particular application when opened.  For more information on using the menu, see </w:t>
      </w:r>
      <w:r w:rsidRPr="00B45C06">
        <w:rPr>
          <w:rFonts w:ascii="Calibri" w:hAnsi="Calibri" w:cs="Calibri"/>
          <w:b/>
          <w:bCs/>
        </w:rPr>
        <w:t>"Menu."</w:t>
      </w:r>
    </w:p>
    <w:p w14:paraId="3166EB08" w14:textId="77777777" w:rsidR="004E437C" w:rsidRDefault="004E437C"/>
    <w:sectPr w:rsidR="004E4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06"/>
    <w:rsid w:val="004E437C"/>
    <w:rsid w:val="007068C6"/>
    <w:rsid w:val="00B45C06"/>
    <w:rsid w:val="00DA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264F"/>
  <w15:chartTrackingRefBased/>
  <w15:docId w15:val="{6CAE8DB7-2BC7-4F90-B5B8-714ECD5E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C06"/>
    <w:rPr>
      <w:rFonts w:eastAsiaTheme="majorEastAsia" w:cstheme="majorBidi"/>
      <w:color w:val="272727" w:themeColor="text1" w:themeTint="D8"/>
    </w:rPr>
  </w:style>
  <w:style w:type="paragraph" w:styleId="Title">
    <w:name w:val="Title"/>
    <w:basedOn w:val="Normal"/>
    <w:next w:val="Normal"/>
    <w:link w:val="TitleChar"/>
    <w:uiPriority w:val="10"/>
    <w:qFormat/>
    <w:rsid w:val="00B45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C06"/>
    <w:pPr>
      <w:spacing w:before="160"/>
      <w:jc w:val="center"/>
    </w:pPr>
    <w:rPr>
      <w:i/>
      <w:iCs/>
      <w:color w:val="404040" w:themeColor="text1" w:themeTint="BF"/>
    </w:rPr>
  </w:style>
  <w:style w:type="character" w:customStyle="1" w:styleId="QuoteChar">
    <w:name w:val="Quote Char"/>
    <w:basedOn w:val="DefaultParagraphFont"/>
    <w:link w:val="Quote"/>
    <w:uiPriority w:val="29"/>
    <w:rsid w:val="00B45C06"/>
    <w:rPr>
      <w:i/>
      <w:iCs/>
      <w:color w:val="404040" w:themeColor="text1" w:themeTint="BF"/>
    </w:rPr>
  </w:style>
  <w:style w:type="paragraph" w:styleId="ListParagraph">
    <w:name w:val="List Paragraph"/>
    <w:basedOn w:val="Normal"/>
    <w:uiPriority w:val="34"/>
    <w:qFormat/>
    <w:rsid w:val="00B45C06"/>
    <w:pPr>
      <w:ind w:left="720"/>
      <w:contextualSpacing/>
    </w:pPr>
  </w:style>
  <w:style w:type="character" w:styleId="IntenseEmphasis">
    <w:name w:val="Intense Emphasis"/>
    <w:basedOn w:val="DefaultParagraphFont"/>
    <w:uiPriority w:val="21"/>
    <w:qFormat/>
    <w:rsid w:val="00B45C06"/>
    <w:rPr>
      <w:i/>
      <w:iCs/>
      <w:color w:val="0F4761" w:themeColor="accent1" w:themeShade="BF"/>
    </w:rPr>
  </w:style>
  <w:style w:type="paragraph" w:styleId="IntenseQuote">
    <w:name w:val="Intense Quote"/>
    <w:basedOn w:val="Normal"/>
    <w:next w:val="Normal"/>
    <w:link w:val="IntenseQuoteChar"/>
    <w:uiPriority w:val="30"/>
    <w:qFormat/>
    <w:rsid w:val="00B45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C06"/>
    <w:rPr>
      <w:i/>
      <w:iCs/>
      <w:color w:val="0F4761" w:themeColor="accent1" w:themeShade="BF"/>
    </w:rPr>
  </w:style>
  <w:style w:type="character" w:styleId="IntenseReference">
    <w:name w:val="Intense Reference"/>
    <w:basedOn w:val="DefaultParagraphFont"/>
    <w:uiPriority w:val="32"/>
    <w:qFormat/>
    <w:rsid w:val="00B45C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1</cp:revision>
  <dcterms:created xsi:type="dcterms:W3CDTF">2025-10-09T22:02:00Z</dcterms:created>
  <dcterms:modified xsi:type="dcterms:W3CDTF">2025-10-09T22:03:00Z</dcterms:modified>
</cp:coreProperties>
</file>