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19FFC" w14:textId="1718C37F" w:rsidR="00047EB1" w:rsidRPr="00A53E33" w:rsidRDefault="00047EB1" w:rsidP="00A53E33">
      <w:pPr>
        <w:spacing w:after="0" w:line="240" w:lineRule="auto"/>
        <w:contextualSpacing/>
        <w:rPr>
          <w:rFonts w:cstheme="minorHAnsi"/>
          <w:sz w:val="24"/>
          <w:szCs w:val="24"/>
        </w:rPr>
      </w:pPr>
      <w:r w:rsidRPr="004856CA">
        <w:rPr>
          <w:b/>
          <w:bCs/>
          <w:sz w:val="24"/>
          <w:szCs w:val="24"/>
        </w:rPr>
        <w:t xml:space="preserve">Kubota </w:t>
      </w:r>
      <w:r w:rsidR="00A53E33">
        <w:rPr>
          <w:b/>
          <w:bCs/>
          <w:sz w:val="24"/>
          <w:szCs w:val="24"/>
        </w:rPr>
        <w:t>Dealer Analytics</w:t>
      </w:r>
      <w:r w:rsidRPr="004856CA">
        <w:rPr>
          <w:b/>
          <w:bCs/>
          <w:sz w:val="24"/>
          <w:szCs w:val="24"/>
        </w:rPr>
        <w:t xml:space="preserve"> (K</w:t>
      </w:r>
      <w:r w:rsidR="00A53E33">
        <w:rPr>
          <w:b/>
          <w:bCs/>
          <w:sz w:val="24"/>
          <w:szCs w:val="24"/>
        </w:rPr>
        <w:t>DA</w:t>
      </w:r>
      <w:r w:rsidRPr="004856CA">
        <w:rPr>
          <w:b/>
          <w:bCs/>
          <w:sz w:val="24"/>
          <w:szCs w:val="24"/>
        </w:rPr>
        <w:t>):</w:t>
      </w:r>
      <w:r>
        <w:rPr>
          <w:b/>
          <w:bCs/>
          <w:sz w:val="28"/>
          <w:szCs w:val="28"/>
        </w:rPr>
        <w:t xml:space="preserve"> </w:t>
      </w:r>
      <w:r w:rsidR="00A53E33" w:rsidRPr="001816B8">
        <w:t xml:space="preserve">This program allows you to </w:t>
      </w:r>
      <w:r w:rsidR="00A53E33" w:rsidRPr="001816B8">
        <w:rPr>
          <w:rFonts w:cstheme="minorHAnsi"/>
        </w:rPr>
        <w:t xml:space="preserve">manually export </w:t>
      </w:r>
      <w:r w:rsidR="00A53E33" w:rsidRPr="001816B8">
        <w:rPr>
          <w:rFonts w:cstheme="minorHAnsi"/>
        </w:rPr>
        <w:t>your</w:t>
      </w:r>
      <w:r w:rsidR="00A53E33" w:rsidRPr="001816B8">
        <w:rPr>
          <w:rFonts w:cstheme="minorHAnsi"/>
        </w:rPr>
        <w:t xml:space="preserve"> Trial Balance reports directly to Kubota.  </w:t>
      </w:r>
      <w:r w:rsidR="00A53E33" w:rsidRPr="001816B8">
        <w:rPr>
          <w:rFonts w:cstheme="minorHAnsi"/>
        </w:rPr>
        <w:t>You can also use it</w:t>
      </w:r>
      <w:r w:rsidR="00A53E33" w:rsidRPr="001816B8">
        <w:rPr>
          <w:rFonts w:cstheme="minorHAnsi"/>
        </w:rPr>
        <w:t xml:space="preserve"> to review the Trial Balances </w:t>
      </w:r>
      <w:r w:rsidR="00A53E33" w:rsidRPr="001816B8">
        <w:rPr>
          <w:rFonts w:cstheme="minorHAnsi"/>
        </w:rPr>
        <w:t>you</w:t>
      </w:r>
      <w:r w:rsidR="00A53E33" w:rsidRPr="001816B8">
        <w:rPr>
          <w:rFonts w:cstheme="minorHAnsi"/>
        </w:rPr>
        <w:t xml:space="preserve"> have already exported.</w:t>
      </w:r>
      <w:r w:rsidR="00A53E33" w:rsidRPr="001816B8">
        <w:rPr>
          <w:rFonts w:cstheme="minorHAnsi"/>
        </w:rPr>
        <w:t xml:space="preserve">  </w:t>
      </w:r>
      <w:r w:rsidR="00D9560B" w:rsidRPr="001816B8">
        <w:rPr>
          <w:b/>
          <w:bCs/>
        </w:rPr>
        <w:t xml:space="preserve">NOTE: </w:t>
      </w:r>
      <w:r w:rsidR="00D9560B" w:rsidRPr="001816B8">
        <w:t xml:space="preserve">This program is only available to </w:t>
      </w:r>
      <w:r w:rsidR="00D9560B" w:rsidRPr="001816B8">
        <w:rPr>
          <w:b/>
          <w:bCs/>
        </w:rPr>
        <w:t xml:space="preserve">U.S. Kubota </w:t>
      </w:r>
      <w:r w:rsidR="00D9560B" w:rsidRPr="001816B8">
        <w:t>dealers</w:t>
      </w:r>
      <w:r w:rsidR="00756088" w:rsidRPr="001816B8">
        <w:t>.</w:t>
      </w:r>
    </w:p>
    <w:p w14:paraId="4A5143E9" w14:textId="77777777" w:rsidR="008364C4" w:rsidRDefault="008364C4" w:rsidP="008364C4">
      <w:pPr>
        <w:spacing w:after="0"/>
        <w:contextualSpacing/>
        <w:rPr>
          <w:sz w:val="24"/>
          <w:szCs w:val="24"/>
        </w:rPr>
      </w:pPr>
    </w:p>
    <w:p w14:paraId="3FA3F090" w14:textId="1274684A" w:rsidR="006D2EF7" w:rsidRDefault="001816B8" w:rsidP="001816B8">
      <w:pPr>
        <w:spacing w:after="0"/>
        <w:contextualSpacing/>
        <w:jc w:val="center"/>
        <w:rPr>
          <w:rFonts w:cstheme="minorHAnsi"/>
        </w:rPr>
      </w:pPr>
      <w:r>
        <w:rPr>
          <w:rFonts w:cstheme="minorHAnsi"/>
          <w:noProof/>
        </w:rPr>
        <w:drawing>
          <wp:inline distT="0" distB="0" distL="0" distR="0" wp14:anchorId="50B1FD71" wp14:editId="78E208B1">
            <wp:extent cx="6379679" cy="3009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5701" cy="3012741"/>
                    </a:xfrm>
                    <a:prstGeom prst="rect">
                      <a:avLst/>
                    </a:prstGeom>
                  </pic:spPr>
                </pic:pic>
              </a:graphicData>
            </a:graphic>
          </wp:inline>
        </w:drawing>
      </w:r>
    </w:p>
    <w:p w14:paraId="16D18746" w14:textId="7F3F383B" w:rsidR="001816B8" w:rsidRDefault="001816B8" w:rsidP="001816B8">
      <w:pPr>
        <w:spacing w:after="0"/>
        <w:contextualSpacing/>
        <w:jc w:val="center"/>
        <w:rPr>
          <w:rFonts w:cstheme="minorHAnsi"/>
        </w:rPr>
      </w:pPr>
    </w:p>
    <w:p w14:paraId="375D2B4A" w14:textId="6DC0A679" w:rsidR="001816B8" w:rsidRDefault="001816B8" w:rsidP="001816B8">
      <w:pPr>
        <w:spacing w:after="0"/>
        <w:contextualSpacing/>
        <w:rPr>
          <w:rFonts w:cstheme="minorHAnsi"/>
        </w:rPr>
      </w:pPr>
      <w:r>
        <w:rPr>
          <w:rFonts w:cstheme="minorHAnsi"/>
        </w:rPr>
        <w:t>When you first open the program, you will see the screen pictured above.  Notice that the Dealer Number reads “Not Configured”; you will need to set the program up before you can start sending your Trial Balances to Kubota.</w:t>
      </w:r>
    </w:p>
    <w:p w14:paraId="12BF5F74" w14:textId="52BDA368" w:rsidR="001816B8" w:rsidRDefault="001816B8" w:rsidP="001816B8">
      <w:pPr>
        <w:spacing w:after="0"/>
        <w:contextualSpacing/>
        <w:rPr>
          <w:rFonts w:cstheme="minorHAnsi"/>
        </w:rPr>
      </w:pPr>
    </w:p>
    <w:p w14:paraId="5032A472" w14:textId="348B9812" w:rsidR="001816B8" w:rsidRDefault="001816B8" w:rsidP="001816B8">
      <w:pPr>
        <w:spacing w:after="0"/>
        <w:contextualSpacing/>
        <w:rPr>
          <w:rFonts w:cstheme="minorHAnsi"/>
        </w:rPr>
      </w:pPr>
      <w:r>
        <w:rPr>
          <w:rFonts w:cstheme="minorHAnsi"/>
          <w:b/>
          <w:bCs/>
          <w:u w:val="single"/>
        </w:rPr>
        <w:t>Dealer Settings:</w:t>
      </w:r>
      <w:r>
        <w:rPr>
          <w:rFonts w:cstheme="minorHAnsi"/>
        </w:rPr>
        <w:t xml:space="preserve"> Click the Dealer Settings tab to set up the program:</w:t>
      </w:r>
    </w:p>
    <w:p w14:paraId="6A55BBE9" w14:textId="7616BD85" w:rsidR="001816B8" w:rsidRDefault="001816B8" w:rsidP="001816B8">
      <w:pPr>
        <w:spacing w:after="0"/>
        <w:contextualSpacing/>
        <w:rPr>
          <w:rFonts w:cstheme="minorHAnsi"/>
        </w:rPr>
      </w:pPr>
    </w:p>
    <w:p w14:paraId="61719C63" w14:textId="05886ABE" w:rsidR="001816B8" w:rsidRDefault="001816B8" w:rsidP="001816B8">
      <w:pPr>
        <w:spacing w:after="0"/>
        <w:contextualSpacing/>
        <w:jc w:val="center"/>
        <w:rPr>
          <w:rFonts w:cstheme="minorHAnsi"/>
        </w:rPr>
      </w:pPr>
      <w:r>
        <w:rPr>
          <w:rFonts w:cstheme="minorHAnsi"/>
          <w:noProof/>
        </w:rPr>
        <w:drawing>
          <wp:inline distT="0" distB="0" distL="0" distR="0" wp14:anchorId="2CD13339" wp14:editId="044BEA42">
            <wp:extent cx="6257462" cy="16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3502" cy="1609372"/>
                    </a:xfrm>
                    <a:prstGeom prst="rect">
                      <a:avLst/>
                    </a:prstGeom>
                  </pic:spPr>
                </pic:pic>
              </a:graphicData>
            </a:graphic>
          </wp:inline>
        </w:drawing>
      </w:r>
    </w:p>
    <w:p w14:paraId="5D73B76A" w14:textId="3B5046C8" w:rsidR="008A51D8" w:rsidRDefault="008A51D8" w:rsidP="001816B8">
      <w:pPr>
        <w:spacing w:after="0"/>
        <w:contextualSpacing/>
        <w:jc w:val="center"/>
        <w:rPr>
          <w:rFonts w:cstheme="minorHAnsi"/>
        </w:rPr>
      </w:pPr>
    </w:p>
    <w:p w14:paraId="5FFB1870" w14:textId="3EE57C48" w:rsidR="008A51D8" w:rsidRDefault="008A51D8" w:rsidP="008A51D8">
      <w:pPr>
        <w:spacing w:after="0"/>
        <w:contextualSpacing/>
        <w:rPr>
          <w:rFonts w:cstheme="minorHAnsi"/>
        </w:rPr>
      </w:pPr>
      <w:r>
        <w:rPr>
          <w:rFonts w:cstheme="minorHAnsi"/>
          <w:u w:val="single"/>
        </w:rPr>
        <w:t>Dealer Number:</w:t>
      </w:r>
      <w:r>
        <w:rPr>
          <w:rFonts w:cstheme="minorHAnsi"/>
        </w:rPr>
        <w:t xml:space="preserve"> Enter your Kubota Dealer Number in this field and click </w:t>
      </w:r>
      <w:r>
        <w:rPr>
          <w:rFonts w:cstheme="minorHAnsi"/>
          <w:b/>
          <w:bCs/>
        </w:rPr>
        <w:t>Save</w:t>
      </w:r>
      <w:r>
        <w:rPr>
          <w:rFonts w:cstheme="minorHAnsi"/>
        </w:rPr>
        <w:t xml:space="preserve"> to store the number.  This will allow you to begin sending your Trial Balances to Kubota.  Once you save your number, the Dealer Number box on the left side of the screen will show the number to let you know it has been successfully saved.</w:t>
      </w:r>
    </w:p>
    <w:p w14:paraId="224A3730" w14:textId="7A540B97" w:rsidR="008A51D8" w:rsidRDefault="008A51D8" w:rsidP="008A51D8">
      <w:pPr>
        <w:spacing w:after="0"/>
        <w:contextualSpacing/>
        <w:rPr>
          <w:rFonts w:cstheme="minorHAnsi"/>
        </w:rPr>
      </w:pPr>
      <w:r>
        <w:rPr>
          <w:noProof/>
        </w:rPr>
        <w:drawing>
          <wp:inline distT="0" distB="0" distL="0" distR="0" wp14:anchorId="2F21CF27" wp14:editId="0214FDAA">
            <wp:extent cx="2147459" cy="609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8408" cy="621224"/>
                    </a:xfrm>
                    <a:prstGeom prst="rect">
                      <a:avLst/>
                    </a:prstGeom>
                  </pic:spPr>
                </pic:pic>
              </a:graphicData>
            </a:graphic>
          </wp:inline>
        </w:drawing>
      </w:r>
    </w:p>
    <w:p w14:paraId="054D9FD7" w14:textId="3CE92175" w:rsidR="008A51D8" w:rsidRDefault="008A51D8" w:rsidP="008A51D8">
      <w:pPr>
        <w:spacing w:after="0"/>
        <w:contextualSpacing/>
      </w:pPr>
      <w:r>
        <w:rPr>
          <w:rFonts w:cstheme="minorHAnsi"/>
          <w:b/>
          <w:bCs/>
          <w:u w:val="single"/>
        </w:rPr>
        <w:t>Export Trial Balance:</w:t>
      </w:r>
      <w:r>
        <w:t xml:space="preserve"> You can now return to the starting screen by clicking the Export Trial Balance tab to begin sending your reports.</w:t>
      </w:r>
    </w:p>
    <w:p w14:paraId="56B56317" w14:textId="07A73E2E" w:rsidR="008A51D8" w:rsidRDefault="008A51D8" w:rsidP="008A51D8">
      <w:pPr>
        <w:spacing w:after="0"/>
        <w:contextualSpacing/>
      </w:pPr>
    </w:p>
    <w:p w14:paraId="36090F80" w14:textId="062D9DFF" w:rsidR="008A51D8" w:rsidRPr="008A51D8" w:rsidRDefault="008A51D8" w:rsidP="008A51D8">
      <w:pPr>
        <w:spacing w:after="0"/>
        <w:contextualSpacing/>
        <w:jc w:val="center"/>
      </w:pPr>
      <w:r>
        <w:rPr>
          <w:noProof/>
        </w:rPr>
        <w:drawing>
          <wp:inline distT="0" distB="0" distL="0" distR="0" wp14:anchorId="1F12EACC" wp14:editId="77F436E9">
            <wp:extent cx="6433316" cy="15849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6849" cy="1585830"/>
                    </a:xfrm>
                    <a:prstGeom prst="rect">
                      <a:avLst/>
                    </a:prstGeom>
                  </pic:spPr>
                </pic:pic>
              </a:graphicData>
            </a:graphic>
          </wp:inline>
        </w:drawing>
      </w:r>
    </w:p>
    <w:p w14:paraId="01467BD4" w14:textId="0D9E09CA" w:rsidR="008A51D8" w:rsidRDefault="008A51D8" w:rsidP="008A51D8">
      <w:pPr>
        <w:spacing w:after="0"/>
        <w:contextualSpacing/>
        <w:rPr>
          <w:rFonts w:cstheme="minorHAnsi"/>
        </w:rPr>
      </w:pPr>
    </w:p>
    <w:p w14:paraId="02EA43A2" w14:textId="6A1DD2FB" w:rsidR="00442181" w:rsidRDefault="00442181" w:rsidP="008A51D8">
      <w:pPr>
        <w:spacing w:after="0"/>
        <w:contextualSpacing/>
        <w:rPr>
          <w:rFonts w:cstheme="minorHAnsi"/>
        </w:rPr>
      </w:pPr>
      <w:r>
        <w:rPr>
          <w:rFonts w:cstheme="minorHAnsi"/>
          <w:u w:val="single"/>
        </w:rPr>
        <w:t>Dealer:</w:t>
      </w:r>
      <w:r>
        <w:rPr>
          <w:rFonts w:cstheme="minorHAnsi"/>
        </w:rPr>
        <w:t xml:space="preserve"> This field now shows your saved dealer number.</w:t>
      </w:r>
    </w:p>
    <w:p w14:paraId="1533E105" w14:textId="024C3DA2" w:rsidR="00442181" w:rsidRDefault="00442181" w:rsidP="008A51D8">
      <w:pPr>
        <w:spacing w:after="0"/>
        <w:contextualSpacing/>
        <w:rPr>
          <w:rFonts w:cstheme="minorHAnsi"/>
        </w:rPr>
      </w:pPr>
    </w:p>
    <w:p w14:paraId="41E527E6" w14:textId="2B110293" w:rsidR="00442181" w:rsidRPr="0035707C" w:rsidRDefault="00442181" w:rsidP="008A51D8">
      <w:pPr>
        <w:spacing w:after="0"/>
        <w:contextualSpacing/>
        <w:rPr>
          <w:rFonts w:cstheme="minorHAnsi"/>
        </w:rPr>
      </w:pPr>
      <w:r w:rsidRPr="00687AF5">
        <w:rPr>
          <w:rFonts w:cstheme="minorHAnsi"/>
          <w:u w:val="single"/>
        </w:rPr>
        <w:t>Select Month and Year:</w:t>
      </w:r>
      <w:r>
        <w:rPr>
          <w:rFonts w:cstheme="minorHAnsi"/>
        </w:rPr>
        <w:t xml:space="preserve"> </w:t>
      </w:r>
      <w:r w:rsidR="00687AF5">
        <w:rPr>
          <w:rFonts w:cstheme="minorHAnsi"/>
        </w:rPr>
        <w:t xml:space="preserve">Select the month/year of the Trial Balance you want to submit to Kubota.  The field defaults to the last Trial Balance run, which if you are correctly performing your G/L Month End processes will belong to the month before the current month (for example, if it is currently April, then the last TB available will be from March).  </w:t>
      </w:r>
      <w:r w:rsidR="0035707C">
        <w:rPr>
          <w:rFonts w:cstheme="minorHAnsi"/>
          <w:b/>
          <w:bCs/>
        </w:rPr>
        <w:t xml:space="preserve">NOTE: </w:t>
      </w:r>
      <w:r w:rsidR="0035707C">
        <w:rPr>
          <w:rFonts w:cstheme="minorHAnsi"/>
        </w:rPr>
        <w:t xml:space="preserve">Your Trial Balance must be </w:t>
      </w:r>
      <w:r w:rsidR="0035707C">
        <w:rPr>
          <w:rFonts w:cstheme="minorHAnsi"/>
          <w:b/>
          <w:bCs/>
        </w:rPr>
        <w:t>in balance</w:t>
      </w:r>
      <w:r w:rsidR="0035707C">
        <w:rPr>
          <w:rFonts w:cstheme="minorHAnsi"/>
        </w:rPr>
        <w:t xml:space="preserve"> in order for you to submit it to Kubota—you will receive an error message if you try to submit an out-of-balance report.</w:t>
      </w:r>
    </w:p>
    <w:p w14:paraId="0BD05F39" w14:textId="53E1CCB9" w:rsidR="00687AF5" w:rsidRDefault="00687AF5" w:rsidP="008A51D8">
      <w:pPr>
        <w:spacing w:after="0"/>
        <w:contextualSpacing/>
        <w:rPr>
          <w:rFonts w:cstheme="minorHAnsi"/>
        </w:rPr>
      </w:pPr>
    </w:p>
    <w:p w14:paraId="1877BCD4" w14:textId="730F2A2F" w:rsidR="00687AF5" w:rsidRDefault="00687AF5" w:rsidP="008A51D8">
      <w:pPr>
        <w:spacing w:after="0"/>
        <w:contextualSpacing/>
        <w:rPr>
          <w:rFonts w:cstheme="minorHAnsi"/>
        </w:rPr>
      </w:pPr>
      <w:r>
        <w:rPr>
          <w:rFonts w:cstheme="minorHAnsi"/>
          <w:b/>
          <w:bCs/>
          <w:u w:val="single"/>
        </w:rPr>
        <w:t>Submit Data:</w:t>
      </w:r>
      <w:r>
        <w:rPr>
          <w:rFonts w:cstheme="minorHAnsi"/>
        </w:rPr>
        <w:t xml:space="preserve"> Click this button to submit the Trial Balance from the selected month to Kubota.  You will receive a </w:t>
      </w:r>
      <w:r w:rsidR="0035707C">
        <w:rPr>
          <w:rFonts w:cstheme="minorHAnsi"/>
        </w:rPr>
        <w:t xml:space="preserve">success </w:t>
      </w:r>
      <w:r>
        <w:rPr>
          <w:rFonts w:cstheme="minorHAnsi"/>
        </w:rPr>
        <w:t>message if the submission is successful, or an error message if something has gone wrong and the report was not submitted.</w:t>
      </w:r>
    </w:p>
    <w:p w14:paraId="27D2360D" w14:textId="467056A1" w:rsidR="008116DE" w:rsidRDefault="008116DE" w:rsidP="008A51D8">
      <w:pPr>
        <w:spacing w:after="0"/>
        <w:contextualSpacing/>
        <w:rPr>
          <w:rFonts w:cstheme="minorHAnsi"/>
        </w:rPr>
      </w:pPr>
    </w:p>
    <w:p w14:paraId="5EB84A62" w14:textId="7257B2AE" w:rsidR="008116DE" w:rsidRDefault="008116DE" w:rsidP="008A51D8">
      <w:pPr>
        <w:spacing w:after="0"/>
        <w:contextualSpacing/>
        <w:rPr>
          <w:rFonts w:cstheme="minorHAnsi"/>
        </w:rPr>
      </w:pPr>
      <w:r>
        <w:rPr>
          <w:rFonts w:cstheme="minorHAnsi"/>
          <w:b/>
          <w:bCs/>
          <w:u w:val="single"/>
        </w:rPr>
        <w:t>View History:</w:t>
      </w:r>
      <w:r>
        <w:rPr>
          <w:rFonts w:cstheme="minorHAnsi"/>
        </w:rPr>
        <w:t xml:space="preserve"> After you have successfully submitted your Trial Balance, the submission will be recorded in the View History tab.  Click on the tab to view a list of all your prior Trial Balance submissions to Kubota:</w:t>
      </w:r>
    </w:p>
    <w:p w14:paraId="296EB6AC" w14:textId="1762A8E6" w:rsidR="008116DE" w:rsidRDefault="008116DE" w:rsidP="008A51D8">
      <w:pPr>
        <w:spacing w:after="0"/>
        <w:contextualSpacing/>
        <w:rPr>
          <w:rFonts w:cstheme="minorHAnsi"/>
        </w:rPr>
      </w:pPr>
    </w:p>
    <w:p w14:paraId="3EF62CD0" w14:textId="1361C62E" w:rsidR="008116DE" w:rsidRDefault="008116DE" w:rsidP="008116DE">
      <w:pPr>
        <w:spacing w:after="0"/>
        <w:contextualSpacing/>
        <w:jc w:val="center"/>
        <w:rPr>
          <w:rFonts w:cstheme="minorHAnsi"/>
        </w:rPr>
      </w:pPr>
      <w:r>
        <w:rPr>
          <w:rFonts w:cstheme="minorHAnsi"/>
          <w:noProof/>
        </w:rPr>
        <w:drawing>
          <wp:inline distT="0" distB="0" distL="0" distR="0" wp14:anchorId="46B479ED" wp14:editId="5A914DC8">
            <wp:extent cx="6513670" cy="16687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6808" cy="1669584"/>
                    </a:xfrm>
                    <a:prstGeom prst="rect">
                      <a:avLst/>
                    </a:prstGeom>
                  </pic:spPr>
                </pic:pic>
              </a:graphicData>
            </a:graphic>
          </wp:inline>
        </w:drawing>
      </w:r>
    </w:p>
    <w:p w14:paraId="28FC81FE" w14:textId="1B4EEF18" w:rsidR="008116DE" w:rsidRDefault="008116DE" w:rsidP="008116DE">
      <w:pPr>
        <w:spacing w:after="0"/>
        <w:contextualSpacing/>
        <w:jc w:val="center"/>
        <w:rPr>
          <w:rFonts w:cstheme="minorHAnsi"/>
        </w:rPr>
      </w:pPr>
    </w:p>
    <w:p w14:paraId="3E373693" w14:textId="3DB0E966" w:rsidR="008116DE" w:rsidRDefault="00D75C27" w:rsidP="008116DE">
      <w:pPr>
        <w:spacing w:after="0"/>
        <w:contextualSpacing/>
        <w:rPr>
          <w:rFonts w:cstheme="minorHAnsi"/>
        </w:rPr>
      </w:pPr>
      <w:r>
        <w:rPr>
          <w:rFonts w:cstheme="minorHAnsi"/>
        </w:rPr>
        <w:t>For each submission, the screen shows:</w:t>
      </w:r>
    </w:p>
    <w:p w14:paraId="46F6B1B7" w14:textId="010C9426" w:rsidR="00D75C27" w:rsidRDefault="00D75C27" w:rsidP="008116DE">
      <w:pPr>
        <w:spacing w:after="0"/>
        <w:contextualSpacing/>
        <w:rPr>
          <w:rFonts w:cstheme="minorHAnsi"/>
        </w:rPr>
      </w:pPr>
    </w:p>
    <w:p w14:paraId="5A9C2109" w14:textId="44801DB0" w:rsidR="00D75C27" w:rsidRDefault="00D75C27" w:rsidP="00D75C27">
      <w:pPr>
        <w:pStyle w:val="ListParagraph"/>
        <w:numPr>
          <w:ilvl w:val="0"/>
          <w:numId w:val="3"/>
        </w:numPr>
        <w:spacing w:after="0"/>
        <w:rPr>
          <w:rFonts w:cstheme="minorHAnsi"/>
        </w:rPr>
      </w:pPr>
      <w:r>
        <w:rPr>
          <w:rFonts w:cstheme="minorHAnsi"/>
        </w:rPr>
        <w:t>The number of lines/account entries on the Trial Balance</w:t>
      </w:r>
    </w:p>
    <w:p w14:paraId="01FFD48A" w14:textId="7EDED82C" w:rsidR="00D75C27" w:rsidRDefault="00D75C27" w:rsidP="00D75C27">
      <w:pPr>
        <w:pStyle w:val="ListParagraph"/>
        <w:numPr>
          <w:ilvl w:val="0"/>
          <w:numId w:val="3"/>
        </w:numPr>
        <w:spacing w:after="0"/>
        <w:rPr>
          <w:rFonts w:cstheme="minorHAnsi"/>
        </w:rPr>
      </w:pPr>
      <w:r>
        <w:rPr>
          <w:rFonts w:cstheme="minorHAnsi"/>
        </w:rPr>
        <w:t>The date and time of the submission</w:t>
      </w:r>
    </w:p>
    <w:p w14:paraId="461801A7" w14:textId="241C7033" w:rsidR="00D75C27" w:rsidRPr="00D75C27" w:rsidRDefault="00D75C27" w:rsidP="00D75C27">
      <w:pPr>
        <w:pStyle w:val="ListParagraph"/>
        <w:numPr>
          <w:ilvl w:val="0"/>
          <w:numId w:val="3"/>
        </w:numPr>
        <w:spacing w:after="0"/>
        <w:rPr>
          <w:rFonts w:cstheme="minorHAnsi"/>
        </w:rPr>
      </w:pPr>
      <w:r>
        <w:rPr>
          <w:rFonts w:cstheme="minorHAnsi"/>
        </w:rPr>
        <w:t>The date of the Trial Balance itself (when it was run as part of a Month End)</w:t>
      </w:r>
    </w:p>
    <w:sectPr w:rsidR="00D75C27" w:rsidRPr="00D7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B1761"/>
    <w:multiLevelType w:val="hybridMultilevel"/>
    <w:tmpl w:val="317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B2353"/>
    <w:multiLevelType w:val="hybridMultilevel"/>
    <w:tmpl w:val="6CD0E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A1C24"/>
    <w:multiLevelType w:val="hybridMultilevel"/>
    <w:tmpl w:val="9E98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B1"/>
    <w:rsid w:val="00040D56"/>
    <w:rsid w:val="00047EB1"/>
    <w:rsid w:val="001816B8"/>
    <w:rsid w:val="0035707C"/>
    <w:rsid w:val="003936E9"/>
    <w:rsid w:val="00442181"/>
    <w:rsid w:val="00464944"/>
    <w:rsid w:val="004856CA"/>
    <w:rsid w:val="00687AF5"/>
    <w:rsid w:val="006D2EF7"/>
    <w:rsid w:val="00756088"/>
    <w:rsid w:val="008116DE"/>
    <w:rsid w:val="008364C4"/>
    <w:rsid w:val="00843D92"/>
    <w:rsid w:val="008A51D8"/>
    <w:rsid w:val="00977240"/>
    <w:rsid w:val="00A53E33"/>
    <w:rsid w:val="00AB02E1"/>
    <w:rsid w:val="00B4356E"/>
    <w:rsid w:val="00D75C27"/>
    <w:rsid w:val="00D9560B"/>
    <w:rsid w:val="00DF7631"/>
    <w:rsid w:val="00FE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DDE9"/>
  <w15:chartTrackingRefBased/>
  <w15:docId w15:val="{F1C9FA34-6640-4FC5-9E88-BD9A3F41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E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6</cp:revision>
  <dcterms:created xsi:type="dcterms:W3CDTF">2021-04-15T15:30:00Z</dcterms:created>
  <dcterms:modified xsi:type="dcterms:W3CDTF">2021-04-15T16:57:00Z</dcterms:modified>
</cp:coreProperties>
</file>