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BFD" w:rsidRPr="00640E75" w:rsidRDefault="00640E75" w:rsidP="00ED1BFD">
      <w:pPr>
        <w:spacing w:after="0" w:line="240" w:lineRule="auto"/>
        <w:contextualSpacing/>
        <w:rPr>
          <w:rFonts w:cstheme="minorHAnsi"/>
        </w:rPr>
      </w:pPr>
      <w:r>
        <w:rPr>
          <w:rFonts w:cstheme="minorHAnsi"/>
          <w:b/>
          <w:sz w:val="24"/>
          <w:u w:val="single"/>
        </w:rPr>
        <w:t>CNH Buyback Inquiry:</w:t>
      </w:r>
      <w:r>
        <w:rPr>
          <w:rFonts w:cstheme="minorHAnsi"/>
          <w:sz w:val="24"/>
        </w:rPr>
        <w:t xml:space="preserve"> </w:t>
      </w:r>
      <w:r w:rsidRPr="00536C0B">
        <w:rPr>
          <w:rFonts w:cstheme="minorHAnsi"/>
        </w:rPr>
        <w:t>The CNH Buyback Inquiry lets you look up current information about your verified buybacks, both submitted and not submitted.  In the case of your verified, but not submitted buybacks, you can also re-verify, cancel, and submit them from this screen.</w:t>
      </w:r>
    </w:p>
    <w:p w:rsidR="00ED1BFD" w:rsidRDefault="00ED1BFD" w:rsidP="00536C0B">
      <w:pPr>
        <w:spacing w:after="0" w:line="240" w:lineRule="auto"/>
        <w:ind w:left="-720"/>
        <w:contextualSpacing/>
        <w:rPr>
          <w:rFonts w:cstheme="minorHAnsi"/>
        </w:rPr>
      </w:pPr>
    </w:p>
    <w:p w:rsidR="00AE4E79" w:rsidRPr="00536C0B" w:rsidRDefault="00D6044B" w:rsidP="00640E75">
      <w:pPr>
        <w:spacing w:after="0" w:line="240" w:lineRule="auto"/>
        <w:ind w:left="-720"/>
        <w:contextualSpacing/>
        <w:jc w:val="center"/>
        <w:rPr>
          <w:rFonts w:cstheme="minorHAnsi"/>
        </w:rPr>
      </w:pPr>
      <w:r>
        <w:rPr>
          <w:rFonts w:cstheme="minorHAnsi"/>
          <w:noProof/>
        </w:rPr>
        <w:drawing>
          <wp:inline distT="0" distB="0" distL="0" distR="0">
            <wp:extent cx="6677025" cy="2326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Buyback Inqui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5233" cy="2329832"/>
                    </a:xfrm>
                    <a:prstGeom prst="rect">
                      <a:avLst/>
                    </a:prstGeom>
                  </pic:spPr>
                </pic:pic>
              </a:graphicData>
            </a:graphic>
          </wp:inline>
        </w:drawing>
      </w:r>
    </w:p>
    <w:p w:rsidR="00640E75" w:rsidRDefault="00640E75" w:rsidP="00536C0B">
      <w:pPr>
        <w:spacing w:after="0" w:line="240" w:lineRule="auto"/>
        <w:contextualSpacing/>
        <w:rPr>
          <w:rFonts w:cstheme="minorHAnsi"/>
          <w:b/>
        </w:rPr>
      </w:pPr>
    </w:p>
    <w:p w:rsidR="00AE4E79" w:rsidRPr="00640E75" w:rsidRDefault="00AE4E79" w:rsidP="00536C0B">
      <w:pPr>
        <w:spacing w:after="0" w:line="240" w:lineRule="auto"/>
        <w:contextualSpacing/>
        <w:rPr>
          <w:rFonts w:cstheme="minorHAnsi"/>
        </w:rPr>
      </w:pPr>
      <w:r w:rsidRPr="00640E75">
        <w:rPr>
          <w:rFonts w:cstheme="minorHAnsi"/>
          <w:b/>
          <w:u w:val="single"/>
        </w:rPr>
        <w:t>Search Filter Fields</w:t>
      </w:r>
      <w:r w:rsidR="00640E75">
        <w:rPr>
          <w:rFonts w:cstheme="minorHAnsi"/>
          <w:b/>
          <w:u w:val="single"/>
        </w:rPr>
        <w:t>:</w:t>
      </w:r>
    </w:p>
    <w:p w:rsidR="00640E75" w:rsidRDefault="00640E75" w:rsidP="00536C0B">
      <w:pPr>
        <w:spacing w:after="0" w:line="240" w:lineRule="auto"/>
        <w:contextualSpacing/>
        <w:rPr>
          <w:rFonts w:cstheme="minorHAnsi"/>
          <w:b/>
        </w:rPr>
      </w:pPr>
    </w:p>
    <w:p w:rsidR="008038DF" w:rsidRPr="00536C0B" w:rsidRDefault="00670767" w:rsidP="00536C0B">
      <w:pPr>
        <w:spacing w:after="0" w:line="240" w:lineRule="auto"/>
        <w:contextualSpacing/>
        <w:rPr>
          <w:rFonts w:cstheme="minorHAnsi"/>
        </w:rPr>
      </w:pPr>
      <w:r w:rsidRPr="00640E75">
        <w:rPr>
          <w:rFonts w:cstheme="minorHAnsi"/>
          <w:u w:val="single"/>
        </w:rPr>
        <w:t>Buyback Number</w:t>
      </w:r>
      <w:r w:rsidR="00640E75">
        <w:rPr>
          <w:rFonts w:cstheme="minorHAnsi"/>
          <w:u w:val="single"/>
        </w:rPr>
        <w:t>:</w:t>
      </w:r>
      <w:r w:rsidR="00640E75">
        <w:rPr>
          <w:rFonts w:cstheme="minorHAnsi"/>
        </w:rPr>
        <w:t xml:space="preserve"> </w:t>
      </w:r>
      <w:r w:rsidR="008038DF" w:rsidRPr="00536C0B">
        <w:rPr>
          <w:rFonts w:cstheme="minorHAnsi"/>
        </w:rPr>
        <w:t>To search by the CNH-assigned buyback number, enter the number here.</w:t>
      </w:r>
    </w:p>
    <w:p w:rsidR="00640E75" w:rsidRDefault="00640E75" w:rsidP="00536C0B">
      <w:pPr>
        <w:spacing w:after="0" w:line="240" w:lineRule="auto"/>
        <w:contextualSpacing/>
        <w:rPr>
          <w:rFonts w:cstheme="minorHAnsi"/>
          <w:b/>
        </w:rPr>
      </w:pPr>
    </w:p>
    <w:p w:rsidR="008038DF" w:rsidRPr="00536C0B" w:rsidRDefault="00670767" w:rsidP="00536C0B">
      <w:pPr>
        <w:spacing w:after="0" w:line="240" w:lineRule="auto"/>
        <w:contextualSpacing/>
        <w:rPr>
          <w:rFonts w:cstheme="minorHAnsi"/>
        </w:rPr>
      </w:pPr>
      <w:r w:rsidRPr="00640E75">
        <w:rPr>
          <w:rFonts w:cstheme="minorHAnsi"/>
          <w:u w:val="single"/>
        </w:rPr>
        <w:t>Dealer Code</w:t>
      </w:r>
      <w:r w:rsidR="00640E75">
        <w:rPr>
          <w:rFonts w:cstheme="minorHAnsi"/>
          <w:u w:val="single"/>
        </w:rPr>
        <w:t>:</w:t>
      </w:r>
      <w:r w:rsidR="00640E75">
        <w:rPr>
          <w:rFonts w:cstheme="minorHAnsi"/>
        </w:rPr>
        <w:t xml:space="preserve"> </w:t>
      </w:r>
      <w:r w:rsidR="008038DF" w:rsidRPr="00536C0B">
        <w:rPr>
          <w:rFonts w:cstheme="minorHAnsi"/>
        </w:rPr>
        <w:t>Select a dealer code to search by from this drop-down menu.  This mainly applies to dealers that have more than one CNH code and so could have assigned different codes to different buybacks.</w:t>
      </w:r>
    </w:p>
    <w:p w:rsidR="00640E75" w:rsidRDefault="00640E75" w:rsidP="00536C0B">
      <w:pPr>
        <w:spacing w:after="0" w:line="240" w:lineRule="auto"/>
        <w:contextualSpacing/>
        <w:rPr>
          <w:rFonts w:cstheme="minorHAnsi"/>
          <w:b/>
        </w:rPr>
      </w:pPr>
    </w:p>
    <w:p w:rsidR="008038DF" w:rsidRPr="00536C0B" w:rsidRDefault="00670767" w:rsidP="00536C0B">
      <w:pPr>
        <w:spacing w:after="0" w:line="240" w:lineRule="auto"/>
        <w:contextualSpacing/>
        <w:rPr>
          <w:rFonts w:cstheme="minorHAnsi"/>
        </w:rPr>
      </w:pPr>
      <w:r w:rsidRPr="00640E75">
        <w:rPr>
          <w:rFonts w:cstheme="minorHAnsi"/>
          <w:u w:val="single"/>
        </w:rPr>
        <w:t>Dealer Reference</w:t>
      </w:r>
      <w:r w:rsidR="00640E75">
        <w:rPr>
          <w:rFonts w:cstheme="minorHAnsi"/>
          <w:u w:val="single"/>
        </w:rPr>
        <w:t>:</w:t>
      </w:r>
      <w:r w:rsidR="00640E75">
        <w:rPr>
          <w:rFonts w:cstheme="minorHAnsi"/>
        </w:rPr>
        <w:t xml:space="preserve"> </w:t>
      </w:r>
      <w:r w:rsidR="008038DF" w:rsidRPr="00536C0B">
        <w:rPr>
          <w:rFonts w:cstheme="minorHAnsi"/>
        </w:rPr>
        <w:t>To search by the dealer-assigned buyback number, enter the number here.</w:t>
      </w:r>
    </w:p>
    <w:p w:rsidR="00640E75" w:rsidRDefault="00640E75" w:rsidP="00536C0B">
      <w:pPr>
        <w:spacing w:after="0" w:line="240" w:lineRule="auto"/>
        <w:contextualSpacing/>
        <w:rPr>
          <w:rFonts w:cstheme="minorHAnsi"/>
          <w:b/>
        </w:rPr>
      </w:pPr>
    </w:p>
    <w:p w:rsidR="008038DF" w:rsidRPr="00536C0B" w:rsidRDefault="00670767" w:rsidP="00536C0B">
      <w:pPr>
        <w:spacing w:after="0" w:line="240" w:lineRule="auto"/>
        <w:contextualSpacing/>
        <w:rPr>
          <w:rFonts w:cstheme="minorHAnsi"/>
        </w:rPr>
      </w:pPr>
      <w:r w:rsidRPr="00640E75">
        <w:rPr>
          <w:rFonts w:cstheme="minorHAnsi"/>
          <w:u w:val="single"/>
        </w:rPr>
        <w:t>Buyback Status</w:t>
      </w:r>
      <w:r w:rsidR="00640E75">
        <w:rPr>
          <w:rFonts w:cstheme="minorHAnsi"/>
          <w:u w:val="single"/>
        </w:rPr>
        <w:t>:</w:t>
      </w:r>
      <w:r w:rsidR="00640E75">
        <w:rPr>
          <w:rFonts w:cstheme="minorHAnsi"/>
        </w:rPr>
        <w:t xml:space="preserve"> </w:t>
      </w:r>
      <w:r w:rsidR="008038DF" w:rsidRPr="00536C0B">
        <w:rPr>
          <w:rFonts w:cstheme="minorHAnsi"/>
        </w:rPr>
        <w:t>To search by the buyback status, select a status from this drop-down menu.</w:t>
      </w:r>
    </w:p>
    <w:p w:rsidR="00640E75" w:rsidRDefault="00640E75" w:rsidP="00536C0B">
      <w:pPr>
        <w:spacing w:after="0" w:line="240" w:lineRule="auto"/>
        <w:contextualSpacing/>
        <w:rPr>
          <w:rFonts w:cstheme="minorHAnsi"/>
          <w:b/>
        </w:rPr>
      </w:pPr>
    </w:p>
    <w:p w:rsidR="008038DF" w:rsidRPr="00536C0B" w:rsidRDefault="00670767" w:rsidP="00536C0B">
      <w:pPr>
        <w:spacing w:after="0" w:line="240" w:lineRule="auto"/>
        <w:contextualSpacing/>
        <w:rPr>
          <w:rFonts w:cstheme="minorHAnsi"/>
        </w:rPr>
      </w:pPr>
      <w:r w:rsidRPr="00640E75">
        <w:rPr>
          <w:rFonts w:cstheme="minorHAnsi"/>
          <w:u w:val="single"/>
        </w:rPr>
        <w:t>Buyback Date From</w:t>
      </w:r>
      <w:r w:rsidR="006425E8">
        <w:rPr>
          <w:rFonts w:cstheme="minorHAnsi"/>
          <w:u w:val="single"/>
        </w:rPr>
        <w:t>/To</w:t>
      </w:r>
      <w:r w:rsidR="00640E75">
        <w:rPr>
          <w:rFonts w:cstheme="minorHAnsi"/>
          <w:u w:val="single"/>
        </w:rPr>
        <w:t>:</w:t>
      </w:r>
      <w:r w:rsidR="00640E75">
        <w:rPr>
          <w:rFonts w:cstheme="minorHAnsi"/>
        </w:rPr>
        <w:t xml:space="preserve"> </w:t>
      </w:r>
      <w:r w:rsidR="008038DF" w:rsidRPr="00536C0B">
        <w:rPr>
          <w:rFonts w:cstheme="minorHAnsi"/>
        </w:rPr>
        <w:t xml:space="preserve">To search by </w:t>
      </w:r>
      <w:r w:rsidR="006425E8">
        <w:rPr>
          <w:rFonts w:cstheme="minorHAnsi"/>
        </w:rPr>
        <w:t>a range of buyback dates</w:t>
      </w:r>
      <w:r w:rsidR="008038DF" w:rsidRPr="00536C0B">
        <w:rPr>
          <w:rFonts w:cstheme="minorHAnsi"/>
        </w:rPr>
        <w:t xml:space="preserve">, </w:t>
      </w:r>
      <w:r w:rsidR="00963AE3" w:rsidRPr="00536C0B">
        <w:rPr>
          <w:rFonts w:cstheme="minorHAnsi"/>
        </w:rPr>
        <w:t xml:space="preserve">enter the starting </w:t>
      </w:r>
      <w:r w:rsidR="006425E8">
        <w:rPr>
          <w:rFonts w:cstheme="minorHAnsi"/>
        </w:rPr>
        <w:t>and ending dates in these fields</w:t>
      </w:r>
      <w:r w:rsidR="00963AE3" w:rsidRPr="00536C0B">
        <w:rPr>
          <w:rFonts w:cstheme="minorHAnsi"/>
        </w:rPr>
        <w:t xml:space="preserve"> or select </w:t>
      </w:r>
      <w:r w:rsidR="006425E8">
        <w:rPr>
          <w:rFonts w:cstheme="minorHAnsi"/>
        </w:rPr>
        <w:t xml:space="preserve">them </w:t>
      </w:r>
      <w:r w:rsidR="00963AE3" w:rsidRPr="00536C0B">
        <w:rPr>
          <w:rFonts w:cstheme="minorHAnsi"/>
        </w:rPr>
        <w:t xml:space="preserve">from </w:t>
      </w:r>
      <w:r w:rsidR="006425E8">
        <w:rPr>
          <w:rFonts w:cstheme="minorHAnsi"/>
        </w:rPr>
        <w:t>a</w:t>
      </w:r>
      <w:r w:rsidR="00963AE3" w:rsidRPr="00536C0B">
        <w:rPr>
          <w:rFonts w:cstheme="minorHAnsi"/>
        </w:rPr>
        <w:t xml:space="preserve"> calendar.</w:t>
      </w:r>
      <w:r w:rsidR="006425E8">
        <w:rPr>
          <w:rFonts w:cstheme="minorHAnsi"/>
        </w:rPr>
        <w:t xml:space="preserve">  To search for a specific buyback date, enter the date in both fields.</w:t>
      </w:r>
    </w:p>
    <w:p w:rsidR="00640E75" w:rsidRDefault="00640E75" w:rsidP="00536C0B">
      <w:pPr>
        <w:spacing w:after="0" w:line="240" w:lineRule="auto"/>
        <w:contextualSpacing/>
        <w:rPr>
          <w:rFonts w:cstheme="minorHAnsi"/>
          <w:b/>
        </w:rPr>
      </w:pPr>
      <w:bookmarkStart w:id="0" w:name="_GoBack"/>
      <w:bookmarkEnd w:id="0"/>
    </w:p>
    <w:p w:rsidR="00963AE3" w:rsidRPr="00536C0B" w:rsidRDefault="00670767" w:rsidP="00536C0B">
      <w:pPr>
        <w:spacing w:after="0" w:line="240" w:lineRule="auto"/>
        <w:contextualSpacing/>
        <w:rPr>
          <w:rFonts w:cstheme="minorHAnsi"/>
        </w:rPr>
      </w:pPr>
      <w:r w:rsidRPr="002D3CEE">
        <w:rPr>
          <w:rFonts w:cstheme="minorHAnsi"/>
          <w:u w:val="single"/>
        </w:rPr>
        <w:t>Buyback Type</w:t>
      </w:r>
      <w:r w:rsidR="002D3CEE">
        <w:rPr>
          <w:rFonts w:cstheme="minorHAnsi"/>
          <w:u w:val="single"/>
        </w:rPr>
        <w:t>:</w:t>
      </w:r>
      <w:r w:rsidR="002D3CEE">
        <w:rPr>
          <w:rFonts w:cstheme="minorHAnsi"/>
        </w:rPr>
        <w:t xml:space="preserve"> </w:t>
      </w:r>
      <w:r w:rsidR="00963AE3" w:rsidRPr="00536C0B">
        <w:rPr>
          <w:rFonts w:cstheme="minorHAnsi"/>
        </w:rPr>
        <w:t>To search by the buyback type, select it from the drop-down menu.</w:t>
      </w:r>
    </w:p>
    <w:p w:rsidR="00640E75" w:rsidRDefault="00640E75" w:rsidP="00536C0B">
      <w:pPr>
        <w:spacing w:after="0" w:line="240" w:lineRule="auto"/>
        <w:contextualSpacing/>
        <w:rPr>
          <w:rFonts w:cstheme="minorHAnsi"/>
          <w:b/>
        </w:rPr>
      </w:pPr>
    </w:p>
    <w:p w:rsidR="00963AE3" w:rsidRPr="00536C0B" w:rsidRDefault="00670767" w:rsidP="00536C0B">
      <w:pPr>
        <w:spacing w:after="0" w:line="240" w:lineRule="auto"/>
        <w:contextualSpacing/>
        <w:rPr>
          <w:rFonts w:cstheme="minorHAnsi"/>
        </w:rPr>
      </w:pPr>
      <w:r w:rsidRPr="002D3CEE">
        <w:rPr>
          <w:rFonts w:cstheme="minorHAnsi"/>
          <w:u w:val="single"/>
        </w:rPr>
        <w:t>Part</w:t>
      </w:r>
      <w:r w:rsidR="002D3CEE">
        <w:rPr>
          <w:rFonts w:cstheme="minorHAnsi"/>
          <w:u w:val="single"/>
        </w:rPr>
        <w:t>:</w:t>
      </w:r>
      <w:r w:rsidR="002D3CEE">
        <w:rPr>
          <w:rFonts w:cstheme="minorHAnsi"/>
        </w:rPr>
        <w:t xml:space="preserve"> </w:t>
      </w:r>
      <w:r w:rsidR="00963AE3" w:rsidRPr="00536C0B">
        <w:rPr>
          <w:rFonts w:cstheme="minorHAnsi"/>
        </w:rPr>
        <w:t>To search by a part number on the buyback, enter the number here.</w:t>
      </w:r>
    </w:p>
    <w:p w:rsidR="00640E75" w:rsidRDefault="00640E75" w:rsidP="00536C0B">
      <w:pPr>
        <w:spacing w:after="0" w:line="240" w:lineRule="auto"/>
        <w:contextualSpacing/>
        <w:rPr>
          <w:rFonts w:cstheme="minorHAnsi"/>
          <w:b/>
        </w:rPr>
      </w:pPr>
    </w:p>
    <w:p w:rsidR="00963AE3" w:rsidRPr="00536C0B" w:rsidRDefault="00670767" w:rsidP="00536C0B">
      <w:pPr>
        <w:spacing w:after="0" w:line="240" w:lineRule="auto"/>
        <w:contextualSpacing/>
        <w:rPr>
          <w:rFonts w:cstheme="minorHAnsi"/>
        </w:rPr>
      </w:pPr>
      <w:r w:rsidRPr="002D3CEE">
        <w:rPr>
          <w:rFonts w:cstheme="minorHAnsi"/>
          <w:u w:val="single"/>
        </w:rPr>
        <w:t>Simulation Status</w:t>
      </w:r>
      <w:r w:rsidR="002D3CEE">
        <w:rPr>
          <w:rFonts w:cstheme="minorHAnsi"/>
          <w:u w:val="single"/>
        </w:rPr>
        <w:t>:</w:t>
      </w:r>
      <w:r w:rsidR="002D3CEE">
        <w:rPr>
          <w:rFonts w:cstheme="minorHAnsi"/>
        </w:rPr>
        <w:t xml:space="preserve"> </w:t>
      </w:r>
      <w:r w:rsidR="00963AE3" w:rsidRPr="00536C0B">
        <w:rPr>
          <w:rFonts w:cstheme="minorHAnsi"/>
        </w:rPr>
        <w:t>To search by the buyback’s simulation status, select a status from the drop-down menu.</w:t>
      </w:r>
    </w:p>
    <w:p w:rsidR="00963AE3" w:rsidRPr="00536C0B" w:rsidRDefault="00963AE3" w:rsidP="00536C0B">
      <w:pPr>
        <w:spacing w:after="0" w:line="240" w:lineRule="auto"/>
        <w:contextualSpacing/>
        <w:rPr>
          <w:rFonts w:cstheme="minorHAnsi"/>
          <w:b/>
        </w:rPr>
      </w:pPr>
    </w:p>
    <w:p w:rsidR="00963AE3" w:rsidRPr="00536C0B" w:rsidRDefault="00670767" w:rsidP="00536C0B">
      <w:pPr>
        <w:spacing w:after="0" w:line="240" w:lineRule="auto"/>
        <w:contextualSpacing/>
        <w:rPr>
          <w:rFonts w:cstheme="minorHAnsi"/>
        </w:rPr>
      </w:pPr>
      <w:r w:rsidRPr="002D3CEE">
        <w:rPr>
          <w:rFonts w:cstheme="minorHAnsi"/>
          <w:b/>
          <w:u w:val="single"/>
        </w:rPr>
        <w:t>Search</w:t>
      </w:r>
      <w:r w:rsidR="002D3CEE">
        <w:rPr>
          <w:rFonts w:cstheme="minorHAnsi"/>
          <w:b/>
          <w:u w:val="single"/>
        </w:rPr>
        <w:t>:</w:t>
      </w:r>
      <w:r w:rsidR="002D3CEE">
        <w:rPr>
          <w:rFonts w:cstheme="minorHAnsi"/>
        </w:rPr>
        <w:t xml:space="preserve"> </w:t>
      </w:r>
      <w:r w:rsidR="00963AE3" w:rsidRPr="00536C0B">
        <w:rPr>
          <w:rFonts w:cstheme="minorHAnsi"/>
        </w:rPr>
        <w:t xml:space="preserve">Click this button to start the search.  The grid will populate with the search results.  You can sort the buyback list using the column headers, or filter it by entering specific information in the </w:t>
      </w:r>
      <w:r w:rsidR="00963AE3" w:rsidRPr="00536C0B">
        <w:rPr>
          <w:rFonts w:cstheme="minorHAnsi"/>
          <w:b/>
        </w:rPr>
        <w:t>Filter Results</w:t>
      </w:r>
      <w:r w:rsidR="00963AE3" w:rsidRPr="00536C0B">
        <w:rPr>
          <w:rFonts w:cstheme="minorHAnsi"/>
        </w:rPr>
        <w:t xml:space="preserve"> field.</w:t>
      </w:r>
    </w:p>
    <w:p w:rsidR="00640E75" w:rsidRDefault="00640E75" w:rsidP="00536C0B">
      <w:pPr>
        <w:spacing w:after="0" w:line="240" w:lineRule="auto"/>
        <w:contextualSpacing/>
        <w:rPr>
          <w:rFonts w:cstheme="minorHAnsi"/>
        </w:rPr>
      </w:pPr>
    </w:p>
    <w:p w:rsidR="00963AE3" w:rsidRPr="00536C0B" w:rsidRDefault="00D6044B" w:rsidP="00640E75">
      <w:pPr>
        <w:spacing w:after="0" w:line="240" w:lineRule="auto"/>
        <w:contextualSpacing/>
        <w:jc w:val="center"/>
        <w:rPr>
          <w:rFonts w:cstheme="minorHAnsi"/>
        </w:rPr>
      </w:pPr>
      <w:r>
        <w:rPr>
          <w:rFonts w:cstheme="minorHAnsi"/>
          <w:noProof/>
        </w:rPr>
        <w:lastRenderedPageBreak/>
        <w:drawing>
          <wp:inline distT="0" distB="0" distL="0" distR="0">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Buyback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p>
    <w:p w:rsidR="00640E75" w:rsidRDefault="00640E75" w:rsidP="00536C0B">
      <w:pPr>
        <w:spacing w:after="0" w:line="240" w:lineRule="auto"/>
        <w:contextualSpacing/>
        <w:rPr>
          <w:rFonts w:cstheme="minorHAnsi"/>
          <w:b/>
        </w:rPr>
      </w:pPr>
    </w:p>
    <w:p w:rsidR="002D3CEE" w:rsidRDefault="00062460" w:rsidP="00536C0B">
      <w:pPr>
        <w:spacing w:after="0" w:line="240" w:lineRule="auto"/>
        <w:contextualSpacing/>
        <w:rPr>
          <w:rFonts w:cstheme="minorHAnsi"/>
        </w:rPr>
      </w:pPr>
      <w:r w:rsidRPr="002D3CEE">
        <w:rPr>
          <w:rFonts w:cstheme="minorHAnsi"/>
          <w:b/>
          <w:u w:val="single"/>
        </w:rPr>
        <w:t>Column Headers</w:t>
      </w:r>
      <w:r w:rsidR="002D3CEE">
        <w:rPr>
          <w:rFonts w:cstheme="minorHAnsi"/>
          <w:b/>
          <w:u w:val="single"/>
        </w:rPr>
        <w:t>:</w:t>
      </w:r>
      <w:r w:rsidR="002D3CEE">
        <w:rPr>
          <w:rFonts w:cstheme="minorHAnsi"/>
        </w:rPr>
        <w:t xml:space="preserve"> </w:t>
      </w:r>
      <w:r w:rsidRPr="00536C0B">
        <w:rPr>
          <w:rFonts w:cstheme="minorHAnsi"/>
        </w:rPr>
        <w:t xml:space="preserve">The grid is divided into 3 sections by the type of information contained in the columns: </w:t>
      </w:r>
    </w:p>
    <w:p w:rsidR="002D3CEE" w:rsidRDefault="002D3CEE" w:rsidP="00536C0B">
      <w:pPr>
        <w:spacing w:after="0" w:line="240" w:lineRule="auto"/>
        <w:contextualSpacing/>
        <w:rPr>
          <w:rFonts w:cstheme="minorHAnsi"/>
        </w:rPr>
      </w:pPr>
    </w:p>
    <w:p w:rsidR="002D3CEE" w:rsidRDefault="00062460" w:rsidP="002D3CEE">
      <w:pPr>
        <w:pStyle w:val="ListParagraph"/>
        <w:numPr>
          <w:ilvl w:val="0"/>
          <w:numId w:val="2"/>
        </w:numPr>
        <w:spacing w:after="0" w:line="240" w:lineRule="auto"/>
        <w:rPr>
          <w:rFonts w:cstheme="minorHAnsi"/>
        </w:rPr>
      </w:pPr>
      <w:r w:rsidRPr="002D3CEE">
        <w:rPr>
          <w:rFonts w:cstheme="minorHAnsi"/>
        </w:rPr>
        <w:t>Buyback Submission</w:t>
      </w:r>
    </w:p>
    <w:p w:rsidR="002D3CEE" w:rsidRDefault="00062460" w:rsidP="002D3CEE">
      <w:pPr>
        <w:pStyle w:val="ListParagraph"/>
        <w:numPr>
          <w:ilvl w:val="0"/>
          <w:numId w:val="2"/>
        </w:numPr>
        <w:spacing w:after="0" w:line="240" w:lineRule="auto"/>
        <w:rPr>
          <w:rFonts w:cstheme="minorHAnsi"/>
        </w:rPr>
      </w:pPr>
      <w:r w:rsidRPr="002D3CEE">
        <w:rPr>
          <w:rFonts w:cstheme="minorHAnsi"/>
        </w:rPr>
        <w:t>Buyback Evaluation</w:t>
      </w:r>
    </w:p>
    <w:p w:rsidR="00062460" w:rsidRPr="002D3CEE" w:rsidRDefault="00062460" w:rsidP="002D3CEE">
      <w:pPr>
        <w:pStyle w:val="ListParagraph"/>
        <w:numPr>
          <w:ilvl w:val="0"/>
          <w:numId w:val="2"/>
        </w:numPr>
        <w:spacing w:after="0" w:line="240" w:lineRule="auto"/>
        <w:rPr>
          <w:rFonts w:cstheme="minorHAnsi"/>
        </w:rPr>
      </w:pPr>
      <w:r w:rsidRPr="002D3CEE">
        <w:rPr>
          <w:rFonts w:cstheme="minorHAnsi"/>
        </w:rPr>
        <w:t>Buyback Finance Docs</w:t>
      </w:r>
    </w:p>
    <w:p w:rsidR="00062460" w:rsidRPr="00536C0B" w:rsidRDefault="00062460" w:rsidP="00536C0B">
      <w:pPr>
        <w:spacing w:after="0" w:line="240" w:lineRule="auto"/>
        <w:contextualSpacing/>
        <w:rPr>
          <w:rFonts w:cstheme="minorHAnsi"/>
          <w:b/>
        </w:rPr>
      </w:pPr>
    </w:p>
    <w:p w:rsidR="00062460" w:rsidRPr="002D3CEE" w:rsidRDefault="00062460" w:rsidP="00536C0B">
      <w:pPr>
        <w:spacing w:after="0" w:line="240" w:lineRule="auto"/>
        <w:contextualSpacing/>
        <w:rPr>
          <w:rFonts w:cstheme="minorHAnsi"/>
        </w:rPr>
      </w:pPr>
      <w:r w:rsidRPr="002D3CEE">
        <w:rPr>
          <w:rFonts w:cstheme="minorHAnsi"/>
          <w:u w:val="single"/>
        </w:rPr>
        <w:t>Buyback Submission Columns</w:t>
      </w:r>
      <w:r w:rsidR="002D3CEE">
        <w:rPr>
          <w:rFonts w:cstheme="minorHAnsi"/>
          <w:u w:val="single"/>
        </w:rPr>
        <w:t>:</w:t>
      </w:r>
    </w:p>
    <w:p w:rsidR="00640E75" w:rsidRDefault="00640E75" w:rsidP="00536C0B">
      <w:pPr>
        <w:spacing w:after="0" w:line="240" w:lineRule="auto"/>
        <w:contextualSpacing/>
        <w:rPr>
          <w:rFonts w:cstheme="minorHAnsi"/>
          <w:b/>
        </w:rPr>
      </w:pPr>
    </w:p>
    <w:p w:rsidR="00AE4E79" w:rsidRPr="00673D1F" w:rsidRDefault="00062460" w:rsidP="00536C0B">
      <w:pPr>
        <w:spacing w:after="0" w:line="240" w:lineRule="auto"/>
        <w:contextualSpacing/>
        <w:rPr>
          <w:rFonts w:cstheme="minorHAnsi"/>
          <w:b/>
        </w:rPr>
      </w:pPr>
      <w:r w:rsidRPr="00536C0B">
        <w:rPr>
          <w:rFonts w:cstheme="minorHAnsi"/>
          <w:b/>
        </w:rPr>
        <w:t>BB Number</w:t>
      </w:r>
      <w:r w:rsidR="00673D1F">
        <w:rPr>
          <w:rFonts w:cstheme="minorHAnsi"/>
          <w:b/>
        </w:rPr>
        <w:t xml:space="preserve">: </w:t>
      </w:r>
      <w:r w:rsidRPr="00536C0B">
        <w:rPr>
          <w:rFonts w:cstheme="minorHAnsi"/>
        </w:rPr>
        <w:t xml:space="preserve">This column shows the CNH-assigned buyback number.  Click on the number to view the buyback details (see image below).  </w:t>
      </w:r>
    </w:p>
    <w:p w:rsidR="00640E75" w:rsidRDefault="00640E75" w:rsidP="00536C0B">
      <w:pPr>
        <w:spacing w:after="0" w:line="240" w:lineRule="auto"/>
        <w:contextualSpacing/>
        <w:rPr>
          <w:rFonts w:cstheme="minorHAnsi"/>
        </w:rPr>
      </w:pPr>
    </w:p>
    <w:p w:rsidR="000431A6" w:rsidRPr="00536C0B" w:rsidRDefault="000431A6" w:rsidP="00640E75">
      <w:pPr>
        <w:spacing w:after="0" w:line="240" w:lineRule="auto"/>
        <w:contextualSpacing/>
        <w:jc w:val="center"/>
        <w:rPr>
          <w:rFonts w:cstheme="minorHAnsi"/>
        </w:rPr>
      </w:pPr>
      <w:r w:rsidRPr="00536C0B">
        <w:rPr>
          <w:rFonts w:cstheme="minorHAnsi"/>
          <w:noProof/>
        </w:rPr>
        <w:drawing>
          <wp:inline distT="0" distB="0" distL="0" distR="0" wp14:anchorId="60ADA1FC" wp14:editId="59298F52">
            <wp:extent cx="5943600" cy="2588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260"/>
                    </a:xfrm>
                    <a:prstGeom prst="rect">
                      <a:avLst/>
                    </a:prstGeom>
                  </pic:spPr>
                </pic:pic>
              </a:graphicData>
            </a:graphic>
          </wp:inline>
        </w:drawing>
      </w:r>
    </w:p>
    <w:p w:rsidR="00640E75" w:rsidRDefault="00640E75" w:rsidP="00536C0B">
      <w:pPr>
        <w:spacing w:after="0" w:line="240" w:lineRule="auto"/>
        <w:contextualSpacing/>
        <w:rPr>
          <w:rFonts w:cstheme="minorHAnsi"/>
        </w:rPr>
      </w:pPr>
    </w:p>
    <w:p w:rsidR="000431A6" w:rsidRPr="00536C0B" w:rsidRDefault="000431A6" w:rsidP="00536C0B">
      <w:pPr>
        <w:spacing w:after="0" w:line="240" w:lineRule="auto"/>
        <w:contextualSpacing/>
        <w:rPr>
          <w:rFonts w:cstheme="minorHAnsi"/>
        </w:rPr>
      </w:pPr>
      <w:r w:rsidRPr="00536C0B">
        <w:rPr>
          <w:rFonts w:cstheme="minorHAnsi"/>
        </w:rPr>
        <w:t xml:space="preserve">You can sort the buyback lines using the column headers, or filter them by entering specific information in the </w:t>
      </w:r>
      <w:r w:rsidRPr="00536C0B">
        <w:rPr>
          <w:rFonts w:cstheme="minorHAnsi"/>
          <w:b/>
        </w:rPr>
        <w:t>Filter Results</w:t>
      </w:r>
      <w:r w:rsidRPr="00536C0B">
        <w:rPr>
          <w:rFonts w:cstheme="minorHAnsi"/>
        </w:rPr>
        <w:t xml:space="preserve"> field.</w:t>
      </w:r>
      <w:r w:rsidR="00062460" w:rsidRPr="00536C0B">
        <w:rPr>
          <w:rFonts w:cstheme="minorHAnsi"/>
        </w:rPr>
        <w:t xml:space="preserve"> </w:t>
      </w:r>
    </w:p>
    <w:p w:rsidR="00640E75" w:rsidRDefault="00640E75" w:rsidP="00536C0B">
      <w:pPr>
        <w:spacing w:after="0" w:line="240" w:lineRule="auto"/>
        <w:contextualSpacing/>
        <w:rPr>
          <w:rFonts w:cstheme="minorHAnsi"/>
          <w:b/>
        </w:rPr>
      </w:pP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Dealer Reference</w:t>
      </w:r>
      <w:r w:rsidR="00673D1F">
        <w:rPr>
          <w:rFonts w:cstheme="minorHAnsi"/>
          <w:b/>
        </w:rPr>
        <w:t xml:space="preserve">: </w:t>
      </w:r>
      <w:r w:rsidRPr="00673D1F">
        <w:rPr>
          <w:rFonts w:cstheme="minorHAnsi"/>
        </w:rPr>
        <w:t>This field shows the dealer-assigned buyback number.</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Buyback Number</w:t>
      </w:r>
      <w:r w:rsidR="00673D1F">
        <w:rPr>
          <w:rFonts w:cstheme="minorHAnsi"/>
          <w:b/>
        </w:rPr>
        <w:t xml:space="preserve">: </w:t>
      </w:r>
      <w:r w:rsidRPr="00673D1F">
        <w:rPr>
          <w:rFonts w:cstheme="minorHAnsi"/>
        </w:rPr>
        <w:t>This field shows the CNH-assigned buyback number.</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Buyback Type</w:t>
      </w:r>
      <w:r w:rsidR="00673D1F">
        <w:rPr>
          <w:rFonts w:cstheme="minorHAnsi"/>
          <w:b/>
        </w:rPr>
        <w:t xml:space="preserve">: </w:t>
      </w:r>
      <w:r w:rsidRPr="00673D1F">
        <w:rPr>
          <w:rFonts w:cstheme="minorHAnsi"/>
        </w:rPr>
        <w:t>This field shows the buyback type.</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Buyback Status</w:t>
      </w:r>
      <w:r w:rsidR="00673D1F">
        <w:rPr>
          <w:rFonts w:cstheme="minorHAnsi"/>
          <w:b/>
        </w:rPr>
        <w:t xml:space="preserve">: </w:t>
      </w:r>
      <w:r w:rsidRPr="00673D1F">
        <w:rPr>
          <w:rFonts w:cstheme="minorHAnsi"/>
        </w:rPr>
        <w:t>This field shows the buyback’s current status.</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Grid Columns</w:t>
      </w:r>
      <w:r w:rsidR="00673D1F">
        <w:rPr>
          <w:rFonts w:cstheme="minorHAnsi"/>
          <w:b/>
        </w:rPr>
        <w:t>:</w:t>
      </w:r>
    </w:p>
    <w:p w:rsidR="00640E75" w:rsidRPr="00673D1F" w:rsidRDefault="000431A6" w:rsidP="00673D1F">
      <w:pPr>
        <w:pStyle w:val="ListParagraph"/>
        <w:numPr>
          <w:ilvl w:val="1"/>
          <w:numId w:val="3"/>
        </w:numPr>
        <w:spacing w:after="0" w:line="240" w:lineRule="auto"/>
        <w:rPr>
          <w:rFonts w:cstheme="minorHAnsi"/>
          <w:b/>
        </w:rPr>
      </w:pPr>
      <w:r w:rsidRPr="00673D1F">
        <w:rPr>
          <w:rFonts w:cstheme="minorHAnsi"/>
          <w:b/>
        </w:rPr>
        <w:t>Part</w:t>
      </w:r>
      <w:r w:rsidR="00673D1F">
        <w:rPr>
          <w:rFonts w:cstheme="minorHAnsi"/>
          <w:b/>
        </w:rPr>
        <w:t xml:space="preserve">: </w:t>
      </w:r>
      <w:r w:rsidRPr="00673D1F">
        <w:rPr>
          <w:rFonts w:cstheme="minorHAnsi"/>
        </w:rPr>
        <w:t>This column shows the part number for the buyback line.</w:t>
      </w:r>
    </w:p>
    <w:p w:rsidR="00640E75" w:rsidRPr="00673D1F" w:rsidRDefault="000431A6" w:rsidP="00673D1F">
      <w:pPr>
        <w:pStyle w:val="ListParagraph"/>
        <w:numPr>
          <w:ilvl w:val="1"/>
          <w:numId w:val="3"/>
        </w:numPr>
        <w:spacing w:after="0" w:line="240" w:lineRule="auto"/>
        <w:rPr>
          <w:rFonts w:cstheme="minorHAnsi"/>
          <w:b/>
        </w:rPr>
      </w:pPr>
      <w:r w:rsidRPr="00673D1F">
        <w:rPr>
          <w:rFonts w:cstheme="minorHAnsi"/>
          <w:b/>
        </w:rPr>
        <w:t>Quantity</w:t>
      </w:r>
      <w:r w:rsidR="00673D1F">
        <w:rPr>
          <w:rFonts w:cstheme="minorHAnsi"/>
          <w:b/>
        </w:rPr>
        <w:t xml:space="preserve">: </w:t>
      </w:r>
      <w:r w:rsidRPr="00673D1F">
        <w:rPr>
          <w:rFonts w:cstheme="minorHAnsi"/>
        </w:rPr>
        <w:t>This column shows the part quantity for the buyback line.</w:t>
      </w:r>
    </w:p>
    <w:p w:rsidR="00640E75" w:rsidRPr="00673D1F" w:rsidRDefault="000431A6" w:rsidP="00673D1F">
      <w:pPr>
        <w:pStyle w:val="ListParagraph"/>
        <w:numPr>
          <w:ilvl w:val="1"/>
          <w:numId w:val="3"/>
        </w:numPr>
        <w:spacing w:after="0" w:line="240" w:lineRule="auto"/>
        <w:rPr>
          <w:rFonts w:cstheme="minorHAnsi"/>
          <w:b/>
        </w:rPr>
      </w:pPr>
      <w:r w:rsidRPr="00673D1F">
        <w:rPr>
          <w:rFonts w:cstheme="minorHAnsi"/>
          <w:b/>
        </w:rPr>
        <w:t>Bin Location</w:t>
      </w:r>
      <w:r w:rsidR="00673D1F">
        <w:rPr>
          <w:rFonts w:cstheme="minorHAnsi"/>
          <w:b/>
        </w:rPr>
        <w:t xml:space="preserve">: </w:t>
      </w:r>
      <w:r w:rsidRPr="00673D1F">
        <w:rPr>
          <w:rFonts w:cstheme="minorHAnsi"/>
        </w:rPr>
        <w:t>This column shows the bin location for the part on the buyback line.</w:t>
      </w:r>
    </w:p>
    <w:p w:rsidR="00062460" w:rsidRPr="00673D1F" w:rsidRDefault="000431A6" w:rsidP="00673D1F">
      <w:pPr>
        <w:pStyle w:val="ListParagraph"/>
        <w:numPr>
          <w:ilvl w:val="1"/>
          <w:numId w:val="3"/>
        </w:numPr>
        <w:spacing w:after="0" w:line="240" w:lineRule="auto"/>
        <w:rPr>
          <w:rFonts w:cstheme="minorHAnsi"/>
          <w:b/>
        </w:rPr>
      </w:pPr>
      <w:r w:rsidRPr="00673D1F">
        <w:rPr>
          <w:rFonts w:cstheme="minorHAnsi"/>
          <w:b/>
        </w:rPr>
        <w:t>Blocking Message</w:t>
      </w:r>
      <w:r w:rsidR="00673D1F">
        <w:rPr>
          <w:rFonts w:cstheme="minorHAnsi"/>
          <w:b/>
        </w:rPr>
        <w:t xml:space="preserve">: </w:t>
      </w:r>
      <w:r w:rsidRPr="00673D1F">
        <w:rPr>
          <w:rFonts w:cstheme="minorHAnsi"/>
        </w:rPr>
        <w:t>If there is an error blocking a buyback line from being submitted, a blocking message will appear here.</w:t>
      </w:r>
    </w:p>
    <w:p w:rsidR="00640E75" w:rsidRPr="00673D1F" w:rsidRDefault="000431A6" w:rsidP="00673D1F">
      <w:pPr>
        <w:pStyle w:val="ListParagraph"/>
        <w:numPr>
          <w:ilvl w:val="1"/>
          <w:numId w:val="3"/>
        </w:numPr>
        <w:spacing w:after="0" w:line="240" w:lineRule="auto"/>
        <w:rPr>
          <w:rFonts w:cstheme="minorHAnsi"/>
          <w:b/>
        </w:rPr>
      </w:pPr>
      <w:r w:rsidRPr="00673D1F">
        <w:rPr>
          <w:rFonts w:cstheme="minorHAnsi"/>
          <w:b/>
        </w:rPr>
        <w:t>Warning Message</w:t>
      </w:r>
      <w:r w:rsidR="00673D1F">
        <w:rPr>
          <w:rFonts w:cstheme="minorHAnsi"/>
          <w:b/>
        </w:rPr>
        <w:t xml:space="preserve">: </w:t>
      </w:r>
      <w:r w:rsidRPr="00673D1F">
        <w:rPr>
          <w:rFonts w:cstheme="minorHAnsi"/>
        </w:rPr>
        <w:t>If there is a warning on a buyback line, a warning message will appear here.</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Refresh</w:t>
      </w:r>
      <w:r w:rsidR="00673D1F">
        <w:rPr>
          <w:rFonts w:cstheme="minorHAnsi"/>
          <w:b/>
        </w:rPr>
        <w:t xml:space="preserve">: </w:t>
      </w:r>
      <w:r w:rsidRPr="00673D1F">
        <w:rPr>
          <w:rFonts w:cstheme="minorHAnsi"/>
        </w:rPr>
        <w:t>Click this button to update the buyback details.  Any changes made to the buyback since it was opened in this screen will appear.</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Verify</w:t>
      </w:r>
      <w:r w:rsidR="00673D1F">
        <w:rPr>
          <w:rFonts w:cstheme="minorHAnsi"/>
          <w:b/>
        </w:rPr>
        <w:t xml:space="preserve">: </w:t>
      </w:r>
      <w:r w:rsidRPr="00673D1F">
        <w:rPr>
          <w:rFonts w:cstheme="minorHAnsi"/>
        </w:rPr>
        <w:t>Click this button to re-send the buyback for verification</w:t>
      </w:r>
      <w:r w:rsidR="00306C25" w:rsidRPr="00673D1F">
        <w:rPr>
          <w:rFonts w:cstheme="minorHAnsi"/>
        </w:rPr>
        <w:t>.  We recommend this particularly after you have corrected any blockers on the buyback to make sure that the blocking messages have been removed.</w:t>
      </w:r>
      <w:r w:rsidR="00062460" w:rsidRPr="00673D1F">
        <w:rPr>
          <w:rFonts w:cstheme="minorHAnsi"/>
        </w:rPr>
        <w:t xml:space="preserve"> </w:t>
      </w:r>
      <w:r w:rsidR="00062460" w:rsidRPr="00673D1F">
        <w:rPr>
          <w:rFonts w:cstheme="minorHAnsi"/>
          <w:b/>
        </w:rPr>
        <w:t>NOTE:</w:t>
      </w:r>
      <w:r w:rsidR="00062460" w:rsidRPr="00673D1F">
        <w:rPr>
          <w:rFonts w:cstheme="minorHAnsi"/>
        </w:rPr>
        <w:t xml:space="preserve"> If the buyback has already been submitted to CNH, this button will be inactive.</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Submit</w:t>
      </w:r>
      <w:r w:rsidR="00673D1F">
        <w:rPr>
          <w:rFonts w:cstheme="minorHAnsi"/>
          <w:b/>
        </w:rPr>
        <w:t xml:space="preserve">: </w:t>
      </w:r>
      <w:r w:rsidR="00306C25" w:rsidRPr="00673D1F">
        <w:rPr>
          <w:rFonts w:cstheme="minorHAnsi"/>
        </w:rPr>
        <w:t>Click this button to submit the buyback to CNH for processing.</w:t>
      </w:r>
      <w:r w:rsidR="00062460" w:rsidRPr="00673D1F">
        <w:rPr>
          <w:rFonts w:cstheme="minorHAnsi"/>
        </w:rPr>
        <w:t xml:space="preserve"> </w:t>
      </w:r>
      <w:r w:rsidR="00062460" w:rsidRPr="00673D1F">
        <w:rPr>
          <w:rFonts w:cstheme="minorHAnsi"/>
          <w:b/>
        </w:rPr>
        <w:t>NOTE:</w:t>
      </w:r>
      <w:r w:rsidR="00062460" w:rsidRPr="00673D1F">
        <w:rPr>
          <w:rFonts w:cstheme="minorHAnsi"/>
        </w:rPr>
        <w:t xml:space="preserve"> If the buyback has already been submitted to CNH, this button will be inactive.</w:t>
      </w:r>
    </w:p>
    <w:p w:rsidR="00640E75" w:rsidRPr="00673D1F" w:rsidRDefault="000431A6" w:rsidP="00536C0B">
      <w:pPr>
        <w:pStyle w:val="ListParagraph"/>
        <w:numPr>
          <w:ilvl w:val="0"/>
          <w:numId w:val="3"/>
        </w:numPr>
        <w:spacing w:after="0" w:line="240" w:lineRule="auto"/>
        <w:rPr>
          <w:rFonts w:cstheme="minorHAnsi"/>
          <w:b/>
        </w:rPr>
      </w:pPr>
      <w:r w:rsidRPr="00673D1F">
        <w:rPr>
          <w:rFonts w:cstheme="minorHAnsi"/>
          <w:b/>
        </w:rPr>
        <w:t>Cancel Buyback</w:t>
      </w:r>
      <w:r w:rsidR="00673D1F">
        <w:rPr>
          <w:rFonts w:cstheme="minorHAnsi"/>
          <w:b/>
        </w:rPr>
        <w:t xml:space="preserve">: </w:t>
      </w:r>
      <w:r w:rsidR="00306C25" w:rsidRPr="00673D1F">
        <w:rPr>
          <w:rFonts w:cstheme="minorHAnsi"/>
        </w:rPr>
        <w:t>Click this button to cancel the buyback.</w:t>
      </w:r>
      <w:r w:rsidR="00062460" w:rsidRPr="00673D1F">
        <w:rPr>
          <w:rFonts w:cstheme="minorHAnsi"/>
        </w:rPr>
        <w:t xml:space="preserve"> </w:t>
      </w:r>
      <w:r w:rsidR="00062460" w:rsidRPr="00673D1F">
        <w:rPr>
          <w:rFonts w:cstheme="minorHAnsi"/>
          <w:b/>
        </w:rPr>
        <w:t>NOTE:</w:t>
      </w:r>
      <w:r w:rsidR="00062460" w:rsidRPr="00673D1F">
        <w:rPr>
          <w:rFonts w:cstheme="minorHAnsi"/>
        </w:rPr>
        <w:t xml:space="preserve"> If the buyback has already been submitted to CNH, this button will be inactive.</w:t>
      </w:r>
    </w:p>
    <w:p w:rsidR="000431A6" w:rsidRPr="00673D1F" w:rsidRDefault="000431A6" w:rsidP="00673D1F">
      <w:pPr>
        <w:pStyle w:val="ListParagraph"/>
        <w:numPr>
          <w:ilvl w:val="0"/>
          <w:numId w:val="3"/>
        </w:numPr>
        <w:spacing w:after="0" w:line="240" w:lineRule="auto"/>
        <w:rPr>
          <w:rFonts w:cstheme="minorHAnsi"/>
          <w:b/>
        </w:rPr>
      </w:pPr>
      <w:r w:rsidRPr="00673D1F">
        <w:rPr>
          <w:rFonts w:cstheme="minorHAnsi"/>
          <w:b/>
        </w:rPr>
        <w:t>Close</w:t>
      </w:r>
      <w:r w:rsidR="00673D1F">
        <w:rPr>
          <w:rFonts w:cstheme="minorHAnsi"/>
          <w:b/>
        </w:rPr>
        <w:t xml:space="preserve">: </w:t>
      </w:r>
      <w:r w:rsidRPr="00673D1F">
        <w:rPr>
          <w:rFonts w:cstheme="minorHAnsi"/>
        </w:rPr>
        <w:t>Click this button to close the screen.</w:t>
      </w:r>
    </w:p>
    <w:p w:rsidR="00640E75" w:rsidRDefault="00640E75" w:rsidP="00536C0B">
      <w:pPr>
        <w:spacing w:after="0" w:line="240" w:lineRule="auto"/>
        <w:contextualSpacing/>
        <w:rPr>
          <w:rFonts w:cstheme="minorHAnsi"/>
        </w:rPr>
      </w:pPr>
    </w:p>
    <w:p w:rsidR="00062460" w:rsidRPr="00536C0B" w:rsidRDefault="00D6044B" w:rsidP="00640E75">
      <w:pPr>
        <w:spacing w:after="0" w:line="240" w:lineRule="auto"/>
        <w:contextualSpacing/>
        <w:jc w:val="center"/>
        <w:rPr>
          <w:rFonts w:cstheme="minorHAnsi"/>
        </w:rPr>
      </w:pPr>
      <w:r>
        <w:rPr>
          <w:rFonts w:cstheme="minorHAnsi"/>
          <w:noProof/>
        </w:rPr>
        <w:drawing>
          <wp:inline distT="0" distB="0" distL="0" distR="0">
            <wp:extent cx="5943600" cy="2588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Buyback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p>
    <w:p w:rsidR="00062460" w:rsidRPr="00536C0B" w:rsidRDefault="00062460" w:rsidP="00536C0B">
      <w:pPr>
        <w:spacing w:after="0" w:line="240" w:lineRule="auto"/>
        <w:contextualSpacing/>
        <w:rPr>
          <w:rFonts w:cstheme="minorHAnsi"/>
          <w:b/>
        </w:rPr>
      </w:pPr>
    </w:p>
    <w:p w:rsidR="00062460" w:rsidRPr="00673D1F" w:rsidRDefault="00062460" w:rsidP="00536C0B">
      <w:pPr>
        <w:spacing w:after="0" w:line="240" w:lineRule="auto"/>
        <w:contextualSpacing/>
        <w:rPr>
          <w:rFonts w:cstheme="minorHAnsi"/>
          <w:b/>
        </w:rPr>
      </w:pPr>
      <w:r w:rsidRPr="00536C0B">
        <w:rPr>
          <w:rFonts w:cstheme="minorHAnsi"/>
          <w:b/>
        </w:rPr>
        <w:t xml:space="preserve">Dealer Ref </w:t>
      </w:r>
      <w:proofErr w:type="spellStart"/>
      <w:r w:rsidRPr="00536C0B">
        <w:rPr>
          <w:rFonts w:cstheme="minorHAnsi"/>
          <w:b/>
        </w:rPr>
        <w:t>Num</w:t>
      </w:r>
      <w:proofErr w:type="spellEnd"/>
      <w:r w:rsidR="00673D1F">
        <w:rPr>
          <w:rFonts w:cstheme="minorHAnsi"/>
          <w:b/>
        </w:rPr>
        <w:t xml:space="preserve">: </w:t>
      </w:r>
      <w:r w:rsidRPr="00536C0B">
        <w:rPr>
          <w:rFonts w:cstheme="minorHAnsi"/>
        </w:rPr>
        <w:t>This column shows the dealer-assigned buyback number.</w:t>
      </w:r>
    </w:p>
    <w:p w:rsidR="00640E75" w:rsidRDefault="00640E75" w:rsidP="00536C0B">
      <w:pPr>
        <w:spacing w:after="0" w:line="240" w:lineRule="auto"/>
        <w:contextualSpacing/>
        <w:rPr>
          <w:rFonts w:cstheme="minorHAnsi"/>
          <w:b/>
        </w:rPr>
      </w:pPr>
    </w:p>
    <w:p w:rsidR="00062460" w:rsidRPr="00673D1F" w:rsidRDefault="00062460" w:rsidP="00536C0B">
      <w:pPr>
        <w:spacing w:after="0" w:line="240" w:lineRule="auto"/>
        <w:contextualSpacing/>
        <w:rPr>
          <w:rFonts w:cstheme="minorHAnsi"/>
          <w:b/>
        </w:rPr>
      </w:pPr>
      <w:r w:rsidRPr="00536C0B">
        <w:rPr>
          <w:rFonts w:cstheme="minorHAnsi"/>
          <w:b/>
        </w:rPr>
        <w:t xml:space="preserve">BB Line </w:t>
      </w:r>
      <w:proofErr w:type="spellStart"/>
      <w:r w:rsidRPr="00536C0B">
        <w:rPr>
          <w:rFonts w:cstheme="minorHAnsi"/>
          <w:b/>
        </w:rPr>
        <w:t>Num</w:t>
      </w:r>
      <w:proofErr w:type="spellEnd"/>
      <w:r w:rsidR="00673D1F">
        <w:rPr>
          <w:rFonts w:cstheme="minorHAnsi"/>
          <w:b/>
        </w:rPr>
        <w:t xml:space="preserve">: </w:t>
      </w:r>
      <w:r w:rsidRPr="00536C0B">
        <w:rPr>
          <w:rFonts w:cstheme="minorHAnsi"/>
        </w:rPr>
        <w:t>This column shows the line number of the buyback for the grid entry, as the grid splits the result</w:t>
      </w:r>
      <w:r w:rsidR="00335A09" w:rsidRPr="00536C0B">
        <w:rPr>
          <w:rFonts w:cstheme="minorHAnsi"/>
        </w:rPr>
        <w:t>s into individual buyback lines (one entry per line).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BB Date</w:t>
      </w:r>
      <w:r w:rsidR="00673D1F">
        <w:rPr>
          <w:rFonts w:cstheme="minorHAnsi"/>
          <w:b/>
        </w:rPr>
        <w:t xml:space="preserve">: </w:t>
      </w:r>
      <w:r w:rsidR="00335A09" w:rsidRPr="00536C0B">
        <w:rPr>
          <w:rFonts w:cstheme="minorHAnsi"/>
        </w:rPr>
        <w:t>This column shows the buyback date.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BB Type</w:t>
      </w:r>
      <w:r w:rsidR="00673D1F">
        <w:rPr>
          <w:rFonts w:cstheme="minorHAnsi"/>
          <w:b/>
        </w:rPr>
        <w:t xml:space="preserve">: </w:t>
      </w:r>
      <w:r w:rsidR="00335A09" w:rsidRPr="00536C0B">
        <w:rPr>
          <w:rFonts w:cstheme="minorHAnsi"/>
        </w:rPr>
        <w:t>This column shows the buyback type.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BB Header Status</w:t>
      </w:r>
      <w:r w:rsidR="00673D1F">
        <w:rPr>
          <w:rFonts w:cstheme="minorHAnsi"/>
          <w:b/>
        </w:rPr>
        <w:t xml:space="preserve">: </w:t>
      </w:r>
      <w:r w:rsidR="00335A09" w:rsidRPr="00536C0B">
        <w:rPr>
          <w:rFonts w:cstheme="minorHAnsi"/>
        </w:rPr>
        <w:t>This column shows the buyback status for the entire order (rather than for a specific line).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Part</w:t>
      </w:r>
      <w:r w:rsidR="00673D1F">
        <w:rPr>
          <w:rFonts w:cstheme="minorHAnsi"/>
          <w:b/>
        </w:rPr>
        <w:t xml:space="preserve">: </w:t>
      </w:r>
      <w:r w:rsidR="00335A09" w:rsidRPr="00536C0B">
        <w:rPr>
          <w:rFonts w:cstheme="minorHAnsi"/>
        </w:rPr>
        <w:t>This column shows the part number for the buyback line.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Qty Submitted</w:t>
      </w:r>
      <w:r w:rsidR="00673D1F">
        <w:rPr>
          <w:rFonts w:cstheme="minorHAnsi"/>
          <w:b/>
        </w:rPr>
        <w:t xml:space="preserve">: </w:t>
      </w:r>
      <w:r w:rsidR="00335A09" w:rsidRPr="00536C0B">
        <w:rPr>
          <w:rFonts w:cstheme="minorHAnsi"/>
        </w:rPr>
        <w:t>This column shows the quantity of the part submitted on the buyback line.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Value Submitted</w:t>
      </w:r>
      <w:r w:rsidR="00673D1F">
        <w:rPr>
          <w:rFonts w:cstheme="minorHAnsi"/>
          <w:b/>
        </w:rPr>
        <w:t xml:space="preserve">: </w:t>
      </w:r>
      <w:r w:rsidR="00335A09" w:rsidRPr="00536C0B">
        <w:rPr>
          <w:rFonts w:cstheme="minorHAnsi"/>
        </w:rPr>
        <w:t>This column shows the dollar value of the buyback line.</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Dealer Storage Loc.</w:t>
      </w:r>
      <w:r w:rsidR="00673D1F">
        <w:rPr>
          <w:rFonts w:cstheme="minorHAnsi"/>
          <w:b/>
        </w:rPr>
        <w:t xml:space="preserve">: </w:t>
      </w:r>
      <w:r w:rsidR="00335A09" w:rsidRPr="00536C0B">
        <w:rPr>
          <w:rFonts w:cstheme="minorHAnsi"/>
        </w:rPr>
        <w:t>This column shows the dealer storage location where the parts for the buyback line are currently located.</w:t>
      </w:r>
    </w:p>
    <w:p w:rsidR="00640E75" w:rsidRDefault="00640E75" w:rsidP="00536C0B">
      <w:pPr>
        <w:spacing w:after="0" w:line="240" w:lineRule="auto"/>
        <w:contextualSpacing/>
        <w:rPr>
          <w:rFonts w:cstheme="minorHAnsi"/>
          <w:b/>
        </w:rPr>
      </w:pPr>
    </w:p>
    <w:p w:rsidR="00335A09" w:rsidRPr="00673D1F" w:rsidRDefault="00062460" w:rsidP="00536C0B">
      <w:pPr>
        <w:spacing w:after="0" w:line="240" w:lineRule="auto"/>
        <w:contextualSpacing/>
        <w:rPr>
          <w:rFonts w:cstheme="minorHAnsi"/>
          <w:b/>
        </w:rPr>
      </w:pPr>
      <w:r w:rsidRPr="00536C0B">
        <w:rPr>
          <w:rFonts w:cstheme="minorHAnsi"/>
          <w:b/>
        </w:rPr>
        <w:t>Return Depot</w:t>
      </w:r>
      <w:r w:rsidR="00673D1F">
        <w:rPr>
          <w:rFonts w:cstheme="minorHAnsi"/>
          <w:b/>
        </w:rPr>
        <w:t xml:space="preserve">: </w:t>
      </w:r>
      <w:r w:rsidR="00335A09" w:rsidRPr="00536C0B">
        <w:rPr>
          <w:rFonts w:cstheme="minorHAnsi"/>
        </w:rPr>
        <w:t>This column shows the location of the CNH return depot that will receive the accepted parts from the buyback line.</w:t>
      </w:r>
    </w:p>
    <w:p w:rsidR="00640E75" w:rsidRDefault="00640E75" w:rsidP="00536C0B">
      <w:pPr>
        <w:spacing w:after="0" w:line="240" w:lineRule="auto"/>
        <w:contextualSpacing/>
        <w:rPr>
          <w:rFonts w:cstheme="minorHAnsi"/>
        </w:rPr>
      </w:pPr>
    </w:p>
    <w:p w:rsidR="00335A09" w:rsidRPr="00536C0B" w:rsidRDefault="00D6044B" w:rsidP="00640E75">
      <w:pPr>
        <w:spacing w:after="0" w:line="240" w:lineRule="auto"/>
        <w:contextualSpacing/>
        <w:jc w:val="center"/>
        <w:rPr>
          <w:rFonts w:cstheme="minorHAnsi"/>
        </w:rPr>
      </w:pPr>
      <w:r>
        <w:rPr>
          <w:rFonts w:cstheme="minorHAnsi"/>
          <w:noProof/>
        </w:rPr>
        <w:drawing>
          <wp:inline distT="0" distB="0" distL="0" distR="0">
            <wp:extent cx="5943600" cy="2472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Buyback Results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u w:val="single"/>
        </w:rPr>
      </w:pPr>
      <w:r w:rsidRPr="00673D1F">
        <w:rPr>
          <w:rFonts w:cstheme="minorHAnsi"/>
          <w:u w:val="single"/>
        </w:rPr>
        <w:t>Buyback Evaluation Columns</w:t>
      </w:r>
      <w:r w:rsidR="00673D1F">
        <w:rPr>
          <w:rFonts w:cstheme="minorHAnsi"/>
          <w:u w:val="single"/>
        </w:rPr>
        <w:t>:</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Slow/Fast Mover</w:t>
      </w:r>
      <w:r w:rsidR="00673D1F">
        <w:rPr>
          <w:rFonts w:cstheme="minorHAnsi"/>
          <w:b/>
        </w:rPr>
        <w:t xml:space="preserve">: </w:t>
      </w:r>
      <w:r w:rsidRPr="00536C0B">
        <w:rPr>
          <w:rFonts w:cstheme="minorHAnsi"/>
        </w:rPr>
        <w:t>This column indicates whether the part on the buyback line is a slow or fast mover.</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Qty Accepted</w:t>
      </w:r>
      <w:r w:rsidR="00673D1F">
        <w:rPr>
          <w:rFonts w:cstheme="minorHAnsi"/>
          <w:b/>
        </w:rPr>
        <w:t xml:space="preserve">: </w:t>
      </w:r>
      <w:r w:rsidRPr="00536C0B">
        <w:rPr>
          <w:rFonts w:cstheme="minorHAnsi"/>
        </w:rPr>
        <w:t>This column shows the quantity of the part on the buyback line accepted by CNH.</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Value Accepted</w:t>
      </w:r>
      <w:r w:rsidR="00673D1F">
        <w:rPr>
          <w:rFonts w:cstheme="minorHAnsi"/>
          <w:b/>
        </w:rPr>
        <w:t xml:space="preserve">: </w:t>
      </w:r>
      <w:r w:rsidRPr="00536C0B">
        <w:rPr>
          <w:rFonts w:cstheme="minorHAnsi"/>
        </w:rPr>
        <w:t>This column shows the dollar value of the accepted parts.</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Qty Rejected</w:t>
      </w:r>
      <w:r w:rsidR="00673D1F">
        <w:rPr>
          <w:rFonts w:cstheme="minorHAnsi"/>
          <w:b/>
        </w:rPr>
        <w:t xml:space="preserve">: </w:t>
      </w:r>
      <w:r w:rsidRPr="00536C0B">
        <w:rPr>
          <w:rFonts w:cstheme="minorHAnsi"/>
        </w:rPr>
        <w:t>This column shows the quantity of the part on the buyback line rejected by CNH.</w:t>
      </w:r>
    </w:p>
    <w:p w:rsidR="00335A09" w:rsidRPr="00536C0B" w:rsidRDefault="00335A09"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u w:val="single"/>
        </w:rPr>
      </w:pPr>
      <w:r w:rsidRPr="00673D1F">
        <w:rPr>
          <w:rFonts w:cstheme="minorHAnsi"/>
          <w:u w:val="single"/>
        </w:rPr>
        <w:t>Buyback Finance Docs Columns</w:t>
      </w:r>
      <w:r w:rsidR="00673D1F">
        <w:rPr>
          <w:rFonts w:cstheme="minorHAnsi"/>
          <w:u w:val="single"/>
        </w:rPr>
        <w:t>:</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Credit Value</w:t>
      </w:r>
      <w:r w:rsidR="00673D1F">
        <w:rPr>
          <w:rFonts w:cstheme="minorHAnsi"/>
          <w:b/>
        </w:rPr>
        <w:t xml:space="preserve">: </w:t>
      </w:r>
      <w:r w:rsidRPr="00536C0B">
        <w:rPr>
          <w:rFonts w:cstheme="minorHAnsi"/>
        </w:rPr>
        <w:t xml:space="preserve">This column shows the credit value </w:t>
      </w:r>
      <w:r w:rsidR="0031720C" w:rsidRPr="00536C0B">
        <w:rPr>
          <w:rFonts w:cstheme="minorHAnsi"/>
        </w:rPr>
        <w:t xml:space="preserve">awarded to </w:t>
      </w:r>
      <w:r w:rsidRPr="00536C0B">
        <w:rPr>
          <w:rFonts w:cstheme="minorHAnsi"/>
        </w:rPr>
        <w:t>the buyback line.</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Doc Number</w:t>
      </w:r>
      <w:r w:rsidR="00673D1F">
        <w:rPr>
          <w:rFonts w:cstheme="minorHAnsi"/>
          <w:b/>
        </w:rPr>
        <w:t xml:space="preserve">: </w:t>
      </w:r>
      <w:r w:rsidRPr="00536C0B">
        <w:rPr>
          <w:rFonts w:cstheme="minorHAnsi"/>
        </w:rPr>
        <w:t>This column shows the document number of the line’s credit memo, if applicable.</w:t>
      </w:r>
    </w:p>
    <w:p w:rsidR="00640E75" w:rsidRDefault="00640E75" w:rsidP="00536C0B">
      <w:pPr>
        <w:spacing w:after="0" w:line="240" w:lineRule="auto"/>
        <w:contextualSpacing/>
        <w:rPr>
          <w:rFonts w:cstheme="minorHAnsi"/>
          <w:b/>
        </w:rPr>
      </w:pPr>
    </w:p>
    <w:p w:rsidR="00335A09" w:rsidRPr="00673D1F" w:rsidRDefault="00335A09" w:rsidP="00536C0B">
      <w:pPr>
        <w:spacing w:after="0" w:line="240" w:lineRule="auto"/>
        <w:contextualSpacing/>
        <w:rPr>
          <w:rFonts w:cstheme="minorHAnsi"/>
          <w:b/>
        </w:rPr>
      </w:pPr>
      <w:r w:rsidRPr="00536C0B">
        <w:rPr>
          <w:rFonts w:cstheme="minorHAnsi"/>
          <w:b/>
        </w:rPr>
        <w:t>Deduction</w:t>
      </w:r>
      <w:r w:rsidR="00673D1F">
        <w:rPr>
          <w:rFonts w:cstheme="minorHAnsi"/>
          <w:b/>
        </w:rPr>
        <w:t xml:space="preserve">: </w:t>
      </w:r>
      <w:r w:rsidR="0031720C" w:rsidRPr="00536C0B">
        <w:rPr>
          <w:rFonts w:cstheme="minorHAnsi"/>
        </w:rPr>
        <w:t>This column shows the deduction percentage awarded to the buyback line.</w:t>
      </w:r>
    </w:p>
    <w:sectPr w:rsidR="00335A09" w:rsidRPr="00673D1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A09" w:rsidRDefault="00335A09" w:rsidP="007A1138">
      <w:pPr>
        <w:spacing w:after="0" w:line="240" w:lineRule="auto"/>
      </w:pPr>
      <w:r>
        <w:separator/>
      </w:r>
    </w:p>
  </w:endnote>
  <w:endnote w:type="continuationSeparator" w:id="0">
    <w:p w:rsidR="00335A09" w:rsidRDefault="00335A09"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A09" w:rsidRPr="007A1138" w:rsidRDefault="00335A09" w:rsidP="007A1138">
    <w:pPr>
      <w:spacing w:after="0"/>
      <w:rPr>
        <w:rFonts w:ascii="Verdana" w:hAnsi="Verdana" w:cs="Arial"/>
        <w:sz w:val="24"/>
        <w:szCs w:val="24"/>
      </w:rPr>
    </w:pPr>
    <w:r>
      <w:rPr>
        <w:rFonts w:ascii="Verdana" w:hAnsi="Verdana" w:cs="Arial"/>
        <w:i/>
        <w:sz w:val="16"/>
        <w:szCs w:val="16"/>
      </w:rPr>
      <w:t>NVCSPS22-BBI</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i/>
        <w:sz w:val="20"/>
        <w:szCs w:val="20"/>
      </w:rPr>
      <w:tab/>
    </w:r>
    <w:r>
      <w:rPr>
        <w:rFonts w:ascii="Verdana" w:hAnsi="Verdana" w:cs="Arial"/>
        <w:b/>
        <w:sz w:val="24"/>
        <w:szCs w:val="24"/>
      </w:rPr>
      <w:t>22</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6425E8">
      <w:rPr>
        <w:rFonts w:ascii="Verdana" w:hAnsi="Verdana" w:cs="Arial"/>
        <w:b/>
        <w:noProof/>
        <w:sz w:val="24"/>
        <w:szCs w:val="24"/>
      </w:rPr>
      <w:t>5</w:t>
    </w:r>
    <w:r w:rsidRPr="007A1138">
      <w:rPr>
        <w:rFonts w:ascii="Verdana" w:hAnsi="Verdana" w:cs="Arial"/>
        <w:b/>
        <w:sz w:val="24"/>
        <w:szCs w:val="24"/>
      </w:rPr>
      <w:fldChar w:fldCharType="end"/>
    </w:r>
  </w:p>
  <w:p w:rsidR="00335A09" w:rsidRPr="007A1138" w:rsidRDefault="00335A09"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Pr>
        <w:rFonts w:ascii="Verdana" w:hAnsi="Verdana"/>
        <w:i/>
        <w:sz w:val="20"/>
        <w:szCs w:val="20"/>
      </w:rPr>
      <w:tab/>
      <w:t>CSPS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A09" w:rsidRDefault="00335A09" w:rsidP="007A1138">
      <w:pPr>
        <w:spacing w:after="0" w:line="240" w:lineRule="auto"/>
      </w:pPr>
      <w:r>
        <w:separator/>
      </w:r>
    </w:p>
  </w:footnote>
  <w:footnote w:type="continuationSeparator" w:id="0">
    <w:p w:rsidR="00335A09" w:rsidRDefault="00335A09"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A09" w:rsidRPr="007A1138" w:rsidRDefault="00335A09" w:rsidP="007A1138">
    <w:pPr>
      <w:pStyle w:val="Header"/>
      <w:rPr>
        <w:rFonts w:ascii="Verdana" w:hAnsi="Verdana"/>
        <w:i/>
        <w:sz w:val="20"/>
        <w:szCs w:val="20"/>
      </w:rPr>
    </w:pPr>
    <w:r>
      <w:rPr>
        <w:rFonts w:ascii="Verdana" w:hAnsi="Verdana"/>
        <w:b/>
        <w:i/>
        <w:sz w:val="20"/>
        <w:szCs w:val="20"/>
      </w:rPr>
      <w:t>CNH Buyback Inquiry</w:t>
    </w:r>
    <w:r w:rsidRPr="007A1138">
      <w:rPr>
        <w:rFonts w:ascii="Verdana" w:hAnsi="Verdana"/>
        <w:i/>
        <w:sz w:val="20"/>
        <w:szCs w:val="20"/>
      </w:rPr>
      <w:tab/>
    </w:r>
    <w:r w:rsidRPr="007A1138">
      <w:rPr>
        <w:rFonts w:ascii="Verdana" w:hAnsi="Verdana"/>
        <w:i/>
        <w:sz w:val="20"/>
        <w:szCs w:val="20"/>
      </w:rPr>
      <w:tab/>
      <w:t>CNH Connec</w:t>
    </w:r>
    <w:r>
      <w:rPr>
        <w:rFonts w:ascii="Verdana" w:hAnsi="Verdana"/>
        <w:i/>
        <w:sz w:val="20"/>
        <w:szCs w:val="20"/>
      </w:rPr>
      <w:t>t</w:t>
    </w:r>
  </w:p>
  <w:p w:rsidR="00335A09" w:rsidRPr="007A1138" w:rsidRDefault="00335A09">
    <w:pPr>
      <w:pStyle w:val="Header"/>
      <w:rPr>
        <w:rFonts w:ascii="Verdana" w:hAnsi="Verdana"/>
        <w:i/>
        <w:sz w:val="20"/>
        <w:szCs w:val="20"/>
      </w:rPr>
    </w:pPr>
    <w:r w:rsidRPr="007A1138">
      <w:rPr>
        <w:rFonts w:ascii="Verdana" w:hAnsi="Verdana"/>
        <w:i/>
        <w:sz w:val="20"/>
        <w:szCs w:val="20"/>
      </w:rPr>
      <w:t>Netview</w:t>
    </w:r>
  </w:p>
  <w:p w:rsidR="00335A09" w:rsidRPr="007A1138" w:rsidRDefault="00335A09">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8F2057"/>
    <w:multiLevelType w:val="hybridMultilevel"/>
    <w:tmpl w:val="C1D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24FFD"/>
    <w:multiLevelType w:val="hybridMultilevel"/>
    <w:tmpl w:val="B07C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431A6"/>
    <w:rsid w:val="00062460"/>
    <w:rsid w:val="000714D8"/>
    <w:rsid w:val="000D4D03"/>
    <w:rsid w:val="001428C0"/>
    <w:rsid w:val="001A2A5D"/>
    <w:rsid w:val="001C3C50"/>
    <w:rsid w:val="001E5BDF"/>
    <w:rsid w:val="0025004C"/>
    <w:rsid w:val="002702EE"/>
    <w:rsid w:val="00276BAA"/>
    <w:rsid w:val="002D3CEE"/>
    <w:rsid w:val="00306C25"/>
    <w:rsid w:val="0031720C"/>
    <w:rsid w:val="00335A09"/>
    <w:rsid w:val="00381AA8"/>
    <w:rsid w:val="0039789E"/>
    <w:rsid w:val="003E2E62"/>
    <w:rsid w:val="00411141"/>
    <w:rsid w:val="00427FB3"/>
    <w:rsid w:val="00446755"/>
    <w:rsid w:val="00536C0B"/>
    <w:rsid w:val="00537605"/>
    <w:rsid w:val="00565694"/>
    <w:rsid w:val="00592724"/>
    <w:rsid w:val="005C0745"/>
    <w:rsid w:val="006240F9"/>
    <w:rsid w:val="00640E75"/>
    <w:rsid w:val="006425E8"/>
    <w:rsid w:val="00670767"/>
    <w:rsid w:val="00673D1F"/>
    <w:rsid w:val="006D491D"/>
    <w:rsid w:val="006F39B2"/>
    <w:rsid w:val="00716C46"/>
    <w:rsid w:val="00726BDB"/>
    <w:rsid w:val="007A1138"/>
    <w:rsid w:val="008038DF"/>
    <w:rsid w:val="00807CD1"/>
    <w:rsid w:val="008160FF"/>
    <w:rsid w:val="00850082"/>
    <w:rsid w:val="00885805"/>
    <w:rsid w:val="008B134C"/>
    <w:rsid w:val="00913ED4"/>
    <w:rsid w:val="00963AE3"/>
    <w:rsid w:val="00975B58"/>
    <w:rsid w:val="00996BB0"/>
    <w:rsid w:val="009A391F"/>
    <w:rsid w:val="009F16D6"/>
    <w:rsid w:val="00AE4E79"/>
    <w:rsid w:val="00AE7B86"/>
    <w:rsid w:val="00AF4435"/>
    <w:rsid w:val="00B41C21"/>
    <w:rsid w:val="00B54194"/>
    <w:rsid w:val="00BD6208"/>
    <w:rsid w:val="00CB33D2"/>
    <w:rsid w:val="00CD613B"/>
    <w:rsid w:val="00D245AC"/>
    <w:rsid w:val="00D3344C"/>
    <w:rsid w:val="00D6044B"/>
    <w:rsid w:val="00D73637"/>
    <w:rsid w:val="00DA1E68"/>
    <w:rsid w:val="00DC23C1"/>
    <w:rsid w:val="00DD10F7"/>
    <w:rsid w:val="00E33D57"/>
    <w:rsid w:val="00ED1BFD"/>
    <w:rsid w:val="00ED50C9"/>
    <w:rsid w:val="00F11E80"/>
    <w:rsid w:val="00F43789"/>
    <w:rsid w:val="00F71DCD"/>
    <w:rsid w:val="00F814F7"/>
    <w:rsid w:val="00F960B5"/>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0E8"/>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7</cp:revision>
  <dcterms:created xsi:type="dcterms:W3CDTF">2017-12-08T16:28:00Z</dcterms:created>
  <dcterms:modified xsi:type="dcterms:W3CDTF">2018-01-09T16:06:00Z</dcterms:modified>
</cp:coreProperties>
</file>