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455" w:rsidRPr="00267455" w:rsidRDefault="00267455" w:rsidP="00267455">
      <w:pPr>
        <w:spacing w:after="0"/>
        <w:rPr>
          <w:rFonts w:cstheme="minorHAnsi"/>
        </w:rPr>
      </w:pPr>
      <w:r>
        <w:rPr>
          <w:rFonts w:cstheme="minorHAnsi"/>
          <w:b/>
          <w:sz w:val="24"/>
          <w:u w:val="single"/>
        </w:rPr>
        <w:t>CNH Dealer Addresses:</w:t>
      </w:r>
      <w:r>
        <w:rPr>
          <w:rFonts w:cstheme="minorHAnsi"/>
          <w:sz w:val="24"/>
        </w:rPr>
        <w:t xml:space="preserve"> </w:t>
      </w:r>
      <w:r w:rsidRPr="00267455">
        <w:rPr>
          <w:rFonts w:cstheme="minorHAnsi"/>
        </w:rPr>
        <w:t>CNH Dealer Addresses allows you to load the billing and shipping addresses that CNH has for them on file to CNH Connect</w:t>
      </w:r>
      <w:r w:rsidR="00C94EB3">
        <w:rPr>
          <w:rFonts w:cstheme="minorHAnsi"/>
        </w:rPr>
        <w:t xml:space="preserve"> (CSPS)</w:t>
      </w:r>
      <w:r w:rsidRPr="00267455">
        <w:rPr>
          <w:rFonts w:cstheme="minorHAnsi"/>
        </w:rPr>
        <w:t xml:space="preserve">, which makes conducting billing and ordering simpler.  </w:t>
      </w:r>
    </w:p>
    <w:p w:rsidR="00267455" w:rsidRDefault="00267455" w:rsidP="00267455">
      <w:pPr>
        <w:spacing w:after="0"/>
        <w:ind w:left="-720"/>
        <w:rPr>
          <w:rFonts w:cstheme="minorHAnsi"/>
        </w:rPr>
      </w:pPr>
    </w:p>
    <w:p w:rsidR="007F2540" w:rsidRPr="00267455" w:rsidRDefault="009744CE" w:rsidP="00267455">
      <w:pPr>
        <w:spacing w:after="0"/>
        <w:ind w:left="-720"/>
        <w:jc w:val="center"/>
        <w:rPr>
          <w:rFonts w:cstheme="minorHAnsi"/>
        </w:rPr>
      </w:pPr>
      <w:bookmarkStart w:id="0" w:name="_GoBack"/>
      <w:r>
        <w:rPr>
          <w:rFonts w:cstheme="minorHAnsi"/>
          <w:noProof/>
        </w:rPr>
        <w:drawing>
          <wp:inline distT="0" distB="0" distL="0" distR="0">
            <wp:extent cx="7003648" cy="20193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_Tinabl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11339" cy="2021518"/>
                    </a:xfrm>
                    <a:prstGeom prst="rect">
                      <a:avLst/>
                    </a:prstGeom>
                  </pic:spPr>
                </pic:pic>
              </a:graphicData>
            </a:graphic>
          </wp:inline>
        </w:drawing>
      </w:r>
      <w:bookmarkEnd w:id="0"/>
    </w:p>
    <w:p w:rsidR="00267455" w:rsidRDefault="00267455" w:rsidP="00267455">
      <w:pPr>
        <w:spacing w:after="0"/>
        <w:rPr>
          <w:rFonts w:cstheme="minorHAnsi"/>
          <w:b/>
        </w:rPr>
      </w:pPr>
    </w:p>
    <w:p w:rsidR="00D03917" w:rsidRPr="00267455" w:rsidRDefault="00D03917" w:rsidP="00267455">
      <w:pPr>
        <w:spacing w:after="0"/>
        <w:rPr>
          <w:rFonts w:cstheme="minorHAnsi"/>
        </w:rPr>
      </w:pPr>
      <w:r w:rsidRPr="00267455">
        <w:rPr>
          <w:rFonts w:cstheme="minorHAnsi"/>
          <w:b/>
          <w:u w:val="single"/>
        </w:rPr>
        <w:t>Dealer Code</w:t>
      </w:r>
      <w:r w:rsidR="00267455">
        <w:rPr>
          <w:rFonts w:cstheme="minorHAnsi"/>
          <w:b/>
          <w:u w:val="single"/>
        </w:rPr>
        <w:t>:</w:t>
      </w:r>
      <w:r w:rsidR="00267455">
        <w:rPr>
          <w:rFonts w:cstheme="minorHAnsi"/>
        </w:rPr>
        <w:t xml:space="preserve"> </w:t>
      </w:r>
      <w:r w:rsidRPr="00267455">
        <w:rPr>
          <w:rFonts w:cstheme="minorHAnsi"/>
        </w:rPr>
        <w:t>Select the dealer code whose addresses you want to view from this drop-down menu.  The addresses’ information will then fill in on the screen.</w:t>
      </w:r>
    </w:p>
    <w:p w:rsidR="00D03917" w:rsidRPr="00267455" w:rsidRDefault="00D03917" w:rsidP="00267455">
      <w:pPr>
        <w:spacing w:after="0"/>
        <w:rPr>
          <w:rFonts w:cstheme="minorHAnsi"/>
        </w:rPr>
      </w:pPr>
    </w:p>
    <w:p w:rsidR="00D03917" w:rsidRPr="00267455" w:rsidRDefault="00D03917" w:rsidP="00267455">
      <w:pPr>
        <w:spacing w:after="0"/>
        <w:rPr>
          <w:rFonts w:cstheme="minorHAnsi"/>
        </w:rPr>
      </w:pPr>
      <w:r w:rsidRPr="00267455">
        <w:rPr>
          <w:rFonts w:cstheme="minorHAnsi"/>
          <w:b/>
          <w:u w:val="single"/>
        </w:rPr>
        <w:t>Billing Address</w:t>
      </w:r>
      <w:r w:rsidR="00267455">
        <w:rPr>
          <w:rFonts w:cstheme="minorHAnsi"/>
          <w:b/>
          <w:u w:val="single"/>
        </w:rPr>
        <w:t>:</w:t>
      </w:r>
      <w:r w:rsidR="00267455">
        <w:rPr>
          <w:rFonts w:cstheme="minorHAnsi"/>
        </w:rPr>
        <w:t xml:space="preserve"> </w:t>
      </w:r>
      <w:r w:rsidRPr="00267455">
        <w:rPr>
          <w:rFonts w:cstheme="minorHAnsi"/>
        </w:rPr>
        <w:t>These fields show the billing address information for the chosen dealer code.</w:t>
      </w:r>
    </w:p>
    <w:p w:rsidR="00267455" w:rsidRDefault="00267455" w:rsidP="00267455">
      <w:pPr>
        <w:spacing w:after="0"/>
        <w:rPr>
          <w:rFonts w:cstheme="minorHAnsi"/>
          <w:b/>
        </w:rPr>
      </w:pPr>
    </w:p>
    <w:p w:rsidR="00D03917" w:rsidRPr="00267455" w:rsidRDefault="00D03917" w:rsidP="00267455">
      <w:pPr>
        <w:spacing w:after="0"/>
        <w:rPr>
          <w:rFonts w:cstheme="minorHAnsi"/>
        </w:rPr>
      </w:pPr>
      <w:r w:rsidRPr="00267455">
        <w:rPr>
          <w:rFonts w:cstheme="minorHAnsi"/>
          <w:b/>
          <w:u w:val="single"/>
        </w:rPr>
        <w:t>Shipping Address</w:t>
      </w:r>
      <w:r w:rsidR="00267455">
        <w:rPr>
          <w:rFonts w:cstheme="minorHAnsi"/>
          <w:b/>
          <w:u w:val="single"/>
        </w:rPr>
        <w:t>:</w:t>
      </w:r>
      <w:r w:rsidR="00267455">
        <w:rPr>
          <w:rFonts w:cstheme="minorHAnsi"/>
        </w:rPr>
        <w:t xml:space="preserve"> </w:t>
      </w:r>
      <w:r w:rsidRPr="00267455">
        <w:rPr>
          <w:rFonts w:cstheme="minorHAnsi"/>
        </w:rPr>
        <w:t>These fields show the shipping address information for the chosen dealer code.</w:t>
      </w:r>
    </w:p>
    <w:p w:rsidR="00267455" w:rsidRDefault="00267455" w:rsidP="00267455">
      <w:pPr>
        <w:spacing w:after="0"/>
        <w:rPr>
          <w:rFonts w:cstheme="minorHAnsi"/>
          <w:b/>
        </w:rPr>
      </w:pPr>
    </w:p>
    <w:p w:rsidR="00D03917" w:rsidRPr="00267455" w:rsidRDefault="00D03917" w:rsidP="00267455">
      <w:pPr>
        <w:spacing w:after="0"/>
        <w:rPr>
          <w:rFonts w:cstheme="minorHAnsi"/>
        </w:rPr>
      </w:pPr>
      <w:r w:rsidRPr="00267455">
        <w:rPr>
          <w:rFonts w:cstheme="minorHAnsi"/>
          <w:b/>
          <w:u w:val="single"/>
        </w:rPr>
        <w:t>Load from CNH</w:t>
      </w:r>
      <w:r w:rsidR="00267455">
        <w:rPr>
          <w:rFonts w:cstheme="minorHAnsi"/>
          <w:b/>
          <w:u w:val="single"/>
        </w:rPr>
        <w:t>:</w:t>
      </w:r>
      <w:r w:rsidR="00267455">
        <w:rPr>
          <w:rFonts w:cstheme="minorHAnsi"/>
        </w:rPr>
        <w:t xml:space="preserve"> </w:t>
      </w:r>
      <w:r w:rsidRPr="00267455">
        <w:rPr>
          <w:rFonts w:cstheme="minorHAnsi"/>
        </w:rPr>
        <w:t xml:space="preserve">When you first open </w:t>
      </w:r>
      <w:r w:rsidR="00D5197E">
        <w:rPr>
          <w:rFonts w:cstheme="minorHAnsi"/>
        </w:rPr>
        <w:t>CSPS</w:t>
      </w:r>
      <w:r w:rsidRPr="00267455">
        <w:rPr>
          <w:rFonts w:cstheme="minorHAnsi"/>
        </w:rPr>
        <w:t>, you will need to click this button to load the addresses from CNH.  Otherwise, you will not be able to use them when making orders.  After the button’s first use, you can click it at any point to load the most updated addresses.  Also, any time you switch between dealer codes, the program will automatically load the most up-to-date addresses for that code from CNH.</w:t>
      </w:r>
    </w:p>
    <w:sectPr w:rsidR="00D03917" w:rsidRPr="0026745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NVCNH</w:t>
    </w:r>
    <w:r w:rsidR="00444CA4">
      <w:rPr>
        <w:rFonts w:ascii="Verdana" w:hAnsi="Verdana" w:cs="Arial"/>
        <w:i/>
        <w:sz w:val="16"/>
        <w:szCs w:val="16"/>
      </w:rPr>
      <w:t>2</w:t>
    </w:r>
    <w:r w:rsidR="00790199">
      <w:rPr>
        <w:rFonts w:ascii="Verdana" w:hAnsi="Verdana" w:cs="Arial"/>
        <w:i/>
        <w:sz w:val="16"/>
        <w:szCs w:val="16"/>
      </w:rPr>
      <w:t>7</w:t>
    </w:r>
    <w:r>
      <w:rPr>
        <w:rFonts w:ascii="Verdana" w:hAnsi="Verdana" w:cs="Arial"/>
        <w:i/>
        <w:sz w:val="16"/>
        <w:szCs w:val="16"/>
      </w:rPr>
      <w:t>-</w:t>
    </w:r>
    <w:r w:rsidR="00790199">
      <w:rPr>
        <w:rFonts w:ascii="Verdana" w:hAnsi="Verdana" w:cs="Arial"/>
        <w:i/>
        <w:sz w:val="16"/>
        <w:szCs w:val="16"/>
      </w:rPr>
      <w:t>DA</w:t>
    </w:r>
    <w:r w:rsidR="007A1138" w:rsidRPr="007A1138">
      <w:rPr>
        <w:rFonts w:ascii="Verdana" w:hAnsi="Verdana" w:cs="Arial"/>
        <w:i/>
        <w:sz w:val="16"/>
        <w:szCs w:val="16"/>
      </w:rPr>
      <w:t xml:space="preserve"> </w:t>
    </w:r>
    <w:r w:rsidR="00790199">
      <w:rPr>
        <w:rFonts w:ascii="Verdana" w:hAnsi="Verdana" w:cs="Arial"/>
        <w:i/>
        <w:sz w:val="16"/>
      </w:rPr>
      <w:t>11/02</w:t>
    </w:r>
    <w:r w:rsidR="007A1138" w:rsidRPr="007A1138">
      <w:rPr>
        <w:rFonts w:ascii="Verdana" w:hAnsi="Verdana" w:cs="Arial"/>
        <w:i/>
        <w:sz w:val="16"/>
      </w:rPr>
      <w:t>/2017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90199">
      <w:rPr>
        <w:rFonts w:ascii="Verdana" w:hAnsi="Verdana" w:cs="Arial"/>
        <w:i/>
        <w:sz w:val="20"/>
        <w:szCs w:val="20"/>
      </w:rPr>
      <w:tab/>
    </w:r>
    <w:r w:rsidR="00444CA4">
      <w:rPr>
        <w:rFonts w:ascii="Verdana" w:hAnsi="Verdana" w:cs="Arial"/>
        <w:b/>
        <w:sz w:val="24"/>
        <w:szCs w:val="24"/>
      </w:rPr>
      <w:t>2</w:t>
    </w:r>
    <w:r w:rsidR="00790199">
      <w:rPr>
        <w:rFonts w:ascii="Verdana" w:hAnsi="Verdana" w:cs="Arial"/>
        <w:b/>
        <w:sz w:val="24"/>
        <w:szCs w:val="24"/>
      </w:rPr>
      <w:t>7</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9744CE">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790199" w:rsidP="007A1138">
    <w:pPr>
      <w:pStyle w:val="Header"/>
      <w:rPr>
        <w:rFonts w:ascii="Verdana" w:hAnsi="Verdana"/>
        <w:i/>
        <w:sz w:val="20"/>
        <w:szCs w:val="20"/>
      </w:rPr>
    </w:pPr>
    <w:r>
      <w:rPr>
        <w:rFonts w:ascii="Verdana" w:hAnsi="Verdana"/>
        <w:b/>
        <w:i/>
        <w:sz w:val="20"/>
        <w:szCs w:val="20"/>
      </w:rPr>
      <w:t>CNH Dealer Addresses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r w:rsidRPr="007A1138">
      <w:rPr>
        <w:rFonts w:ascii="Verdana" w:hAnsi="Verdana"/>
        <w:i/>
        <w:sz w:val="20"/>
        <w:szCs w:val="20"/>
      </w:rPr>
      <w:t>Netview</w:t>
    </w:r>
  </w:p>
  <w:p w:rsidR="007A1138" w:rsidRPr="007A1138" w:rsidRDefault="007A1138">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92452"/>
    <w:rsid w:val="000A4B05"/>
    <w:rsid w:val="000D4D03"/>
    <w:rsid w:val="001A2A5D"/>
    <w:rsid w:val="00202380"/>
    <w:rsid w:val="00230ED6"/>
    <w:rsid w:val="002651A9"/>
    <w:rsid w:val="00267455"/>
    <w:rsid w:val="002D1522"/>
    <w:rsid w:val="002E3E1E"/>
    <w:rsid w:val="002E4E82"/>
    <w:rsid w:val="003328AE"/>
    <w:rsid w:val="00363500"/>
    <w:rsid w:val="00381AA8"/>
    <w:rsid w:val="0039789E"/>
    <w:rsid w:val="003D58C4"/>
    <w:rsid w:val="00427FB3"/>
    <w:rsid w:val="00444CA4"/>
    <w:rsid w:val="00446755"/>
    <w:rsid w:val="00466671"/>
    <w:rsid w:val="0048775D"/>
    <w:rsid w:val="00531F6F"/>
    <w:rsid w:val="00537605"/>
    <w:rsid w:val="00565694"/>
    <w:rsid w:val="00592724"/>
    <w:rsid w:val="005C0745"/>
    <w:rsid w:val="006049F5"/>
    <w:rsid w:val="006240F9"/>
    <w:rsid w:val="00645451"/>
    <w:rsid w:val="006961D9"/>
    <w:rsid w:val="006D491D"/>
    <w:rsid w:val="006D604A"/>
    <w:rsid w:val="006F39B2"/>
    <w:rsid w:val="00716C46"/>
    <w:rsid w:val="00717F84"/>
    <w:rsid w:val="00730BED"/>
    <w:rsid w:val="00790199"/>
    <w:rsid w:val="007A1138"/>
    <w:rsid w:val="007F2540"/>
    <w:rsid w:val="00807CD1"/>
    <w:rsid w:val="008160FF"/>
    <w:rsid w:val="00850082"/>
    <w:rsid w:val="00892B15"/>
    <w:rsid w:val="00913ED4"/>
    <w:rsid w:val="0092714A"/>
    <w:rsid w:val="009744CE"/>
    <w:rsid w:val="00975B58"/>
    <w:rsid w:val="00990147"/>
    <w:rsid w:val="00996BB0"/>
    <w:rsid w:val="009A391F"/>
    <w:rsid w:val="009F16D6"/>
    <w:rsid w:val="00A864B9"/>
    <w:rsid w:val="00AA7D8D"/>
    <w:rsid w:val="00AE7B86"/>
    <w:rsid w:val="00AF4435"/>
    <w:rsid w:val="00B41C21"/>
    <w:rsid w:val="00B54194"/>
    <w:rsid w:val="00B941A3"/>
    <w:rsid w:val="00B96DB0"/>
    <w:rsid w:val="00C074AD"/>
    <w:rsid w:val="00C179AB"/>
    <w:rsid w:val="00C701FE"/>
    <w:rsid w:val="00C849D4"/>
    <w:rsid w:val="00C94EB3"/>
    <w:rsid w:val="00D03917"/>
    <w:rsid w:val="00D041C7"/>
    <w:rsid w:val="00D3344C"/>
    <w:rsid w:val="00D35C1F"/>
    <w:rsid w:val="00D5197E"/>
    <w:rsid w:val="00D73637"/>
    <w:rsid w:val="00DA1E68"/>
    <w:rsid w:val="00DC23C1"/>
    <w:rsid w:val="00DD10F7"/>
    <w:rsid w:val="00E33D57"/>
    <w:rsid w:val="00E619F6"/>
    <w:rsid w:val="00EA58CA"/>
    <w:rsid w:val="00ED50C9"/>
    <w:rsid w:val="00F11E80"/>
    <w:rsid w:val="00F43789"/>
    <w:rsid w:val="00F71DCD"/>
    <w:rsid w:val="00FB7C89"/>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6</cp:revision>
  <dcterms:created xsi:type="dcterms:W3CDTF">2017-11-14T19:09:00Z</dcterms:created>
  <dcterms:modified xsi:type="dcterms:W3CDTF">2017-12-11T18:21:00Z</dcterms:modified>
</cp:coreProperties>
</file>