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19FFC" w14:textId="47E22925" w:rsidR="00047EB1" w:rsidRDefault="00047EB1" w:rsidP="008364C4">
      <w:pPr>
        <w:spacing w:after="0"/>
        <w:contextualSpacing/>
        <w:rPr>
          <w:sz w:val="24"/>
          <w:szCs w:val="24"/>
        </w:rPr>
      </w:pPr>
      <w:bookmarkStart w:id="0" w:name="_GoBack"/>
      <w:r w:rsidRPr="004856CA">
        <w:rPr>
          <w:b/>
          <w:bCs/>
          <w:sz w:val="24"/>
          <w:szCs w:val="24"/>
        </w:rPr>
        <w:t xml:space="preserve">Kubota Warranty </w:t>
      </w:r>
      <w:r w:rsidRPr="004856CA">
        <w:rPr>
          <w:b/>
          <w:bCs/>
          <w:sz w:val="24"/>
          <w:szCs w:val="24"/>
        </w:rPr>
        <w:t>Lookup</w:t>
      </w:r>
      <w:r w:rsidRPr="004856CA">
        <w:rPr>
          <w:b/>
          <w:bCs/>
          <w:sz w:val="24"/>
          <w:szCs w:val="24"/>
        </w:rPr>
        <w:t xml:space="preserve"> (KUB</w:t>
      </w:r>
      <w:r w:rsidRPr="004856CA">
        <w:rPr>
          <w:b/>
          <w:bCs/>
          <w:sz w:val="24"/>
          <w:szCs w:val="24"/>
        </w:rPr>
        <w:t>L</w:t>
      </w:r>
      <w:r w:rsidRPr="004856CA">
        <w:rPr>
          <w:b/>
          <w:bCs/>
          <w:sz w:val="24"/>
          <w:szCs w:val="24"/>
        </w:rPr>
        <w:t>):</w:t>
      </w:r>
      <w:bookmarkEnd w:id="0"/>
      <w:r>
        <w:rPr>
          <w:b/>
          <w:bCs/>
          <w:sz w:val="28"/>
          <w:szCs w:val="28"/>
        </w:rPr>
        <w:t xml:space="preserve"> </w:t>
      </w:r>
      <w:r w:rsidR="00D9560B">
        <w:rPr>
          <w:sz w:val="24"/>
          <w:szCs w:val="24"/>
        </w:rPr>
        <w:t xml:space="preserve">This program allows you to look up warranty information on any piece of Kubota equipment.  </w:t>
      </w:r>
      <w:r w:rsidR="00D9560B">
        <w:rPr>
          <w:b/>
          <w:bCs/>
          <w:sz w:val="24"/>
          <w:szCs w:val="24"/>
        </w:rPr>
        <w:t xml:space="preserve">NOTE: </w:t>
      </w:r>
      <w:r w:rsidR="00D9560B">
        <w:rPr>
          <w:sz w:val="24"/>
          <w:szCs w:val="24"/>
        </w:rPr>
        <w:t xml:space="preserve">This program is only available to </w:t>
      </w:r>
      <w:r w:rsidR="00D9560B">
        <w:rPr>
          <w:b/>
          <w:bCs/>
          <w:sz w:val="24"/>
          <w:szCs w:val="24"/>
        </w:rPr>
        <w:t xml:space="preserve">U.S. Kubota </w:t>
      </w:r>
      <w:r w:rsidR="00D9560B">
        <w:rPr>
          <w:sz w:val="24"/>
          <w:szCs w:val="24"/>
        </w:rPr>
        <w:t>dealers</w:t>
      </w:r>
      <w:r w:rsidR="00756088">
        <w:rPr>
          <w:sz w:val="24"/>
          <w:szCs w:val="24"/>
        </w:rPr>
        <w:t>.</w:t>
      </w:r>
    </w:p>
    <w:p w14:paraId="4A5143E9" w14:textId="77777777" w:rsidR="008364C4" w:rsidRDefault="008364C4" w:rsidP="008364C4">
      <w:pPr>
        <w:spacing w:after="0"/>
        <w:contextualSpacing/>
        <w:rPr>
          <w:sz w:val="24"/>
          <w:szCs w:val="24"/>
        </w:rPr>
      </w:pPr>
    </w:p>
    <w:p w14:paraId="4E2D1DBB" w14:textId="13355E48" w:rsidR="00D9560B" w:rsidRDefault="00D9560B" w:rsidP="008364C4">
      <w:pPr>
        <w:spacing w:after="0"/>
        <w:contextualSpacing/>
        <w:jc w:val="center"/>
        <w:rPr>
          <w:sz w:val="24"/>
          <w:szCs w:val="24"/>
        </w:rPr>
      </w:pPr>
      <w:r>
        <w:rPr>
          <w:noProof/>
          <w:sz w:val="24"/>
          <w:szCs w:val="24"/>
        </w:rPr>
        <w:drawing>
          <wp:inline distT="0" distB="0" distL="0" distR="0" wp14:anchorId="5EF82153" wp14:editId="72CBE5A2">
            <wp:extent cx="6267450" cy="311899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B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2076" cy="3121296"/>
                    </a:xfrm>
                    <a:prstGeom prst="rect">
                      <a:avLst/>
                    </a:prstGeom>
                  </pic:spPr>
                </pic:pic>
              </a:graphicData>
            </a:graphic>
          </wp:inline>
        </w:drawing>
      </w:r>
    </w:p>
    <w:p w14:paraId="69D5DEB2" w14:textId="77777777" w:rsidR="008364C4" w:rsidRDefault="008364C4" w:rsidP="008364C4">
      <w:pPr>
        <w:spacing w:after="0"/>
        <w:contextualSpacing/>
        <w:rPr>
          <w:b/>
          <w:bCs/>
          <w:u w:val="single"/>
        </w:rPr>
      </w:pPr>
    </w:p>
    <w:p w14:paraId="32E9FC20" w14:textId="2714028A" w:rsidR="008364C4" w:rsidRPr="008364C4" w:rsidRDefault="00756088" w:rsidP="008364C4">
      <w:pPr>
        <w:spacing w:after="0"/>
        <w:rPr>
          <w:rFonts w:cstheme="minorHAnsi"/>
        </w:rPr>
      </w:pPr>
      <w:r w:rsidRPr="008364C4">
        <w:rPr>
          <w:b/>
          <w:bCs/>
          <w:u w:val="single"/>
        </w:rPr>
        <w:t>Serial Number:</w:t>
      </w:r>
      <w:r w:rsidR="00AB02E1">
        <w:t xml:space="preserve"> </w:t>
      </w:r>
      <w:r w:rsidR="00464944">
        <w:rPr>
          <w:rFonts w:cstheme="minorHAnsi"/>
          <w:bCs/>
        </w:rPr>
        <w:t>Enter the serial number of the Kubota equipment here.</w:t>
      </w:r>
    </w:p>
    <w:p w14:paraId="2530CEBD" w14:textId="5C77FC81" w:rsidR="00756088" w:rsidRDefault="00756088" w:rsidP="008364C4">
      <w:pPr>
        <w:spacing w:after="0"/>
        <w:contextualSpacing/>
        <w:rPr>
          <w:b/>
          <w:bCs/>
          <w:u w:val="single"/>
        </w:rPr>
      </w:pPr>
    </w:p>
    <w:p w14:paraId="021EC486" w14:textId="19D61FF7" w:rsidR="00756088" w:rsidRPr="00DF7631" w:rsidRDefault="00756088" w:rsidP="008364C4">
      <w:pPr>
        <w:spacing w:after="0"/>
        <w:contextualSpacing/>
        <w:rPr>
          <w:bCs/>
        </w:rPr>
      </w:pPr>
      <w:r>
        <w:rPr>
          <w:b/>
          <w:bCs/>
          <w:u w:val="single"/>
        </w:rPr>
        <w:t>Model Number:</w:t>
      </w:r>
      <w:r w:rsidR="008364C4">
        <w:t xml:space="preserve"> </w:t>
      </w:r>
      <w:r w:rsidR="00464944">
        <w:rPr>
          <w:rFonts w:cstheme="minorHAnsi"/>
          <w:bCs/>
        </w:rPr>
        <w:t>Enter the serial number of the Kubota equipment here.</w:t>
      </w:r>
      <w:r w:rsidR="00DF7631">
        <w:rPr>
          <w:rFonts w:cstheme="minorHAnsi"/>
          <w:bCs/>
        </w:rPr>
        <w:t xml:space="preserve">  You can enter a full or partial model number.</w:t>
      </w:r>
    </w:p>
    <w:p w14:paraId="792F899B" w14:textId="2FBEF53F" w:rsidR="00756088" w:rsidRDefault="00756088" w:rsidP="008364C4">
      <w:pPr>
        <w:spacing w:after="0"/>
        <w:contextualSpacing/>
        <w:rPr>
          <w:b/>
          <w:bCs/>
          <w:u w:val="single"/>
        </w:rPr>
      </w:pPr>
    </w:p>
    <w:p w14:paraId="4BD34821" w14:textId="501525FB" w:rsidR="00756088" w:rsidRDefault="00756088" w:rsidP="008364C4">
      <w:pPr>
        <w:spacing w:after="0"/>
        <w:contextualSpacing/>
        <w:rPr>
          <w:rFonts w:cstheme="minorHAnsi"/>
          <w:bCs/>
        </w:rPr>
      </w:pPr>
      <w:r>
        <w:rPr>
          <w:b/>
          <w:bCs/>
          <w:u w:val="single"/>
        </w:rPr>
        <w:t>Search:</w:t>
      </w:r>
      <w:r w:rsidR="008364C4">
        <w:t xml:space="preserve"> </w:t>
      </w:r>
      <w:r w:rsidR="008364C4">
        <w:rPr>
          <w:rFonts w:cstheme="minorHAnsi"/>
          <w:bCs/>
        </w:rPr>
        <w:t xml:space="preserve">Click this button to </w:t>
      </w:r>
      <w:r w:rsidR="00464944">
        <w:rPr>
          <w:rFonts w:cstheme="minorHAnsi"/>
          <w:bCs/>
        </w:rPr>
        <w:t>look up the warranty information.</w:t>
      </w:r>
      <w:r w:rsidR="00DF7631">
        <w:rPr>
          <w:rFonts w:cstheme="minorHAnsi"/>
          <w:bCs/>
        </w:rPr>
        <w:t xml:space="preserve">  If the search returns more than one results (likely in the case of a </w:t>
      </w:r>
      <w:r w:rsidR="00DF7631">
        <w:rPr>
          <w:rFonts w:cstheme="minorHAnsi"/>
          <w:b/>
        </w:rPr>
        <w:t>partial</w:t>
      </w:r>
      <w:r w:rsidR="00DF7631">
        <w:rPr>
          <w:rFonts w:cstheme="minorHAnsi"/>
          <w:bCs/>
        </w:rPr>
        <w:t xml:space="preserve"> model number), you will see the following window appear:</w:t>
      </w:r>
    </w:p>
    <w:p w14:paraId="565EF07D" w14:textId="133CDCB4" w:rsidR="00DF7631" w:rsidRDefault="00DF7631" w:rsidP="008364C4">
      <w:pPr>
        <w:spacing w:after="0"/>
        <w:contextualSpacing/>
        <w:rPr>
          <w:rFonts w:cstheme="minorHAnsi"/>
          <w:bCs/>
        </w:rPr>
      </w:pPr>
    </w:p>
    <w:p w14:paraId="20EBB172" w14:textId="7672E65D" w:rsidR="00DF7631" w:rsidRDefault="00DF7631" w:rsidP="00DF7631">
      <w:pPr>
        <w:spacing w:after="0"/>
        <w:contextualSpacing/>
        <w:jc w:val="center"/>
        <w:rPr>
          <w:rFonts w:cstheme="minorHAnsi"/>
          <w:bCs/>
        </w:rPr>
      </w:pPr>
      <w:r>
        <w:rPr>
          <w:noProof/>
        </w:rPr>
        <w:lastRenderedPageBreak/>
        <w:drawing>
          <wp:inline distT="0" distB="0" distL="0" distR="0" wp14:anchorId="3B93C502" wp14:editId="305CE2BB">
            <wp:extent cx="3714552" cy="348874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5427" cy="3508348"/>
                    </a:xfrm>
                    <a:prstGeom prst="rect">
                      <a:avLst/>
                    </a:prstGeom>
                  </pic:spPr>
                </pic:pic>
              </a:graphicData>
            </a:graphic>
          </wp:inline>
        </w:drawing>
      </w:r>
    </w:p>
    <w:p w14:paraId="30FC7419" w14:textId="43A538BE" w:rsidR="00DF7631" w:rsidRDefault="00DF7631" w:rsidP="00DF7631">
      <w:pPr>
        <w:spacing w:after="0"/>
        <w:contextualSpacing/>
        <w:jc w:val="center"/>
        <w:rPr>
          <w:rFonts w:cstheme="minorHAnsi"/>
          <w:bCs/>
        </w:rPr>
      </w:pPr>
    </w:p>
    <w:p w14:paraId="347EBBF2" w14:textId="41E28A5F" w:rsidR="00DF7631" w:rsidRDefault="00DF7631" w:rsidP="00DF7631">
      <w:pPr>
        <w:spacing w:after="0"/>
        <w:contextualSpacing/>
        <w:rPr>
          <w:rFonts w:cstheme="minorHAnsi"/>
          <w:bCs/>
        </w:rPr>
      </w:pPr>
      <w:r>
        <w:rPr>
          <w:rFonts w:cstheme="minorHAnsi"/>
          <w:bCs/>
        </w:rPr>
        <w:t>Click on an entry to view its warranty information.</w:t>
      </w:r>
    </w:p>
    <w:p w14:paraId="58FD3E0C" w14:textId="0642483A" w:rsidR="00DF7631" w:rsidRDefault="00DF7631" w:rsidP="00DF7631">
      <w:pPr>
        <w:spacing w:after="0"/>
        <w:contextualSpacing/>
        <w:rPr>
          <w:rFonts w:cstheme="minorHAnsi"/>
          <w:bCs/>
        </w:rPr>
      </w:pPr>
    </w:p>
    <w:p w14:paraId="37D981D5" w14:textId="656A3145" w:rsidR="00DF7631" w:rsidRPr="00DF7631" w:rsidRDefault="00DF7631" w:rsidP="00DF7631">
      <w:pPr>
        <w:spacing w:after="0"/>
        <w:contextualSpacing/>
        <w:rPr>
          <w:rFonts w:cstheme="minorHAnsi"/>
          <w:bCs/>
        </w:rPr>
      </w:pPr>
      <w:r>
        <w:rPr>
          <w:rFonts w:cstheme="minorHAnsi"/>
          <w:bCs/>
        </w:rPr>
        <w:t xml:space="preserve">However, if there is only one matching result found (from entering a </w:t>
      </w:r>
      <w:r w:rsidRPr="00DF7631">
        <w:rPr>
          <w:rFonts w:cstheme="minorHAnsi"/>
          <w:b/>
        </w:rPr>
        <w:t>full</w:t>
      </w:r>
      <w:r>
        <w:rPr>
          <w:rFonts w:cstheme="minorHAnsi"/>
          <w:bCs/>
        </w:rPr>
        <w:t xml:space="preserve"> model number to go with the serial number), the warranty information for that particular piece of equipment will automatically appear on the screen.</w:t>
      </w:r>
    </w:p>
    <w:p w14:paraId="794F9ABE" w14:textId="6E5F0CBE" w:rsidR="00AB02E1" w:rsidRDefault="00AB02E1" w:rsidP="008364C4">
      <w:pPr>
        <w:spacing w:after="0"/>
        <w:contextualSpacing/>
        <w:rPr>
          <w:rFonts w:cstheme="minorHAnsi"/>
          <w:bCs/>
        </w:rPr>
      </w:pPr>
    </w:p>
    <w:p w14:paraId="3747D62F" w14:textId="2E42640E" w:rsidR="00464944" w:rsidRDefault="00464944" w:rsidP="00464944">
      <w:pPr>
        <w:spacing w:after="0"/>
        <w:contextualSpacing/>
        <w:jc w:val="center"/>
        <w:rPr>
          <w:rFonts w:cstheme="minorHAnsi"/>
          <w:bCs/>
        </w:rPr>
      </w:pPr>
      <w:r>
        <w:rPr>
          <w:rFonts w:cstheme="minorHAnsi"/>
          <w:bCs/>
          <w:noProof/>
        </w:rPr>
        <w:drawing>
          <wp:inline distT="0" distB="0" distL="0" distR="0" wp14:anchorId="2BC9EB94" wp14:editId="7A2EA52A">
            <wp:extent cx="5943600" cy="293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BL Warran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4405492C" w14:textId="1B25CE42" w:rsidR="00464944" w:rsidRDefault="00464944" w:rsidP="00464944">
      <w:pPr>
        <w:spacing w:after="0"/>
        <w:contextualSpacing/>
        <w:jc w:val="center"/>
        <w:rPr>
          <w:rFonts w:cstheme="minorHAnsi"/>
          <w:bCs/>
        </w:rPr>
      </w:pPr>
    </w:p>
    <w:p w14:paraId="23D11AFE" w14:textId="6465D4DA" w:rsidR="00464944" w:rsidRPr="00464944" w:rsidRDefault="00464944" w:rsidP="00464944">
      <w:pPr>
        <w:spacing w:after="0"/>
        <w:rPr>
          <w:rFonts w:cstheme="minorHAnsi"/>
          <w:bCs/>
        </w:rPr>
      </w:pPr>
      <w:r>
        <w:rPr>
          <w:rFonts w:cstheme="minorHAnsi"/>
          <w:bCs/>
        </w:rPr>
        <w:lastRenderedPageBreak/>
        <w:t>Alongside the serial and model numbers, the information screen will list the warranty customer, any warranty policies currently taken against the equipment, and any related promotional campaigns (such as coupons offered).</w:t>
      </w:r>
    </w:p>
    <w:p w14:paraId="1E3D8B1E" w14:textId="77777777" w:rsidR="00464944" w:rsidRDefault="00464944" w:rsidP="008364C4">
      <w:pPr>
        <w:spacing w:after="0"/>
        <w:contextualSpacing/>
        <w:rPr>
          <w:rFonts w:cstheme="minorHAnsi"/>
          <w:b/>
          <w:u w:val="single"/>
        </w:rPr>
      </w:pPr>
    </w:p>
    <w:p w14:paraId="3515EE00" w14:textId="76F0AEE6" w:rsidR="00D9560B" w:rsidRPr="00B4356E" w:rsidRDefault="00D9560B" w:rsidP="008364C4">
      <w:pPr>
        <w:spacing w:after="0"/>
        <w:contextualSpacing/>
        <w:rPr>
          <w:rFonts w:cstheme="minorHAnsi"/>
          <w:bCs/>
        </w:rPr>
      </w:pPr>
      <w:r w:rsidRPr="00AB02E1">
        <w:rPr>
          <w:rFonts w:cstheme="minorHAnsi"/>
          <w:b/>
          <w:u w:val="single"/>
        </w:rPr>
        <w:t>Kubota Warranty Lookup</w:t>
      </w:r>
      <w:r w:rsidRPr="00AB02E1">
        <w:rPr>
          <w:rFonts w:cstheme="minorHAnsi"/>
          <w:b/>
          <w:u w:val="single"/>
        </w:rPr>
        <w:t xml:space="preserve"> </w:t>
      </w:r>
      <w:proofErr w:type="spellStart"/>
      <w:r w:rsidRPr="00AB02E1">
        <w:rPr>
          <w:rFonts w:cstheme="minorHAnsi"/>
          <w:b/>
          <w:u w:val="single"/>
        </w:rPr>
        <w:t>ActiveTile</w:t>
      </w:r>
      <w:proofErr w:type="spellEnd"/>
      <w:r w:rsidRPr="00AB02E1">
        <w:rPr>
          <w:rFonts w:cstheme="minorHAnsi"/>
          <w:b/>
          <w:u w:val="single"/>
        </w:rPr>
        <w:t>:</w:t>
      </w:r>
      <w:r w:rsidR="00B4356E">
        <w:rPr>
          <w:rFonts w:cstheme="minorHAnsi"/>
          <w:bCs/>
        </w:rPr>
        <w:t xml:space="preserve"> You can also perform the lookup on your Desktop using the Kubota Warranty Lookup </w:t>
      </w:r>
      <w:proofErr w:type="spellStart"/>
      <w:r w:rsidR="00B4356E">
        <w:rPr>
          <w:rFonts w:cstheme="minorHAnsi"/>
          <w:bCs/>
        </w:rPr>
        <w:t>ActiveTile</w:t>
      </w:r>
      <w:proofErr w:type="spellEnd"/>
      <w:r w:rsidR="00B4356E">
        <w:rPr>
          <w:rFonts w:cstheme="minorHAnsi"/>
          <w:bCs/>
        </w:rPr>
        <w:t xml:space="preserve">.  You will find it in the </w:t>
      </w:r>
      <w:r w:rsidR="00B4356E">
        <w:rPr>
          <w:rFonts w:cstheme="minorHAnsi"/>
          <w:b/>
        </w:rPr>
        <w:t>Active Apps</w:t>
      </w:r>
      <w:r w:rsidR="00B4356E">
        <w:rPr>
          <w:rFonts w:cstheme="minorHAnsi"/>
          <w:bCs/>
        </w:rPr>
        <w:t xml:space="preserve"> section of the </w:t>
      </w:r>
      <w:proofErr w:type="spellStart"/>
      <w:r w:rsidR="00B4356E">
        <w:rPr>
          <w:rFonts w:cstheme="minorHAnsi"/>
          <w:b/>
        </w:rPr>
        <w:t>ActiveView</w:t>
      </w:r>
      <w:proofErr w:type="spellEnd"/>
      <w:r w:rsidR="00B4356E">
        <w:rPr>
          <w:rFonts w:cstheme="minorHAnsi"/>
          <w:bCs/>
        </w:rPr>
        <w:t xml:space="preserve"> tab on the main Menu.  Click on the tile name, then drag and drop it to the Desktop to create it.  </w:t>
      </w:r>
    </w:p>
    <w:p w14:paraId="08E45D8D" w14:textId="77777777" w:rsidR="00AB02E1" w:rsidRDefault="00AB02E1" w:rsidP="008364C4">
      <w:pPr>
        <w:spacing w:after="0"/>
        <w:contextualSpacing/>
        <w:rPr>
          <w:rFonts w:cstheme="minorHAnsi"/>
          <w:b/>
        </w:rPr>
      </w:pPr>
    </w:p>
    <w:p w14:paraId="1F35F8B7" w14:textId="0A72B4A7" w:rsidR="00047EB1" w:rsidRDefault="00D9560B" w:rsidP="008364C4">
      <w:pPr>
        <w:spacing w:after="0"/>
        <w:contextualSpacing/>
        <w:rPr>
          <w:rFonts w:cstheme="minorHAnsi"/>
          <w:bCs/>
        </w:rPr>
      </w:pPr>
      <w:r>
        <w:rPr>
          <w:rFonts w:cstheme="minorHAnsi"/>
          <w:bCs/>
          <w:noProof/>
        </w:rPr>
        <w:drawing>
          <wp:inline distT="0" distB="0" distL="0" distR="0" wp14:anchorId="48CAB377" wp14:editId="2353BFD0">
            <wp:extent cx="4191000" cy="187789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bota Warranty Lookup.PNG"/>
                    <pic:cNvPicPr/>
                  </pic:nvPicPr>
                  <pic:blipFill>
                    <a:blip r:embed="rId8">
                      <a:extLst>
                        <a:ext uri="{28A0092B-C50C-407E-A947-70E740481C1C}">
                          <a14:useLocalDpi xmlns:a14="http://schemas.microsoft.com/office/drawing/2010/main" val="0"/>
                        </a:ext>
                      </a:extLst>
                    </a:blip>
                    <a:stretch>
                      <a:fillRect/>
                    </a:stretch>
                  </pic:blipFill>
                  <pic:spPr>
                    <a:xfrm>
                      <a:off x="0" y="0"/>
                      <a:ext cx="4229397" cy="1895095"/>
                    </a:xfrm>
                    <a:prstGeom prst="rect">
                      <a:avLst/>
                    </a:prstGeom>
                  </pic:spPr>
                </pic:pic>
              </a:graphicData>
            </a:graphic>
          </wp:inline>
        </w:drawing>
      </w:r>
    </w:p>
    <w:p w14:paraId="6D893153" w14:textId="43362202" w:rsidR="006D2EF7" w:rsidRDefault="006D2EF7" w:rsidP="008364C4">
      <w:pPr>
        <w:spacing w:after="0"/>
        <w:contextualSpacing/>
        <w:rPr>
          <w:rFonts w:cstheme="minorHAnsi"/>
          <w:bCs/>
        </w:rPr>
      </w:pPr>
    </w:p>
    <w:p w14:paraId="0EC36D16" w14:textId="4AAAB397" w:rsidR="006D2EF7" w:rsidRPr="00DF7631" w:rsidRDefault="006D2EF7" w:rsidP="008364C4">
      <w:pPr>
        <w:spacing w:after="0"/>
        <w:contextualSpacing/>
      </w:pPr>
      <w:r>
        <w:rPr>
          <w:rFonts w:cstheme="minorHAnsi"/>
          <w:bCs/>
        </w:rPr>
        <w:t xml:space="preserve">Enter the serial number and model number as you would in the normal program, then click the </w:t>
      </w:r>
      <w:r>
        <w:rPr>
          <w:rFonts w:cstheme="minorHAnsi"/>
          <w:b/>
        </w:rPr>
        <w:t>Search</w:t>
      </w:r>
      <w:r>
        <w:rPr>
          <w:rFonts w:cstheme="minorHAnsi"/>
          <w:bCs/>
        </w:rPr>
        <w:t xml:space="preserve"> button.  The result will be the model number and the customer name.</w:t>
      </w:r>
      <w:r w:rsidR="00DF7631">
        <w:rPr>
          <w:rFonts w:cstheme="minorHAnsi"/>
          <w:bCs/>
        </w:rPr>
        <w:t xml:space="preserve"> </w:t>
      </w:r>
      <w:r w:rsidR="00DF7631">
        <w:rPr>
          <w:rFonts w:cstheme="minorHAnsi"/>
          <w:bCs/>
        </w:rPr>
        <w:t xml:space="preserve">Note that if you enter a </w:t>
      </w:r>
      <w:r w:rsidR="00DF7631">
        <w:rPr>
          <w:rFonts w:cstheme="minorHAnsi"/>
          <w:b/>
        </w:rPr>
        <w:t>partial</w:t>
      </w:r>
      <w:r w:rsidR="00DF7631">
        <w:rPr>
          <w:rFonts w:cstheme="minorHAnsi"/>
          <w:bCs/>
        </w:rPr>
        <w:t xml:space="preserve"> model number, you will likely get multiple results</w:t>
      </w:r>
      <w:r w:rsidR="00DF7631">
        <w:rPr>
          <w:rFonts w:cstheme="minorHAnsi"/>
          <w:bCs/>
        </w:rPr>
        <w:t xml:space="preserve">, as in the main program, whereas entering a </w:t>
      </w:r>
      <w:r w:rsidR="00DF7631">
        <w:rPr>
          <w:rFonts w:cstheme="minorHAnsi"/>
          <w:b/>
        </w:rPr>
        <w:t>full</w:t>
      </w:r>
      <w:r w:rsidR="00DF7631">
        <w:rPr>
          <w:b/>
          <w:bCs/>
        </w:rPr>
        <w:t xml:space="preserve"> </w:t>
      </w:r>
      <w:r w:rsidR="00DF7631">
        <w:t>model number will return only one result.</w:t>
      </w:r>
    </w:p>
    <w:p w14:paraId="7979E304" w14:textId="5407112E" w:rsidR="006D2EF7" w:rsidRDefault="006D2EF7" w:rsidP="008364C4">
      <w:pPr>
        <w:spacing w:after="0"/>
        <w:contextualSpacing/>
        <w:rPr>
          <w:rFonts w:cstheme="minorHAnsi"/>
          <w:bCs/>
        </w:rPr>
      </w:pPr>
    </w:p>
    <w:p w14:paraId="2E2AEDF3" w14:textId="3FD4EEAC" w:rsidR="006D2EF7" w:rsidRDefault="006D2EF7" w:rsidP="008364C4">
      <w:pPr>
        <w:spacing w:after="0"/>
        <w:contextualSpacing/>
        <w:rPr>
          <w:rFonts w:cstheme="minorHAnsi"/>
          <w:bCs/>
        </w:rPr>
      </w:pPr>
      <w:r>
        <w:rPr>
          <w:rFonts w:cstheme="minorHAnsi"/>
          <w:bCs/>
          <w:noProof/>
        </w:rPr>
        <w:drawing>
          <wp:inline distT="0" distB="0" distL="0" distR="0" wp14:anchorId="6FCB03D7" wp14:editId="10A5B31C">
            <wp:extent cx="3686175" cy="164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L Result.PNG"/>
                    <pic:cNvPicPr/>
                  </pic:nvPicPr>
                  <pic:blipFill>
                    <a:blip r:embed="rId9">
                      <a:extLst>
                        <a:ext uri="{28A0092B-C50C-407E-A947-70E740481C1C}">
                          <a14:useLocalDpi xmlns:a14="http://schemas.microsoft.com/office/drawing/2010/main" val="0"/>
                        </a:ext>
                      </a:extLst>
                    </a:blip>
                    <a:stretch>
                      <a:fillRect/>
                    </a:stretch>
                  </pic:blipFill>
                  <pic:spPr>
                    <a:xfrm>
                      <a:off x="0" y="0"/>
                      <a:ext cx="3742217" cy="1671903"/>
                    </a:xfrm>
                    <a:prstGeom prst="rect">
                      <a:avLst/>
                    </a:prstGeom>
                  </pic:spPr>
                </pic:pic>
              </a:graphicData>
            </a:graphic>
          </wp:inline>
        </w:drawing>
      </w:r>
    </w:p>
    <w:p w14:paraId="66D50A7C" w14:textId="74E20128" w:rsidR="006D2EF7" w:rsidRDefault="006D2EF7" w:rsidP="008364C4">
      <w:pPr>
        <w:spacing w:after="0"/>
        <w:contextualSpacing/>
        <w:rPr>
          <w:rFonts w:cstheme="minorHAnsi"/>
          <w:bCs/>
        </w:rPr>
      </w:pPr>
    </w:p>
    <w:p w14:paraId="1D5348A1" w14:textId="354EA754" w:rsidR="006D2EF7" w:rsidRDefault="006D2EF7" w:rsidP="008364C4">
      <w:pPr>
        <w:spacing w:after="0"/>
        <w:contextualSpacing/>
        <w:rPr>
          <w:rFonts w:cstheme="minorHAnsi"/>
          <w:bCs/>
        </w:rPr>
      </w:pPr>
      <w:r>
        <w:rPr>
          <w:rFonts w:cstheme="minorHAnsi"/>
          <w:bCs/>
        </w:rPr>
        <w:t>Click on the entry to view the warranty information as displayed in the main program.</w:t>
      </w:r>
    </w:p>
    <w:p w14:paraId="25760960" w14:textId="3C5262C5" w:rsidR="006D2EF7" w:rsidRDefault="006D2EF7" w:rsidP="008364C4">
      <w:pPr>
        <w:spacing w:after="0"/>
        <w:contextualSpacing/>
        <w:rPr>
          <w:rFonts w:cstheme="minorHAnsi"/>
          <w:bCs/>
        </w:rPr>
      </w:pPr>
    </w:p>
    <w:p w14:paraId="3FA3F090" w14:textId="60F072AF" w:rsidR="006D2EF7" w:rsidRPr="006D2EF7" w:rsidRDefault="006D2EF7" w:rsidP="008364C4">
      <w:pPr>
        <w:spacing w:after="0"/>
        <w:contextualSpacing/>
        <w:rPr>
          <w:rFonts w:cstheme="minorHAnsi"/>
          <w:bCs/>
        </w:rPr>
      </w:pPr>
      <w:r>
        <w:rPr>
          <w:noProof/>
        </w:rPr>
        <w:lastRenderedPageBreak/>
        <w:drawing>
          <wp:inline distT="0" distB="0" distL="0" distR="0" wp14:anchorId="036C9C70" wp14:editId="1CBB82E0">
            <wp:extent cx="59436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2720"/>
                    </a:xfrm>
                    <a:prstGeom prst="rect">
                      <a:avLst/>
                    </a:prstGeom>
                  </pic:spPr>
                </pic:pic>
              </a:graphicData>
            </a:graphic>
          </wp:inline>
        </w:drawing>
      </w:r>
    </w:p>
    <w:sectPr w:rsidR="006D2EF7" w:rsidRPr="006D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B2353"/>
    <w:multiLevelType w:val="hybridMultilevel"/>
    <w:tmpl w:val="6CD0E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A1C24"/>
    <w:multiLevelType w:val="hybridMultilevel"/>
    <w:tmpl w:val="9E98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B1"/>
    <w:rsid w:val="00040D56"/>
    <w:rsid w:val="00047EB1"/>
    <w:rsid w:val="00464944"/>
    <w:rsid w:val="004856CA"/>
    <w:rsid w:val="006D2EF7"/>
    <w:rsid w:val="00756088"/>
    <w:rsid w:val="008364C4"/>
    <w:rsid w:val="00843D92"/>
    <w:rsid w:val="00977240"/>
    <w:rsid w:val="00AB02E1"/>
    <w:rsid w:val="00B4356E"/>
    <w:rsid w:val="00D9560B"/>
    <w:rsid w:val="00DF7631"/>
    <w:rsid w:val="00F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DDE9"/>
  <w15:chartTrackingRefBased/>
  <w15:docId w15:val="{F1C9FA34-6640-4FC5-9E88-BD9A3F41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7E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14</cp:revision>
  <dcterms:created xsi:type="dcterms:W3CDTF">2019-10-24T16:27:00Z</dcterms:created>
  <dcterms:modified xsi:type="dcterms:W3CDTF">2019-10-24T18:51:00Z</dcterms:modified>
</cp:coreProperties>
</file>