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77514" w14:textId="68AED881" w:rsidR="00716C46" w:rsidRDefault="00F21135" w:rsidP="00F21135">
      <w:pPr>
        <w:spacing w:after="0"/>
        <w:contextualSpacing/>
        <w:rPr>
          <w:sz w:val="36"/>
        </w:rPr>
      </w:pPr>
      <w:bookmarkStart w:id="0" w:name="_GoBack"/>
      <w:bookmarkEnd w:id="0"/>
      <w:r>
        <w:rPr>
          <w:sz w:val="36"/>
          <w:u w:val="single"/>
        </w:rPr>
        <w:t>Menu</w:t>
      </w:r>
    </w:p>
    <w:p w14:paraId="3993B066" w14:textId="71E2F9DD" w:rsidR="00F21135" w:rsidRDefault="00F21135" w:rsidP="00F21135">
      <w:pPr>
        <w:spacing w:after="0"/>
        <w:contextualSpacing/>
      </w:pPr>
    </w:p>
    <w:p w14:paraId="2B98980F" w14:textId="6B3A0CDB" w:rsidR="00F21135" w:rsidRDefault="00F21135" w:rsidP="00F21135">
      <w:pPr>
        <w:spacing w:after="0"/>
        <w:contextualSpacing/>
      </w:pPr>
      <w:r>
        <w:rPr>
          <w:noProof/>
        </w:rPr>
        <w:drawing>
          <wp:inline distT="0" distB="0" distL="0" distR="0" wp14:anchorId="10316212" wp14:editId="4BD95260">
            <wp:extent cx="1562100" cy="407012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5536" cy="407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218D" w14:textId="7725FED3" w:rsidR="00F21135" w:rsidRDefault="00F21135" w:rsidP="00F21135">
      <w:pPr>
        <w:spacing w:after="0"/>
        <w:contextualSpacing/>
      </w:pPr>
    </w:p>
    <w:p w14:paraId="0543C757" w14:textId="48D4FEBF" w:rsidR="00137BA3" w:rsidRDefault="00137BA3" w:rsidP="00137BA3">
      <w:pPr>
        <w:spacing w:after="0"/>
        <w:contextualSpacing/>
      </w:pPr>
      <w:r>
        <w:t xml:space="preserve">The black </w:t>
      </w:r>
      <w:proofErr w:type="spellStart"/>
      <w:r>
        <w:t>NetView</w:t>
      </w:r>
      <w:proofErr w:type="spellEnd"/>
      <w:r>
        <w:t xml:space="preserve"> Menu panel is located on the </w:t>
      </w:r>
      <w:proofErr w:type="gramStart"/>
      <w:r>
        <w:t>far right</w:t>
      </w:r>
      <w:proofErr w:type="gramEnd"/>
      <w:r>
        <w:t xml:space="preserve"> side of the page.  It consists of three tabs: </w:t>
      </w:r>
    </w:p>
    <w:p w14:paraId="6860B8E8" w14:textId="77777777" w:rsidR="00137BA3" w:rsidRDefault="00137BA3" w:rsidP="00137BA3">
      <w:pPr>
        <w:spacing w:after="0"/>
        <w:contextualSpacing/>
      </w:pPr>
    </w:p>
    <w:p w14:paraId="24C4DA7D" w14:textId="0E638D4C" w:rsidR="00137BA3" w:rsidRPr="00137BA3" w:rsidRDefault="00137BA3" w:rsidP="00137BA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37BA3">
        <w:rPr>
          <w:b/>
        </w:rPr>
        <w:t xml:space="preserve">Applications </w:t>
      </w:r>
      <w:r>
        <w:rPr>
          <w:b/>
        </w:rPr>
        <w:t>(Menu)</w:t>
      </w:r>
    </w:p>
    <w:p w14:paraId="3E728F0F" w14:textId="2BF2E254" w:rsidR="00137BA3" w:rsidRPr="00137BA3" w:rsidRDefault="00137BA3" w:rsidP="00137BA3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137BA3">
        <w:rPr>
          <w:b/>
        </w:rPr>
        <w:t>ActiveView</w:t>
      </w:r>
      <w:proofErr w:type="spellEnd"/>
    </w:p>
    <w:p w14:paraId="2118FCD4" w14:textId="43429CA2" w:rsidR="00137BA3" w:rsidRDefault="00137BA3" w:rsidP="00137BA3">
      <w:pPr>
        <w:pStyle w:val="ListParagraph"/>
        <w:numPr>
          <w:ilvl w:val="0"/>
          <w:numId w:val="1"/>
        </w:numPr>
        <w:spacing w:after="0"/>
      </w:pPr>
      <w:r w:rsidRPr="00137BA3">
        <w:rPr>
          <w:b/>
        </w:rPr>
        <w:t>Help</w:t>
      </w:r>
    </w:p>
    <w:p w14:paraId="085C34F5" w14:textId="77777777" w:rsidR="00137BA3" w:rsidRDefault="00137BA3" w:rsidP="00137BA3">
      <w:pPr>
        <w:spacing w:after="0"/>
        <w:contextualSpacing/>
        <w:rPr>
          <w:b/>
        </w:rPr>
      </w:pPr>
    </w:p>
    <w:p w14:paraId="07ADCCBB" w14:textId="1FE16B30" w:rsidR="00F21135" w:rsidRDefault="00137BA3" w:rsidP="00137BA3">
      <w:pPr>
        <w:spacing w:after="0"/>
        <w:contextualSpacing/>
      </w:pPr>
      <w:r w:rsidRPr="00137BA3">
        <w:rPr>
          <w:b/>
        </w:rPr>
        <w:t>NOTE:</w:t>
      </w:r>
      <w:r>
        <w:t xml:space="preserve"> This feature will eventually be included in EVERY application.</w:t>
      </w:r>
    </w:p>
    <w:p w14:paraId="25D9CC88" w14:textId="2F884ACF" w:rsidR="00137BA3" w:rsidRDefault="00137BA3" w:rsidP="00137BA3">
      <w:pPr>
        <w:spacing w:after="0"/>
        <w:contextualSpacing/>
      </w:pPr>
    </w:p>
    <w:p w14:paraId="1AAAB307" w14:textId="5E2ED138" w:rsidR="00137BA3" w:rsidRDefault="00137BA3" w:rsidP="00137BA3">
      <w:pPr>
        <w:spacing w:after="0"/>
        <w:contextualSpacing/>
      </w:pPr>
      <w:r>
        <w:rPr>
          <w:b/>
          <w:u w:val="single"/>
        </w:rPr>
        <w:t>Show/Hide:</w:t>
      </w:r>
      <w:r>
        <w:t xml:space="preserve"> </w:t>
      </w:r>
      <w:r w:rsidRPr="00137BA3">
        <w:t>To hide the menu</w:t>
      </w:r>
      <w:r>
        <w:t>, click on the left side where the “</w:t>
      </w:r>
      <w:proofErr w:type="spellStart"/>
      <w:r>
        <w:t>NetView</w:t>
      </w:r>
      <w:proofErr w:type="spellEnd"/>
      <w:r>
        <w:t xml:space="preserve"> Menu” label appears.  The menu will disappear, leaving only the label visible.  To show the menu again, click the label a second time.</w:t>
      </w:r>
    </w:p>
    <w:p w14:paraId="05F682B9" w14:textId="5D01AC87" w:rsidR="00137BA3" w:rsidRDefault="00137BA3" w:rsidP="00137BA3">
      <w:pPr>
        <w:spacing w:after="0"/>
        <w:contextualSpacing/>
      </w:pPr>
    </w:p>
    <w:p w14:paraId="24448F29" w14:textId="6AA47393" w:rsidR="00137BA3" w:rsidRDefault="00137BA3" w:rsidP="00137BA3">
      <w:pPr>
        <w:spacing w:after="0"/>
        <w:contextualSpacing/>
      </w:pPr>
      <w:r>
        <w:rPr>
          <w:b/>
          <w:u w:val="single"/>
        </w:rPr>
        <w:t>Viewing Tabs:</w:t>
      </w:r>
      <w:r>
        <w:t xml:space="preserve"> Click on a tab header at the top of the menu to view its particular information.  The Applications tab, titled “Menu,” appears by default when you access the menu.</w:t>
      </w:r>
    </w:p>
    <w:p w14:paraId="2913C195" w14:textId="75F635AF" w:rsidR="00137BA3" w:rsidRDefault="00137BA3" w:rsidP="00137BA3">
      <w:pPr>
        <w:spacing w:after="0"/>
        <w:contextualSpacing/>
      </w:pPr>
    </w:p>
    <w:p w14:paraId="01768280" w14:textId="0DE849AE" w:rsidR="00137BA3" w:rsidRDefault="00137BA3" w:rsidP="00137BA3">
      <w:pPr>
        <w:spacing w:after="0"/>
        <w:contextualSpacing/>
      </w:pPr>
      <w:r>
        <w:rPr>
          <w:b/>
          <w:u w:val="single"/>
        </w:rPr>
        <w:t>Applications (Menu) Tab:</w:t>
      </w:r>
      <w:r>
        <w:t xml:space="preserve"> This tab lists the different categories of </w:t>
      </w:r>
      <w:proofErr w:type="spellStart"/>
      <w:r>
        <w:t>NetView</w:t>
      </w:r>
      <w:proofErr w:type="spellEnd"/>
      <w:r>
        <w:t xml:space="preserve"> applications.  </w:t>
      </w:r>
      <w:r w:rsidRPr="0041734E">
        <w:rPr>
          <w:b/>
        </w:rPr>
        <w:t>To open an application from the menu</w:t>
      </w:r>
      <w:r>
        <w:t>, locate it using the categories and sub-menu</w:t>
      </w:r>
      <w:r w:rsidR="0041734E">
        <w:t xml:space="preserve"> </w:t>
      </w:r>
      <w:r>
        <w:t>options, then click on the</w:t>
      </w:r>
      <w:r w:rsidR="0041734E">
        <w:t xml:space="preserve"> </w:t>
      </w:r>
      <w:r>
        <w:t>application name.  The application will then appear in</w:t>
      </w:r>
      <w:r w:rsidR="0041734E">
        <w:t xml:space="preserve"> </w:t>
      </w:r>
      <w:r>
        <w:t>a new window or tab.</w:t>
      </w:r>
    </w:p>
    <w:p w14:paraId="1F5B6E9F" w14:textId="0A9E6E78" w:rsidR="0041734E" w:rsidRPr="0041734E" w:rsidRDefault="0041734E" w:rsidP="0041734E">
      <w:pPr>
        <w:spacing w:after="0"/>
        <w:contextualSpacing/>
      </w:pPr>
      <w:r>
        <w:rPr>
          <w:u w:val="single"/>
        </w:rPr>
        <w:lastRenderedPageBreak/>
        <w:t>Category Sub-Menus:</w:t>
      </w:r>
      <w:r>
        <w:t xml:space="preserve"> If a category has a downward-pointing arrow to its right, then there is a sub-menu listed underneath that category. Click on the category name to view the sub-menu options.  </w:t>
      </w:r>
      <w:r>
        <w:rPr>
          <w:b/>
        </w:rPr>
        <w:t>NOTE:</w:t>
      </w:r>
      <w:r>
        <w:t xml:space="preserve"> Sub-menu options can also have sub-menus, indicated by the same downward-pointing arrow to the right of its name.  Again, click the option name to view its sub-menu.</w:t>
      </w:r>
    </w:p>
    <w:p w14:paraId="7C8FC1D4" w14:textId="320BDAA7" w:rsidR="0041734E" w:rsidRDefault="0041734E" w:rsidP="0041734E">
      <w:pPr>
        <w:spacing w:after="0"/>
        <w:contextualSpacing/>
      </w:pPr>
    </w:p>
    <w:p w14:paraId="0BCFFD3B" w14:textId="3D9F6CC6" w:rsidR="0041734E" w:rsidRDefault="0041734E" w:rsidP="0041734E">
      <w:pPr>
        <w:spacing w:after="0"/>
      </w:pPr>
      <w:r>
        <w:rPr>
          <w:u w:val="single"/>
        </w:rPr>
        <w:t>+/- Icons:</w:t>
      </w:r>
      <w:r>
        <w:t xml:space="preserve"> If a “+” appears to the side of the arrow after opening a category or sub-menu, you can use it to display all options under the category or sub-menu, including those on a sub-menu of the sub-menu.  To hide all options again, click on the “-” that will replace the “+” after you click it.</w:t>
      </w:r>
    </w:p>
    <w:p w14:paraId="281CBB07" w14:textId="713FBFE0" w:rsidR="0041734E" w:rsidRDefault="0041734E" w:rsidP="0041734E">
      <w:pPr>
        <w:spacing w:after="0"/>
      </w:pPr>
    </w:p>
    <w:p w14:paraId="35B0E764" w14:textId="1754D1F3" w:rsidR="0041734E" w:rsidRDefault="0041734E" w:rsidP="0041734E">
      <w:pPr>
        <w:spacing w:after="0"/>
      </w:pPr>
      <w:proofErr w:type="spellStart"/>
      <w:r>
        <w:rPr>
          <w:b/>
          <w:u w:val="single"/>
        </w:rPr>
        <w:t>ActiveView</w:t>
      </w:r>
      <w:proofErr w:type="spellEnd"/>
      <w:r>
        <w:rPr>
          <w:b/>
          <w:u w:val="single"/>
        </w:rPr>
        <w:t xml:space="preserve"> Tab:</w:t>
      </w:r>
      <w:r>
        <w:t xml:space="preserve"> This tab lists all the available </w:t>
      </w:r>
      <w:proofErr w:type="spellStart"/>
      <w:r>
        <w:t>ActiveView</w:t>
      </w:r>
      <w:proofErr w:type="spellEnd"/>
      <w:r>
        <w:t xml:space="preserve"> widgets that you can use to customize your desktop.  For more information, see the “</w:t>
      </w:r>
      <w:proofErr w:type="spellStart"/>
      <w:r>
        <w:rPr>
          <w:b/>
        </w:rPr>
        <w:t>ActiveView</w:t>
      </w:r>
      <w:proofErr w:type="spellEnd"/>
      <w:r>
        <w:rPr>
          <w:b/>
        </w:rPr>
        <w:t xml:space="preserve"> Widgets</w:t>
      </w:r>
      <w:r>
        <w:t>” topic page.</w:t>
      </w:r>
    </w:p>
    <w:p w14:paraId="2C071ED6" w14:textId="2836BD21" w:rsidR="0041734E" w:rsidRDefault="0041734E" w:rsidP="0041734E">
      <w:pPr>
        <w:spacing w:after="0"/>
      </w:pPr>
    </w:p>
    <w:p w14:paraId="769F3B8C" w14:textId="2AEB90E0" w:rsidR="0041734E" w:rsidRDefault="0041734E" w:rsidP="0041734E">
      <w:pPr>
        <w:spacing w:after="0"/>
      </w:pPr>
      <w:r>
        <w:rPr>
          <w:b/>
          <w:u w:val="single"/>
        </w:rPr>
        <w:t>Help Tab:</w:t>
      </w:r>
      <w:r>
        <w:t xml:space="preserve"> The Help tab contains the </w:t>
      </w:r>
      <w:proofErr w:type="spellStart"/>
      <w:r w:rsidRPr="0041734E">
        <w:rPr>
          <w:b/>
          <w:u w:val="single"/>
        </w:rPr>
        <w:t>ActiveDesktop</w:t>
      </w:r>
      <w:proofErr w:type="spellEnd"/>
      <w:r w:rsidRPr="0041734E">
        <w:rPr>
          <w:b/>
          <w:u w:val="single"/>
        </w:rPr>
        <w:t xml:space="preserve"> User Guide</w:t>
      </w:r>
      <w:r>
        <w:t>, which you are currently viewing. To expand it to full-screen, click the icon of two diagonal arrows pointing in opposition directions, located next to the tab name.  The Help screen will then appear in a new browser tab.  Also see the “</w:t>
      </w:r>
      <w:r w:rsidRPr="0041734E">
        <w:rPr>
          <w:b/>
        </w:rPr>
        <w:t>Help</w:t>
      </w:r>
      <w:r>
        <w:t>” topic under “Settings.”  Features included</w:t>
      </w:r>
      <w:r w:rsidR="000B7275">
        <w:t xml:space="preserve"> </w:t>
      </w:r>
      <w:r>
        <w:t>in the Help are:</w:t>
      </w:r>
    </w:p>
    <w:p w14:paraId="094B6BA4" w14:textId="68ED379C" w:rsidR="0041734E" w:rsidRDefault="0041734E" w:rsidP="0041734E">
      <w:pPr>
        <w:spacing w:after="0"/>
      </w:pPr>
    </w:p>
    <w:p w14:paraId="6B3F9D72" w14:textId="3B0D81AF" w:rsidR="0041734E" w:rsidRDefault="000B7275" w:rsidP="000B7275">
      <w:pPr>
        <w:pStyle w:val="ListParagraph"/>
        <w:numPr>
          <w:ilvl w:val="0"/>
          <w:numId w:val="3"/>
        </w:numPr>
        <w:spacing w:after="0"/>
      </w:pPr>
      <w:proofErr w:type="spellStart"/>
      <w:r>
        <w:t>Active</w:t>
      </w:r>
      <w:r w:rsidR="0041734E">
        <w:t>Desktop</w:t>
      </w:r>
      <w:proofErr w:type="spellEnd"/>
      <w:r w:rsidR="0041734E">
        <w:t xml:space="preserve"> User Guide</w:t>
      </w:r>
    </w:p>
    <w:p w14:paraId="45A377A2" w14:textId="1034EF5E" w:rsidR="0041734E" w:rsidRDefault="0041734E" w:rsidP="000B7275">
      <w:pPr>
        <w:pStyle w:val="ListParagraph"/>
        <w:numPr>
          <w:ilvl w:val="0"/>
          <w:numId w:val="3"/>
        </w:numPr>
        <w:spacing w:after="0"/>
      </w:pPr>
      <w:r>
        <w:t>Table of Contents linked to the different pages within the guide</w:t>
      </w:r>
    </w:p>
    <w:p w14:paraId="1DAC7577" w14:textId="59CFA5FD" w:rsidR="0041734E" w:rsidRDefault="0041734E" w:rsidP="000B7275">
      <w:pPr>
        <w:pStyle w:val="ListParagraph"/>
        <w:numPr>
          <w:ilvl w:val="0"/>
          <w:numId w:val="3"/>
        </w:numPr>
        <w:spacing w:after="0"/>
      </w:pPr>
      <w:r>
        <w:t>Instructional videos for certain topics</w:t>
      </w:r>
    </w:p>
    <w:p w14:paraId="0DAA5A2C" w14:textId="66102DD3" w:rsidR="000B7275" w:rsidRPr="000B7275" w:rsidRDefault="0041734E" w:rsidP="000B7275">
      <w:pPr>
        <w:pStyle w:val="ListParagraph"/>
        <w:numPr>
          <w:ilvl w:val="0"/>
          <w:numId w:val="3"/>
        </w:numPr>
        <w:spacing w:after="0"/>
      </w:pPr>
      <w:r>
        <w:t>Search function</w:t>
      </w:r>
    </w:p>
    <w:sectPr w:rsidR="000B7275" w:rsidRPr="000B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F7439"/>
    <w:multiLevelType w:val="hybridMultilevel"/>
    <w:tmpl w:val="FB74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7394C"/>
    <w:multiLevelType w:val="hybridMultilevel"/>
    <w:tmpl w:val="951C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13CBD"/>
    <w:multiLevelType w:val="hybridMultilevel"/>
    <w:tmpl w:val="A05E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C3"/>
    <w:rsid w:val="000B7275"/>
    <w:rsid w:val="00137BA3"/>
    <w:rsid w:val="0041734E"/>
    <w:rsid w:val="004222C3"/>
    <w:rsid w:val="00716C46"/>
    <w:rsid w:val="00B14835"/>
    <w:rsid w:val="00D3344C"/>
    <w:rsid w:val="00F2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CAA0"/>
  <w15:chartTrackingRefBased/>
  <w15:docId w15:val="{C2A49C5C-882B-4239-B79B-367298B3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 Systems</dc:creator>
  <cp:keywords/>
  <dc:description/>
  <cp:lastModifiedBy>HBS Systems</cp:lastModifiedBy>
  <cp:revision>2</cp:revision>
  <dcterms:created xsi:type="dcterms:W3CDTF">2018-10-05T16:00:00Z</dcterms:created>
  <dcterms:modified xsi:type="dcterms:W3CDTF">2018-12-11T16:06:00Z</dcterms:modified>
</cp:coreProperties>
</file>