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FBC" w:rsidRPr="000B3FBC" w:rsidRDefault="000B3FBC" w:rsidP="000B3FBC">
      <w:pPr>
        <w:spacing w:after="0"/>
        <w:contextualSpacing/>
        <w:rPr>
          <w:rFonts w:cstheme="minorHAnsi"/>
        </w:rPr>
      </w:pPr>
      <w:r>
        <w:rPr>
          <w:rFonts w:cstheme="minorHAnsi"/>
          <w:b/>
          <w:sz w:val="24"/>
          <w:szCs w:val="24"/>
          <w:u w:val="single"/>
        </w:rPr>
        <w:t>Select CNH Vendors:</w:t>
      </w:r>
      <w:r>
        <w:rPr>
          <w:rFonts w:cstheme="minorHAnsi"/>
          <w:sz w:val="24"/>
          <w:szCs w:val="24"/>
        </w:rPr>
        <w:t xml:space="preserve"> </w:t>
      </w:r>
      <w:r w:rsidRPr="000B3FBC">
        <w:rPr>
          <w:rFonts w:cstheme="minorHAnsi"/>
        </w:rPr>
        <w:t xml:space="preserve">The Select CNH Vendors tab allows you to customize what parts orders you can view in the </w:t>
      </w:r>
      <w:r w:rsidR="0012345A">
        <w:rPr>
          <w:rFonts w:cstheme="minorHAnsi"/>
        </w:rPr>
        <w:t xml:space="preserve">HBS Open </w:t>
      </w:r>
      <w:r w:rsidRPr="000B3FBC">
        <w:rPr>
          <w:rFonts w:cstheme="minorHAnsi"/>
        </w:rPr>
        <w:t xml:space="preserve">Orders tab by selecting which CNH vendors you want to view orders to.  For example, if you want to see only orders to New Holland and Case, select those two boxes as in the image above, make sure all other boxes are deselected, and click </w:t>
      </w:r>
      <w:r w:rsidRPr="000B3FBC">
        <w:rPr>
          <w:rFonts w:cstheme="minorHAnsi"/>
          <w:b/>
        </w:rPr>
        <w:t>Save</w:t>
      </w:r>
      <w:r w:rsidRPr="000B3FBC">
        <w:rPr>
          <w:rFonts w:cstheme="minorHAnsi"/>
        </w:rPr>
        <w:t>.  Only orders to New Holland and Case should the</w:t>
      </w:r>
      <w:r>
        <w:rPr>
          <w:rFonts w:cstheme="minorHAnsi"/>
        </w:rPr>
        <w:t xml:space="preserve">n appear in the </w:t>
      </w:r>
      <w:r w:rsidR="0012345A">
        <w:rPr>
          <w:rFonts w:cstheme="minorHAnsi"/>
        </w:rPr>
        <w:t>HBS Open</w:t>
      </w:r>
      <w:r>
        <w:rPr>
          <w:rFonts w:cstheme="minorHAnsi"/>
        </w:rPr>
        <w:t xml:space="preserve"> Orders tab.</w:t>
      </w:r>
    </w:p>
    <w:p w:rsidR="000B3FBC" w:rsidRDefault="000B3FBC" w:rsidP="000B3FBC">
      <w:pPr>
        <w:spacing w:after="0"/>
        <w:ind w:left="-720"/>
        <w:contextualSpacing/>
        <w:rPr>
          <w:rFonts w:cstheme="minorHAnsi"/>
        </w:rPr>
      </w:pPr>
    </w:p>
    <w:p w:rsidR="00FD0A18" w:rsidRPr="000B3FBC" w:rsidRDefault="008A2768" w:rsidP="000B3FBC">
      <w:pPr>
        <w:spacing w:after="0"/>
        <w:ind w:left="-720"/>
        <w:contextualSpacing/>
        <w:rPr>
          <w:rFonts w:cstheme="minorHAnsi"/>
        </w:rPr>
      </w:pPr>
      <w:bookmarkStart w:id="0" w:name="_GoBack"/>
      <w:r>
        <w:rPr>
          <w:rFonts w:cstheme="minorHAnsi"/>
          <w:noProof/>
        </w:rPr>
        <w:drawing>
          <wp:inline distT="0" distB="0" distL="0" distR="0">
            <wp:extent cx="7086600" cy="3034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H Select CNH Vendo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05276" cy="3042515"/>
                    </a:xfrm>
                    <a:prstGeom prst="rect">
                      <a:avLst/>
                    </a:prstGeom>
                  </pic:spPr>
                </pic:pic>
              </a:graphicData>
            </a:graphic>
          </wp:inline>
        </w:drawing>
      </w:r>
      <w:bookmarkEnd w:id="0"/>
    </w:p>
    <w:p w:rsidR="000B3FBC" w:rsidRDefault="000B3FBC" w:rsidP="000B3FBC">
      <w:pPr>
        <w:spacing w:after="0"/>
        <w:contextualSpacing/>
        <w:rPr>
          <w:rFonts w:cstheme="minorHAnsi"/>
          <w:b/>
        </w:rPr>
      </w:pPr>
    </w:p>
    <w:p w:rsidR="00AE7B86" w:rsidRDefault="00AE7B86" w:rsidP="000B3FBC">
      <w:pPr>
        <w:spacing w:after="0"/>
        <w:contextualSpacing/>
        <w:rPr>
          <w:rFonts w:cstheme="minorHAnsi"/>
        </w:rPr>
      </w:pPr>
      <w:r w:rsidRPr="000B3FBC">
        <w:rPr>
          <w:rFonts w:cstheme="minorHAnsi"/>
          <w:b/>
        </w:rPr>
        <w:t>NOTE:</w:t>
      </w:r>
      <w:r w:rsidRPr="000B3FBC">
        <w:rPr>
          <w:rFonts w:cstheme="minorHAnsi"/>
        </w:rPr>
        <w:t xml:space="preserve"> The following vendors will be selected by default when the program is first opened:</w:t>
      </w:r>
    </w:p>
    <w:p w:rsidR="000B3FBC" w:rsidRPr="000B3FBC" w:rsidRDefault="000B3FBC" w:rsidP="000B3FBC">
      <w:pPr>
        <w:spacing w:after="0"/>
        <w:contextualSpacing/>
        <w:rPr>
          <w:rFonts w:cstheme="minorHAnsi"/>
        </w:rPr>
      </w:pPr>
    </w:p>
    <w:p w:rsidR="00AE7B86" w:rsidRPr="000B3FBC" w:rsidRDefault="00AE7B86" w:rsidP="000B3FBC">
      <w:pPr>
        <w:pStyle w:val="ListParagraph"/>
        <w:numPr>
          <w:ilvl w:val="0"/>
          <w:numId w:val="1"/>
        </w:numPr>
        <w:spacing w:after="0"/>
        <w:rPr>
          <w:rFonts w:cstheme="minorHAnsi"/>
        </w:rPr>
      </w:pPr>
      <w:r w:rsidRPr="000B3FBC">
        <w:rPr>
          <w:rFonts w:cstheme="minorHAnsi"/>
        </w:rPr>
        <w:t>140-New Holland</w:t>
      </w:r>
    </w:p>
    <w:p w:rsidR="00AE7B86" w:rsidRPr="000B3FBC" w:rsidRDefault="00AE7B86" w:rsidP="000B3FBC">
      <w:pPr>
        <w:pStyle w:val="ListParagraph"/>
        <w:numPr>
          <w:ilvl w:val="0"/>
          <w:numId w:val="1"/>
        </w:numPr>
        <w:spacing w:after="0"/>
        <w:rPr>
          <w:rFonts w:cstheme="minorHAnsi"/>
        </w:rPr>
      </w:pPr>
      <w:r w:rsidRPr="000B3FBC">
        <w:rPr>
          <w:rFonts w:cstheme="minorHAnsi"/>
        </w:rPr>
        <w:t>156-Kobelco</w:t>
      </w:r>
    </w:p>
    <w:p w:rsidR="00AE7B86" w:rsidRPr="000B3FBC" w:rsidRDefault="00AE7B86" w:rsidP="000B3FBC">
      <w:pPr>
        <w:pStyle w:val="ListParagraph"/>
        <w:numPr>
          <w:ilvl w:val="0"/>
          <w:numId w:val="1"/>
        </w:numPr>
        <w:spacing w:after="0"/>
        <w:rPr>
          <w:rFonts w:cstheme="minorHAnsi"/>
        </w:rPr>
      </w:pPr>
      <w:r w:rsidRPr="000B3FBC">
        <w:rPr>
          <w:rFonts w:cstheme="minorHAnsi"/>
        </w:rPr>
        <w:t>198-Case</w:t>
      </w:r>
    </w:p>
    <w:p w:rsidR="00AE7B86" w:rsidRPr="000B3FBC" w:rsidRDefault="00AE7B86" w:rsidP="000B3FBC">
      <w:pPr>
        <w:pStyle w:val="ListParagraph"/>
        <w:numPr>
          <w:ilvl w:val="0"/>
          <w:numId w:val="1"/>
        </w:numPr>
        <w:spacing w:after="0"/>
        <w:rPr>
          <w:rFonts w:cstheme="minorHAnsi"/>
        </w:rPr>
      </w:pPr>
      <w:r w:rsidRPr="000B3FBC">
        <w:rPr>
          <w:rFonts w:cstheme="minorHAnsi"/>
        </w:rPr>
        <w:t>312-Miller/Pro Badger</w:t>
      </w:r>
    </w:p>
    <w:p w:rsidR="00AE7B86" w:rsidRPr="000B3FBC" w:rsidRDefault="00AE7B86" w:rsidP="000B3FBC">
      <w:pPr>
        <w:pStyle w:val="ListParagraph"/>
        <w:numPr>
          <w:ilvl w:val="0"/>
          <w:numId w:val="1"/>
        </w:numPr>
        <w:spacing w:after="0"/>
        <w:rPr>
          <w:rFonts w:cstheme="minorHAnsi"/>
        </w:rPr>
      </w:pPr>
      <w:r w:rsidRPr="000B3FBC">
        <w:rPr>
          <w:rFonts w:cstheme="minorHAnsi"/>
        </w:rPr>
        <w:t>259-Flexicoil</w:t>
      </w:r>
    </w:p>
    <w:sectPr w:rsidR="00AE7B86" w:rsidRPr="000B3F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NVCNH0</w:t>
    </w:r>
    <w:r w:rsidR="00975B58">
      <w:rPr>
        <w:rFonts w:ascii="Verdana" w:hAnsi="Verdana" w:cs="Arial"/>
        <w:i/>
        <w:sz w:val="16"/>
        <w:szCs w:val="16"/>
      </w:rPr>
      <w:t>3</w:t>
    </w:r>
    <w:r>
      <w:rPr>
        <w:rFonts w:ascii="Verdana" w:hAnsi="Verdana" w:cs="Arial"/>
        <w:i/>
        <w:sz w:val="16"/>
        <w:szCs w:val="16"/>
      </w:rPr>
      <w:t>-DS</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8160FF">
      <w:rPr>
        <w:rFonts w:ascii="Verdana" w:hAnsi="Verdana" w:cs="Arial"/>
        <w:i/>
        <w:sz w:val="20"/>
        <w:szCs w:val="20"/>
      </w:rPr>
      <w:tab/>
    </w:r>
    <w:r w:rsidR="00975B58">
      <w:rPr>
        <w:rFonts w:ascii="Verdana" w:hAnsi="Verdana" w:cs="Arial"/>
        <w:b/>
        <w:sz w:val="24"/>
        <w:szCs w:val="24"/>
      </w:rPr>
      <w:t>3</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8A2768">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975B58" w:rsidP="007A1138">
    <w:pPr>
      <w:pStyle w:val="Header"/>
      <w:rPr>
        <w:rFonts w:ascii="Verdana" w:hAnsi="Verdana"/>
        <w:i/>
        <w:sz w:val="20"/>
        <w:szCs w:val="20"/>
      </w:rPr>
    </w:pPr>
    <w:r>
      <w:rPr>
        <w:rFonts w:ascii="Verdana" w:hAnsi="Verdana"/>
        <w:b/>
        <w:i/>
        <w:sz w:val="20"/>
        <w:szCs w:val="20"/>
      </w:rPr>
      <w:t>Select CNH Vendors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B3FBC"/>
    <w:rsid w:val="0012345A"/>
    <w:rsid w:val="00381AA8"/>
    <w:rsid w:val="0039789E"/>
    <w:rsid w:val="00427FB3"/>
    <w:rsid w:val="00443339"/>
    <w:rsid w:val="00446755"/>
    <w:rsid w:val="00565694"/>
    <w:rsid w:val="005C0745"/>
    <w:rsid w:val="006F39B2"/>
    <w:rsid w:val="00716C46"/>
    <w:rsid w:val="007A1138"/>
    <w:rsid w:val="007F5A26"/>
    <w:rsid w:val="00807CD1"/>
    <w:rsid w:val="008160FF"/>
    <w:rsid w:val="008A2768"/>
    <w:rsid w:val="00975B58"/>
    <w:rsid w:val="009F16D6"/>
    <w:rsid w:val="00A6210F"/>
    <w:rsid w:val="00AE7B86"/>
    <w:rsid w:val="00B54194"/>
    <w:rsid w:val="00D3344C"/>
    <w:rsid w:val="00D73637"/>
    <w:rsid w:val="00E33D57"/>
    <w:rsid w:val="00ED50C9"/>
    <w:rsid w:val="00F43789"/>
    <w:rsid w:val="00FD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7</cp:revision>
  <dcterms:created xsi:type="dcterms:W3CDTF">2017-09-28T21:10:00Z</dcterms:created>
  <dcterms:modified xsi:type="dcterms:W3CDTF">2017-12-04T17:41:00Z</dcterms:modified>
</cp:coreProperties>
</file>