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AI-ConneX</w:t>
      </w:r>
    </w:p>
    <w:p>
      <w:pPr>
        <w:jc w:val="center"/>
      </w:pPr>
      <w:r>
        <w:rPr>
          <w:b/>
          <w:sz w:val="40"/>
        </w:rPr>
        <w:t>AGENTIC STUDIO — INDUSTRIAL GROUND-STATE VISUALIZER</w:t>
      </w:r>
    </w:p>
    <w:p>
      <w:pPr>
        <w:jc w:val="center"/>
      </w:pPr>
      <w:r>
        <w:t>Detailed R&amp;D, Architecture, Implementation, Compliance &amp; Proof-of-Concept Documentation</w:t>
        <w:br/>
        <w:t>Report #5 • Version 1.0 • August 2026</w:t>
      </w:r>
    </w:p>
    <w:p>
      <w:r>
        <w:br w:type="page"/>
      </w:r>
    </w:p>
    <w:p>
      <w:pPr>
        <w:pStyle w:val="Heading1"/>
      </w:pPr>
      <w:r>
        <w:t>1. Executive Summary</w:t>
      </w:r>
    </w:p>
    <w:p>
      <w:r>
        <w:t>The Agentic Studio Visualizer is the human-facing and machine-grounded representation of an industrial environment inside AI-ConneX. It should not be treated as a conventional dashboard. Its architectural role is to establish and render an Industrial Ground-State: a current, contextual representation of assets, machines, processes, telemetry, relationships, alerts, models, agents, knowledge and permitted tools.</w:t>
      </w:r>
    </w:p>
    <w:p>
      <w:r>
        <w:t>The Visualizer receives the user's operational intent from Jane/Chatbot and consumes lineage and intelligence produced by Data Studio and ML Studio. It transforms these inputs into a live operational view that an industrialist can understand without interpreting datasets, ML metrics, database schemas or raw telemetry.</w:t>
      </w:r>
    </w:p>
    <w:p>
      <w:r>
        <w:t>The Visualizer is not the agent's decision engine. The Agent Runtime can consume the same Ground-State through APIs. This separation prevents the UI from becoming the system of record.</w:t>
      </w:r>
    </w:p>
    <w:p>
      <w:r>
        <w:t>Important pipeline clarification: the Visualizer is downstream of ML Studio, while Data Profiler is upstream in Data Studio. Therefore the Visualizer's normal output is NOT an input to Data Profiler. Its primary outputs go to Agent Builder, Agent Spec, Agent Runtime, monitoring and governance. A separate, versioned operational-feedback path can later create a NEW Data Studio profiling run.</w:t>
      </w:r>
    </w:p>
    <w:p>
      <w:pPr>
        <w:pStyle w:val="Heading1"/>
      </w:pPr>
      <w:r>
        <w:t>2. Position in AI-ConneX</w:t>
      </w:r>
    </w:p>
    <w:p>
      <w:r>
        <w:rPr>
          <w:rFonts w:ascii="Consolas" w:hAnsi="Consolas"/>
          <w:sz w:val="16"/>
        </w:rPr>
        <w:t>USER</w:t>
        <w:br/>
        <w:t xml:space="preserve">  |</w:t>
        <w:br/>
        <w:t>JANE / CHATBOT</w:t>
        <w:br/>
        <w:t xml:space="preserve">  |</w:t>
        <w:br/>
        <w:t xml:space="preserve">  +-------------------+</w:t>
        <w:br/>
        <w:t xml:space="preserve">  |                   |</w:t>
        <w:br/>
        <w:t>DATA STUDIO         ML STUDIO</w:t>
        <w:br/>
        <w:t xml:space="preserve">  |                   |</w:t>
        <w:br/>
        <w:t xml:space="preserve">  +---------+---------+</w:t>
        <w:br/>
        <w:t xml:space="preserve">            |</w:t>
        <w:br/>
        <w:t xml:space="preserve">      AGENTIC STUDIO</w:t>
        <w:br/>
        <w:t xml:space="preserve">            |</w:t>
        <w:br/>
        <w:t xml:space="preserve">  INDUSTRIAL GROUND-STATE</w:t>
        <w:br/>
        <w:t xml:space="preserve">            |</w:t>
        <w:br/>
        <w:t xml:space="preserve">     +------+------+</w:t>
        <w:br/>
        <w:t xml:space="preserve">     |             |</w:t>
        <w:br/>
        <w:t xml:space="preserve"> VISUALIZER   GROUND-STATE API</w:t>
        <w:br/>
        <w:t xml:space="preserve">     |             |</w:t>
        <w:br/>
        <w:t xml:space="preserve"> INDUSTRIALIST  AGENT BUILDER</w:t>
        <w:br/>
        <w:t xml:space="preserve">                   |</w:t>
        <w:br/>
        <w:t xml:space="preserve">             AGENT SPEC</w:t>
        <w:br/>
        <w:t xml:space="preserve">                   |</w:t>
        <w:br/>
        <w:t xml:space="preserve">             AGENT RUNTIME</w:t>
        <w:br/>
        <w:t xml:space="preserve">                   |</w:t>
        <w:br/>
        <w:t xml:space="preserve">       +-----------+-----------+</w:t>
        <w:br/>
        <w:t xml:space="preserve">       |           |           |</w:t>
        <w:br/>
        <w:t xml:space="preserve">      RAG      TELEMETRY     MODELS</w:t>
        <w:br/>
        <w:t xml:space="preserve">       |           |           |</w:t>
        <w:br/>
        <w:t xml:space="preserve">       +-----------+-----------+</w:t>
        <w:br/>
        <w:t xml:space="preserve">                   |</w:t>
        <w:br/>
        <w:t xml:space="preserve">                 TOOLS</w:t>
        <w:br/>
        <w:t xml:space="preserve">                   |</w:t>
        <w:br/>
        <w:t xml:space="preserve">             ALERT / ACT</w:t>
      </w:r>
    </w:p>
    <w:p>
      <w:pPr>
        <w:pStyle w:val="Heading1"/>
      </w:pPr>
      <w:r>
        <w:t>3. Why the Visualizer Exists</w:t>
      </w:r>
    </w:p>
    <w:p>
      <w:pPr>
        <w:pStyle w:val="ListBullet"/>
      </w:pPr>
      <w:r>
        <w:t>Translate technical state into industrial context.</w:t>
      </w:r>
    </w:p>
    <w:p>
      <w:pPr>
        <w:pStyle w:val="ListBullet"/>
      </w:pPr>
      <w:r>
        <w:t>Give the industrialist a common view of what AI-ConneX knows.</w:t>
      </w:r>
    </w:p>
    <w:p>
      <w:pPr>
        <w:pStyle w:val="ListBullet"/>
      </w:pPr>
      <w:r>
        <w:t>Show where an alert originates and what it affects.</w:t>
      </w:r>
    </w:p>
    <w:p>
      <w:pPr>
        <w:pStyle w:val="ListBullet"/>
      </w:pPr>
      <w:r>
        <w:t>Expose live telemetry and model predictions without requiring a data scientist.</w:t>
      </w:r>
    </w:p>
    <w:p>
      <w:pPr>
        <w:pStyle w:val="ListBullet"/>
      </w:pPr>
      <w:r>
        <w:t>Provide an explainability surface for agent decisions.</w:t>
      </w:r>
    </w:p>
    <w:p>
      <w:pPr>
        <w:pStyle w:val="ListBullet"/>
      </w:pPr>
      <w:r>
        <w:t>Give Agent Builder a grounded representation of assets and capabilities.</w:t>
      </w:r>
    </w:p>
    <w:p>
      <w:pPr>
        <w:pStyle w:val="ListBullet"/>
      </w:pPr>
      <w:r>
        <w:t>Expose agent activity, health, permissions and pending actions.</w:t>
      </w:r>
    </w:p>
    <w:p>
      <w:pPr>
        <w:pStyle w:val="ListBullet"/>
      </w:pPr>
      <w:r>
        <w:t>Support human approval for actions that should not be autonomous.</w:t>
      </w:r>
    </w:p>
    <w:p>
      <w:pPr>
        <w:pStyle w:val="ListBullet"/>
      </w:pPr>
      <w:r>
        <w:t>Provide a visual audit trail of events and interventions.</w:t>
      </w:r>
    </w:p>
    <w:p>
      <w:pPr>
        <w:pStyle w:val="ListBullet"/>
      </w:pPr>
      <w:r>
        <w:t>Reduce the chance that Jane or an agent invents assets or relationships that do not exist.</w:t>
      </w:r>
    </w:p>
    <w:p>
      <w:pPr>
        <w:pStyle w:val="Heading1"/>
      </w:pPr>
      <w:r>
        <w:t>4. Definition: Industrial Ground-State</w:t>
      </w:r>
    </w:p>
    <w:p>
      <w:r>
        <w:t>The Ground-State is the canonical, versioned representation of the industrial environment as known by AI-ConneX at a point in time. The Visualizer is a projection of this state, not its source of truth.</w:t>
      </w:r>
    </w:p>
    <w:p>
      <w:r>
        <w:rPr>
          <w:rFonts w:ascii="Consolas" w:hAnsi="Consolas"/>
          <w:sz w:val="16"/>
        </w:rPr>
        <w:t>GROUND_STATE</w:t>
        <w:br/>
        <w:t>|</w:t>
        <w:br/>
        <w:t>+-- Organization / Site / Plant</w:t>
        <w:br/>
        <w:t>+-- Production Lines</w:t>
        <w:br/>
        <w:t>+-- Assets / Machines / Components</w:t>
        <w:br/>
        <w:t>+-- Sensors / Data Sources</w:t>
        <w:br/>
        <w:t>+-- Processes / Relationships</w:t>
        <w:br/>
        <w:t>+-- Current Telemetry State</w:t>
        <w:br/>
        <w:t>+-- Historical State References</w:t>
        <w:br/>
        <w:t>+-- Active Alerts</w:t>
        <w:br/>
        <w:t>+-- Predictions / Model Outputs</w:t>
        <w:br/>
        <w:t>+-- Maintenance / Events</w:t>
        <w:br/>
        <w:t>+-- Knowledge References</w:t>
        <w:br/>
        <w:t>+-- Agents</w:t>
        <w:br/>
        <w:t>+-- Available Tools</w:t>
        <w:br/>
        <w:t>+-- Permissions / Safety Constraints</w:t>
        <w:br/>
        <w:t>+-- Provenance / Timestamps / Versions</w:t>
      </w:r>
    </w:p>
    <w:p>
      <w:pPr>
        <w:pStyle w:val="Heading1"/>
      </w:pPr>
      <w:r>
        <w:t>5. Inputs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Input</w:t>
            </w:r>
          </w:p>
        </w:tc>
        <w:tc>
          <w:tcPr>
            <w:tcW w:type="dxa" w:w="3360"/>
          </w:tcPr>
          <w:p>
            <w:r>
              <w:t>Origin</w:t>
            </w:r>
          </w:p>
        </w:tc>
        <w:tc>
          <w:tcPr>
            <w:tcW w:type="dxa" w:w="3360"/>
          </w:tcPr>
          <w:p>
            <w:r>
              <w:t>Purpose</w:t>
            </w:r>
          </w:p>
        </w:tc>
      </w:tr>
      <w:tr>
        <w:tc>
          <w:tcPr>
            <w:tcW w:type="dxa" w:w="3360"/>
          </w:tcPr>
          <w:p>
            <w:r>
              <w:t>User / Visualization Intent</w:t>
            </w:r>
          </w:p>
        </w:tc>
        <w:tc>
          <w:tcPr>
            <w:tcW w:type="dxa" w:w="3360"/>
          </w:tcPr>
          <w:p>
            <w:r>
              <w:t>Jane</w:t>
            </w:r>
          </w:p>
        </w:tc>
        <w:tc>
          <w:tcPr>
            <w:tcW w:type="dxa" w:w="3360"/>
          </w:tcPr>
          <w:p>
            <w:r>
              <w:t>What the industrialist wants to see</w:t>
            </w:r>
          </w:p>
        </w:tc>
      </w:tr>
      <w:tr>
        <w:tc>
          <w:tcPr>
            <w:tcW w:type="dxa" w:w="3360"/>
          </w:tcPr>
          <w:p>
            <w:r>
              <w:t>Data Manifest</w:t>
            </w:r>
          </w:p>
        </w:tc>
        <w:tc>
          <w:tcPr>
            <w:tcW w:type="dxa" w:w="3360"/>
          </w:tcPr>
          <w:p>
            <w:r>
              <w:t>Data Studio</w:t>
            </w:r>
          </w:p>
        </w:tc>
        <w:tc>
          <w:tcPr>
            <w:tcW w:type="dxa" w:w="3360"/>
          </w:tcPr>
          <w:p>
            <w:r>
              <w:t>Dataset identity and lineage</w:t>
            </w:r>
          </w:p>
        </w:tc>
      </w:tr>
      <w:tr>
        <w:tc>
          <w:tcPr>
            <w:tcW w:type="dxa" w:w="3360"/>
          </w:tcPr>
          <w:p>
            <w:r>
              <w:t>Profile Metadata</w:t>
            </w:r>
          </w:p>
        </w:tc>
        <w:tc>
          <w:tcPr>
            <w:tcW w:type="dxa" w:w="3360"/>
          </w:tcPr>
          <w:p>
            <w:r>
              <w:t>Data Profiler</w:t>
            </w:r>
          </w:p>
        </w:tc>
        <w:tc>
          <w:tcPr>
            <w:tcW w:type="dxa" w:w="3360"/>
          </w:tcPr>
          <w:p>
            <w:r>
              <w:t>Schema/statistical/semantic context</w:t>
            </w:r>
          </w:p>
        </w:tc>
      </w:tr>
      <w:tr>
        <w:tc>
          <w:tcPr>
            <w:tcW w:type="dxa" w:w="3360"/>
          </w:tcPr>
          <w:p>
            <w:r>
              <w:t>DAG / Family IDs</w:t>
            </w:r>
          </w:p>
        </w:tc>
        <w:tc>
          <w:tcPr>
            <w:tcW w:type="dxa" w:w="3360"/>
          </w:tcPr>
          <w:p>
            <w:r>
              <w:t>Data Studio / ML Studio</w:t>
            </w:r>
          </w:p>
        </w:tc>
        <w:tc>
          <w:tcPr>
            <w:tcW w:type="dxa" w:w="3360"/>
          </w:tcPr>
          <w:p>
            <w:r>
              <w:t>Data/model execution context</w:t>
            </w:r>
          </w:p>
        </w:tc>
      </w:tr>
      <w:tr>
        <w:tc>
          <w:tcPr>
            <w:tcW w:type="dxa" w:w="3360"/>
          </w:tcPr>
          <w:p>
            <w:r>
              <w:t>Feature Metadata</w:t>
            </w:r>
          </w:p>
        </w:tc>
        <w:tc>
          <w:tcPr>
            <w:tcW w:type="dxa" w:w="3360"/>
          </w:tcPr>
          <w:p>
            <w:r>
              <w:t>Feature Engineer</w:t>
            </w:r>
          </w:p>
        </w:tc>
        <w:tc>
          <w:tcPr>
            <w:tcW w:type="dxa" w:w="3360"/>
          </w:tcPr>
          <w:p>
            <w:r>
              <w:t>Feature meaning and provenance</w:t>
            </w:r>
          </w:p>
        </w:tc>
      </w:tr>
      <w:tr>
        <w:tc>
          <w:tcPr>
            <w:tcW w:type="dxa" w:w="3360"/>
          </w:tcPr>
          <w:p>
            <w:r>
              <w:t>Prepared Data</w:t>
            </w:r>
          </w:p>
        </w:tc>
        <w:tc>
          <w:tcPr>
            <w:tcW w:type="dxa" w:w="3360"/>
          </w:tcPr>
          <w:p>
            <w:r>
              <w:t>Data Studio</w:t>
            </w:r>
          </w:p>
        </w:tc>
        <w:tc>
          <w:tcPr>
            <w:tcW w:type="dxa" w:w="3360"/>
          </w:tcPr>
          <w:p>
            <w:r>
              <w:t>Operationally usable data</w:t>
            </w:r>
          </w:p>
        </w:tc>
      </w:tr>
      <w:tr>
        <w:tc>
          <w:tcPr>
            <w:tcW w:type="dxa" w:w="3360"/>
          </w:tcPr>
          <w:p>
            <w:r>
              <w:t>Model Manifest</w:t>
            </w:r>
          </w:p>
        </w:tc>
        <w:tc>
          <w:tcPr>
            <w:tcW w:type="dxa" w:w="3360"/>
          </w:tcPr>
          <w:p>
            <w:r>
              <w:t>ML Studio</w:t>
            </w:r>
          </w:p>
        </w:tc>
        <w:tc>
          <w:tcPr>
            <w:tcW w:type="dxa" w:w="3360"/>
          </w:tcPr>
          <w:p>
            <w:r>
              <w:t>Model identity, metrics and lineage</w:t>
            </w:r>
          </w:p>
        </w:tc>
      </w:tr>
      <w:tr>
        <w:tc>
          <w:tcPr>
            <w:tcW w:type="dxa" w:w="3360"/>
          </w:tcPr>
          <w:p>
            <w:r>
              <w:t>Predictions</w:t>
            </w:r>
          </w:p>
        </w:tc>
        <w:tc>
          <w:tcPr>
            <w:tcW w:type="dxa" w:w="3360"/>
          </w:tcPr>
          <w:p>
            <w:r>
              <w:t>ML Studio / runtime</w:t>
            </w:r>
          </w:p>
        </w:tc>
        <w:tc>
          <w:tcPr>
            <w:tcW w:type="dxa" w:w="3360"/>
          </w:tcPr>
          <w:p>
            <w:r>
              <w:t>Current model outputs</w:t>
            </w:r>
          </w:p>
        </w:tc>
      </w:tr>
      <w:tr>
        <w:tc>
          <w:tcPr>
            <w:tcW w:type="dxa" w:w="3360"/>
          </w:tcPr>
          <w:p>
            <w:r>
              <w:t>Telemetry</w:t>
            </w:r>
          </w:p>
        </w:tc>
        <w:tc>
          <w:tcPr>
            <w:tcW w:type="dxa" w:w="3360"/>
          </w:tcPr>
          <w:p>
            <w:r>
              <w:t>Industrial systems</w:t>
            </w:r>
          </w:p>
        </w:tc>
        <w:tc>
          <w:tcPr>
            <w:tcW w:type="dxa" w:w="3360"/>
          </w:tcPr>
          <w:p>
            <w:r>
              <w:t>Live state</w:t>
            </w:r>
          </w:p>
        </w:tc>
      </w:tr>
      <w:tr>
        <w:tc>
          <w:tcPr>
            <w:tcW w:type="dxa" w:w="3360"/>
          </w:tcPr>
          <w:p>
            <w:r>
              <w:t>Knowledge Graph</w:t>
            </w:r>
          </w:p>
        </w:tc>
        <w:tc>
          <w:tcPr>
            <w:tcW w:type="dxa" w:w="3360"/>
          </w:tcPr>
          <w:p>
            <w:r>
              <w:t>Agentic Studio</w:t>
            </w:r>
          </w:p>
        </w:tc>
        <w:tc>
          <w:tcPr>
            <w:tcW w:type="dxa" w:w="3360"/>
          </w:tcPr>
          <w:p>
            <w:r>
              <w:t>Asset/process relationships</w:t>
            </w:r>
          </w:p>
        </w:tc>
      </w:tr>
      <w:tr>
        <w:tc>
          <w:tcPr>
            <w:tcW w:type="dxa" w:w="3360"/>
          </w:tcPr>
          <w:p>
            <w:r>
              <w:t>RAG Knowledge</w:t>
            </w:r>
          </w:p>
        </w:tc>
        <w:tc>
          <w:tcPr>
            <w:tcW w:type="dxa" w:w="3360"/>
          </w:tcPr>
          <w:p>
            <w:r>
              <w:t>Agentic Studio</w:t>
            </w:r>
          </w:p>
        </w:tc>
        <w:tc>
          <w:tcPr>
            <w:tcW w:type="dxa" w:w="3360"/>
          </w:tcPr>
          <w:p>
            <w:r>
              <w:t>SOPs, manuals, incidents</w:t>
            </w:r>
          </w:p>
        </w:tc>
      </w:tr>
      <w:tr>
        <w:tc>
          <w:tcPr>
            <w:tcW w:type="dxa" w:w="3360"/>
          </w:tcPr>
          <w:p>
            <w:r>
              <w:t>Tool Registry</w:t>
            </w:r>
          </w:p>
        </w:tc>
        <w:tc>
          <w:tcPr>
            <w:tcW w:type="dxa" w:w="3360"/>
          </w:tcPr>
          <w:p>
            <w:r>
              <w:t>Agentic Studio</w:t>
            </w:r>
          </w:p>
        </w:tc>
        <w:tc>
          <w:tcPr>
            <w:tcW w:type="dxa" w:w="3360"/>
          </w:tcPr>
          <w:p>
            <w:r>
              <w:t>Permitted actions</w:t>
            </w:r>
          </w:p>
        </w:tc>
      </w:tr>
    </w:tbl>
    <w:p>
      <w:pPr>
        <w:pStyle w:val="Heading1"/>
      </w:pPr>
      <w:r>
        <w:t>6. Jane / Chatbot Output</w:t>
      </w:r>
    </w:p>
    <w:p>
      <w:r>
        <w:t>Jane's output should become an explicit Visualization Intent rather than remaining only natural language.</w:t>
      </w:r>
    </w:p>
    <w:p>
      <w:r>
        <w:rPr>
          <w:rFonts w:ascii="Consolas" w:hAnsi="Consolas"/>
          <w:sz w:val="16"/>
        </w:rPr>
        <w:t>{</w:t>
        <w:br/>
        <w:t xml:space="preserve">  "intent_uid": "INT-...",</w:t>
        <w:br/>
        <w:t xml:space="preserve">  "type": "industrial_monitoring",</w:t>
        <w:br/>
        <w:t xml:space="preserve">  "site_scope": ["PLANT-01"],</w:t>
        <w:br/>
        <w:t xml:space="preserve">  "asset_scope": ["LINE-A"],</w:t>
        <w:br/>
        <w:t xml:space="preserve">  "requested_views": ["live_state","anomalies","predictions"],</w:t>
        <w:br/>
        <w:t xml:space="preserve">  "time_range": "live",</w:t>
        <w:br/>
        <w:t xml:space="preserve">  "alert_visibility": true,</w:t>
        <w:br/>
        <w:t xml:space="preserve">  "explainability": true,</w:t>
        <w:br/>
        <w:t xml:space="preserve">  "user_role": "industrial_operator",</w:t>
        <w:br/>
        <w:t xml:space="preserve">  "permissions": ["read_telemetry","view_predictions"]</w:t>
        <w:br/>
        <w:t>}</w:t>
      </w:r>
    </w:p>
    <w:p>
      <w:r>
        <w:t>If scope is ambiguous, Jane asks for clarification instead of silently selecting every plant or asset.</w:t>
      </w:r>
    </w:p>
    <w:p>
      <w:pPr>
        <w:pStyle w:val="Heading1"/>
      </w:pPr>
      <w:r>
        <w:t>7. Visualizer Responsibilities</w:t>
      </w:r>
    </w:p>
    <w:p>
      <w:pPr>
        <w:pStyle w:val="ListBullet"/>
      </w:pPr>
      <w:r>
        <w:t>Discover and render the Ground-State.</w:t>
      </w:r>
    </w:p>
    <w:p>
      <w:pPr>
        <w:pStyle w:val="ListBullet"/>
      </w:pPr>
      <w:r>
        <w:t>Synchronize live state with controlled update rates.</w:t>
      </w:r>
    </w:p>
    <w:p>
      <w:pPr>
        <w:pStyle w:val="ListBullet"/>
      </w:pPr>
      <w:r>
        <w:t>Provide plant → line → machine → component drill-down.</w:t>
      </w:r>
    </w:p>
    <w:p>
      <w:pPr>
        <w:pStyle w:val="ListBullet"/>
      </w:pPr>
      <w:r>
        <w:t>Overlay telemetry, alerts and model predictions.</w:t>
      </w:r>
    </w:p>
    <w:p>
      <w:pPr>
        <w:pStyle w:val="ListBullet"/>
      </w:pPr>
      <w:r>
        <w:t>Show data freshness and connection health.</w:t>
      </w:r>
    </w:p>
    <w:p>
      <w:pPr>
        <w:pStyle w:val="ListBullet"/>
      </w:pPr>
      <w:r>
        <w:t>Show model/version identity where predictions are displayed.</w:t>
      </w:r>
    </w:p>
    <w:p>
      <w:pPr>
        <w:pStyle w:val="ListBullet"/>
      </w:pPr>
      <w:r>
        <w:t>Show agent activity and pending actions.</w:t>
      </w:r>
    </w:p>
    <w:p>
      <w:pPr>
        <w:pStyle w:val="ListBullet"/>
      </w:pPr>
      <w:r>
        <w:t>Expose evidence behind important alerts.</w:t>
      </w:r>
    </w:p>
    <w:p>
      <w:pPr>
        <w:pStyle w:val="ListBullet"/>
      </w:pPr>
      <w:r>
        <w:t>Respect role, tenant, site and asset permissions.</w:t>
      </w:r>
    </w:p>
    <w:p>
      <w:pPr>
        <w:pStyle w:val="ListBullet"/>
      </w:pPr>
      <w:r>
        <w:t>Preserve auditability of displayed state.</w:t>
      </w:r>
    </w:p>
    <w:p>
      <w:pPr>
        <w:pStyle w:val="Heading1"/>
      </w:pPr>
      <w:r>
        <w:t>8. What It Must NOT Do</w:t>
      </w:r>
    </w:p>
    <w:p>
      <w:pPr>
        <w:pStyle w:val="ListBullet"/>
      </w:pPr>
      <w:r>
        <w:t>Train ML models.</w:t>
      </w:r>
    </w:p>
    <w:p>
      <w:pPr>
        <w:pStyle w:val="ListBullet"/>
      </w:pPr>
      <w:r>
        <w:t>Silently clean production data.</w:t>
      </w:r>
    </w:p>
    <w:p>
      <w:pPr>
        <w:pStyle w:val="ListBullet"/>
      </w:pPr>
      <w:r>
        <w:t>Invent missing assets or relationships.</w:t>
      </w:r>
    </w:p>
    <w:p>
      <w:pPr>
        <w:pStyle w:val="ListBullet"/>
      </w:pPr>
      <w:r>
        <w:t>Execute unrestricted industrial commands.</w:t>
      </w:r>
    </w:p>
    <w:p>
      <w:pPr>
        <w:pStyle w:val="ListBullet"/>
      </w:pPr>
      <w:r>
        <w:t>Treat visualization color as the actual risk calculation.</w:t>
      </w:r>
    </w:p>
    <w:p>
      <w:pPr>
        <w:pStyle w:val="ListBullet"/>
      </w:pPr>
      <w:r>
        <w:t>Replace the Ground-State store with browser state.</w:t>
      </w:r>
    </w:p>
    <w:p>
      <w:pPr>
        <w:pStyle w:val="ListBullet"/>
      </w:pPr>
      <w:r>
        <w:t>Allow an LLM to directly modify safety-critical configuration.</w:t>
      </w:r>
    </w:p>
    <w:p>
      <w:pPr>
        <w:pStyle w:val="ListBullet"/>
      </w:pPr>
      <w:r>
        <w:t>Hide uncertainty or stale telemetry.</w:t>
      </w:r>
    </w:p>
    <w:p>
      <w:pPr>
        <w:pStyle w:val="ListBullet"/>
      </w:pPr>
      <w:r>
        <w:t>Become a second Data Profiler.</w:t>
      </w:r>
    </w:p>
    <w:p>
      <w:pPr>
        <w:pStyle w:val="Heading1"/>
      </w:pPr>
      <w:r>
        <w:t>9. Architecture Layers</w:t>
      </w:r>
    </w:p>
    <w:tbl>
      <w:tblPr>
        <w:tblStyle w:val="TableGrid"/>
        <w:tblW w:type="auto" w:w="0"/>
        <w:jc w:val="center"/>
        <w:tblLook w:firstColumn="1" w:firstRow="1" w:lastColumn="0" w:lastRow="0" w:noHBand="0" w:noVBand="1" w:val="04A0"/>
      </w:tblPr>
      <w:tblGrid>
        <w:gridCol w:w="5040"/>
        <w:gridCol w:w="5040"/>
      </w:tblGrid>
      <w:tr>
        <w:tc>
          <w:tcPr>
            <w:tcW w:type="dxa" w:w="5040"/>
          </w:tcPr>
          <w:p>
            <w:r>
              <w:t>Layer</w:t>
            </w:r>
          </w:p>
        </w:tc>
        <w:tc>
          <w:tcPr>
            <w:tcW w:type="dxa" w:w="5040"/>
          </w:tcPr>
          <w:p>
            <w:r>
              <w:t>Role</w:t>
            </w:r>
          </w:p>
        </w:tc>
      </w:tr>
      <w:tr>
        <w:tc>
          <w:tcPr>
            <w:tcW w:type="dxa" w:w="5040"/>
          </w:tcPr>
          <w:p>
            <w:r>
              <w:t>Ground-State API</w:t>
            </w:r>
          </w:p>
        </w:tc>
        <w:tc>
          <w:tcPr>
            <w:tcW w:type="dxa" w:w="5040"/>
          </w:tcPr>
          <w:p>
            <w:r>
              <w:t>Canonical query interface</w:t>
            </w:r>
          </w:p>
        </w:tc>
      </w:tr>
      <w:tr>
        <w:tc>
          <w:tcPr>
            <w:tcW w:type="dxa" w:w="5040"/>
          </w:tcPr>
          <w:p>
            <w:r>
              <w:t>State Aggregator</w:t>
            </w:r>
          </w:p>
        </w:tc>
        <w:tc>
          <w:tcPr>
            <w:tcW w:type="dxa" w:w="5040"/>
          </w:tcPr>
          <w:p>
            <w:r>
              <w:t>Combines assets, telemetry, models and events</w:t>
            </w:r>
          </w:p>
        </w:tc>
      </w:tr>
      <w:tr>
        <w:tc>
          <w:tcPr>
            <w:tcW w:type="dxa" w:w="5040"/>
          </w:tcPr>
          <w:p>
            <w:r>
              <w:t>Visualization Engine</w:t>
            </w:r>
          </w:p>
        </w:tc>
        <w:tc>
          <w:tcPr>
            <w:tcW w:type="dxa" w:w="5040"/>
          </w:tcPr>
          <w:p>
            <w:r>
              <w:t>Charts, topology, tables, status</w:t>
            </w:r>
          </w:p>
        </w:tc>
      </w:tr>
      <w:tr>
        <w:tc>
          <w:tcPr>
            <w:tcW w:type="dxa" w:w="5040"/>
          </w:tcPr>
          <w:p>
            <w:r>
              <w:t>Interaction Layer</w:t>
            </w:r>
          </w:p>
        </w:tc>
        <w:tc>
          <w:tcPr>
            <w:tcW w:type="dxa" w:w="5040"/>
          </w:tcPr>
          <w:p>
            <w:r>
              <w:t>Filters, drill-down and time windows</w:t>
            </w:r>
          </w:p>
        </w:tc>
      </w:tr>
      <w:tr>
        <w:tc>
          <w:tcPr>
            <w:tcW w:type="dxa" w:w="5040"/>
          </w:tcPr>
          <w:p>
            <w:r>
              <w:t>Explainability Layer</w:t>
            </w:r>
          </w:p>
        </w:tc>
        <w:tc>
          <w:tcPr>
            <w:tcW w:type="dxa" w:w="5040"/>
          </w:tcPr>
          <w:p>
            <w:r>
              <w:t>Evidence and reason display</w:t>
            </w:r>
          </w:p>
        </w:tc>
      </w:tr>
      <w:tr>
        <w:tc>
          <w:tcPr>
            <w:tcW w:type="dxa" w:w="5040"/>
          </w:tcPr>
          <w:p>
            <w:r>
              <w:t>Alert Layer</w:t>
            </w:r>
          </w:p>
        </w:tc>
        <w:tc>
          <w:tcPr>
            <w:tcW w:type="dxa" w:w="5040"/>
          </w:tcPr>
          <w:p>
            <w:r>
              <w:t>Severity, acknowledgement and escalation</w:t>
            </w:r>
          </w:p>
        </w:tc>
      </w:tr>
      <w:tr>
        <w:tc>
          <w:tcPr>
            <w:tcW w:type="dxa" w:w="5040"/>
          </w:tcPr>
          <w:p>
            <w:r>
              <w:t>Agent Activity Layer</w:t>
            </w:r>
          </w:p>
        </w:tc>
        <w:tc>
          <w:tcPr>
            <w:tcW w:type="dxa" w:w="5040"/>
          </w:tcPr>
          <w:p>
            <w:r>
              <w:t>Observations, recommendations, actions</w:t>
            </w:r>
          </w:p>
        </w:tc>
      </w:tr>
      <w:tr>
        <w:tc>
          <w:tcPr>
            <w:tcW w:type="dxa" w:w="5040"/>
          </w:tcPr>
          <w:p>
            <w:r>
              <w:t>Access Control</w:t>
            </w:r>
          </w:p>
        </w:tc>
        <w:tc>
          <w:tcPr>
            <w:tcW w:type="dxa" w:w="5040"/>
          </w:tcPr>
          <w:p>
            <w:r>
              <w:t>RBAC/ABAC and tenancy</w:t>
            </w:r>
          </w:p>
        </w:tc>
      </w:tr>
      <w:tr>
        <w:tc>
          <w:tcPr>
            <w:tcW w:type="dxa" w:w="5040"/>
          </w:tcPr>
          <w:p>
            <w:r>
              <w:t>Audit Layer</w:t>
            </w:r>
          </w:p>
        </w:tc>
        <w:tc>
          <w:tcPr>
            <w:tcW w:type="dxa" w:w="5040"/>
          </w:tcPr>
          <w:p>
            <w:r>
              <w:t>Important user/agent events</w:t>
            </w:r>
          </w:p>
        </w:tc>
      </w:tr>
    </w:tbl>
    <w:p>
      <w:pPr>
        <w:pStyle w:val="Heading1"/>
      </w:pPr>
      <w:r>
        <w:t>10. Live Industrial View</w:t>
      </w:r>
    </w:p>
    <w:p>
      <w:r>
        <w:rPr>
          <w:rFonts w:ascii="Consolas" w:hAnsi="Consolas"/>
          <w:sz w:val="16"/>
        </w:rPr>
        <w:t>PLANT</w:t>
        <w:br/>
        <w:t xml:space="preserve"> |</w:t>
        <w:br/>
        <w:t xml:space="preserve"> +-- LINE A       STATUS: WARNING</w:t>
        <w:br/>
        <w:t xml:space="preserve"> |    +-- M01     NORMAL</w:t>
        <w:br/>
        <w:t xml:space="preserve"> |    +-- M02     NORMAL</w:t>
        <w:br/>
        <w:t xml:space="preserve"> |    +-- M03     HIGH RISK</w:t>
        <w:br/>
        <w:t xml:space="preserve"> |         +-- Temperature: 92.4 C</w:t>
        <w:br/>
        <w:t xml:space="preserve"> |         +-- Vibration: 8.71 RMS</w:t>
        <w:br/>
        <w:t xml:space="preserve"> |         +-- Failure probability: 87%</w:t>
        <w:br/>
        <w:t xml:space="preserve"> |</w:t>
        <w:br/>
        <w:t xml:space="preserve"> +-- LINE B       STATUS: NORMAL</w:t>
      </w:r>
    </w:p>
    <w:p>
      <w:pPr>
        <w:pStyle w:val="Heading1"/>
      </w:pPr>
      <w:r>
        <w:t>11. Visualization Modes</w:t>
      </w:r>
    </w:p>
    <w:tbl>
      <w:tblPr>
        <w:tblStyle w:val="TableGrid"/>
        <w:tblW w:type="auto" w:w="0"/>
        <w:jc w:val="center"/>
        <w:tblLook w:firstColumn="1" w:firstRow="1" w:lastColumn="0" w:lastRow="0" w:noHBand="0" w:noVBand="1" w:val="04A0"/>
      </w:tblPr>
      <w:tblGrid>
        <w:gridCol w:w="5040"/>
        <w:gridCol w:w="5040"/>
      </w:tblGrid>
      <w:tr>
        <w:tc>
          <w:tcPr>
            <w:tcW w:type="dxa" w:w="5040"/>
          </w:tcPr>
          <w:p>
            <w:r>
              <w:t>Mode</w:t>
            </w:r>
          </w:p>
        </w:tc>
        <w:tc>
          <w:tcPr>
            <w:tcW w:type="dxa" w:w="5040"/>
          </w:tcPr>
          <w:p>
            <w:r>
              <w:t>Use</w:t>
            </w:r>
          </w:p>
        </w:tc>
      </w:tr>
      <w:tr>
        <w:tc>
          <w:tcPr>
            <w:tcW w:type="dxa" w:w="5040"/>
          </w:tcPr>
          <w:p>
            <w:r>
              <w:t>Plant Overview</w:t>
            </w:r>
          </w:p>
        </w:tc>
        <w:tc>
          <w:tcPr>
            <w:tcW w:type="dxa" w:w="5040"/>
          </w:tcPr>
          <w:p>
            <w:r>
              <w:t>Overall operational health</w:t>
            </w:r>
          </w:p>
        </w:tc>
      </w:tr>
      <w:tr>
        <w:tc>
          <w:tcPr>
            <w:tcW w:type="dxa" w:w="5040"/>
          </w:tcPr>
          <w:p>
            <w:r>
              <w:t>Topology</w:t>
            </w:r>
          </w:p>
        </w:tc>
        <w:tc>
          <w:tcPr>
            <w:tcW w:type="dxa" w:w="5040"/>
          </w:tcPr>
          <w:p>
            <w:r>
              <w:t>Asset/process relationships</w:t>
            </w:r>
          </w:p>
        </w:tc>
      </w:tr>
      <w:tr>
        <w:tc>
          <w:tcPr>
            <w:tcW w:type="dxa" w:w="5040"/>
          </w:tcPr>
          <w:p>
            <w:r>
              <w:t>Asset Detail</w:t>
            </w:r>
          </w:p>
        </w:tc>
        <w:tc>
          <w:tcPr>
            <w:tcW w:type="dxa" w:w="5040"/>
          </w:tcPr>
          <w:p>
            <w:r>
              <w:t>Machine/component state</w:t>
            </w:r>
          </w:p>
        </w:tc>
      </w:tr>
      <w:tr>
        <w:tc>
          <w:tcPr>
            <w:tcW w:type="dxa" w:w="5040"/>
          </w:tcPr>
          <w:p>
            <w:r>
              <w:t>Telemetry</w:t>
            </w:r>
          </w:p>
        </w:tc>
        <w:tc>
          <w:tcPr>
            <w:tcW w:type="dxa" w:w="5040"/>
          </w:tcPr>
          <w:p>
            <w:r>
              <w:t>Live and historical signals</w:t>
            </w:r>
          </w:p>
        </w:tc>
      </w:tr>
      <w:tr>
        <w:tc>
          <w:tcPr>
            <w:tcW w:type="dxa" w:w="5040"/>
          </w:tcPr>
          <w:p>
            <w:r>
              <w:t>Model View</w:t>
            </w:r>
          </w:p>
        </w:tc>
        <w:tc>
          <w:tcPr>
            <w:tcW w:type="dxa" w:w="5040"/>
          </w:tcPr>
          <w:p>
            <w:r>
              <w:t>Predictions and confidence</w:t>
            </w:r>
          </w:p>
        </w:tc>
      </w:tr>
      <w:tr>
        <w:tc>
          <w:tcPr>
            <w:tcW w:type="dxa" w:w="5040"/>
          </w:tcPr>
          <w:p>
            <w:r>
              <w:t>Alert View</w:t>
            </w:r>
          </w:p>
        </w:tc>
        <w:tc>
          <w:tcPr>
            <w:tcW w:type="dxa" w:w="5040"/>
          </w:tcPr>
          <w:p>
            <w:r>
              <w:t>Active/acknowledged/resolved events</w:t>
            </w:r>
          </w:p>
        </w:tc>
      </w:tr>
      <w:tr>
        <w:tc>
          <w:tcPr>
            <w:tcW w:type="dxa" w:w="5040"/>
          </w:tcPr>
          <w:p>
            <w:r>
              <w:t>Agent View</w:t>
            </w:r>
          </w:p>
        </w:tc>
        <w:tc>
          <w:tcPr>
            <w:tcW w:type="dxa" w:w="5040"/>
          </w:tcPr>
          <w:p>
            <w:r>
              <w:t>Agent observations/recommendations</w:t>
            </w:r>
          </w:p>
        </w:tc>
      </w:tr>
      <w:tr>
        <w:tc>
          <w:tcPr>
            <w:tcW w:type="dxa" w:w="5040"/>
          </w:tcPr>
          <w:p>
            <w:r>
              <w:t>Knowledge View</w:t>
            </w:r>
          </w:p>
        </w:tc>
        <w:tc>
          <w:tcPr>
            <w:tcW w:type="dxa" w:w="5040"/>
          </w:tcPr>
          <w:p>
            <w:r>
              <w:t>Relevant SOP/manual/incident evidence</w:t>
            </w:r>
          </w:p>
        </w:tc>
      </w:tr>
      <w:tr>
        <w:tc>
          <w:tcPr>
            <w:tcW w:type="dxa" w:w="5040"/>
          </w:tcPr>
          <w:p>
            <w:r>
              <w:t>Timeline</w:t>
            </w:r>
          </w:p>
        </w:tc>
        <w:tc>
          <w:tcPr>
            <w:tcW w:type="dxa" w:w="5040"/>
          </w:tcPr>
          <w:p>
            <w:r>
              <w:t>Events, anomalies and interventions</w:t>
            </w:r>
          </w:p>
        </w:tc>
      </w:tr>
      <w:tr>
        <w:tc>
          <w:tcPr>
            <w:tcW w:type="dxa" w:w="5040"/>
          </w:tcPr>
          <w:p>
            <w:r>
              <w:t>Mathematical View</w:t>
            </w:r>
          </w:p>
        </w:tc>
        <w:tc>
          <w:tcPr>
            <w:tcW w:type="dxa" w:w="5040"/>
          </w:tcPr>
          <w:p>
            <w:r>
              <w:t>FFT, spectrum, distributions and domain plots</w:t>
            </w:r>
          </w:p>
        </w:tc>
      </w:tr>
    </w:tbl>
    <w:p>
      <w:pPr>
        <w:pStyle w:val="Heading1"/>
      </w:pPr>
      <w:r>
        <w:t>12. Mathematical Visualization</w:t>
      </w:r>
    </w:p>
    <w:p>
      <w:r>
        <w:t>AI-ConneX can expose domain-specific mathematical views when they help explain operational state. The calculation engine should remain separate from the renderer.</w:t>
      </w:r>
    </w:p>
    <w:p>
      <w:pPr>
        <w:pStyle w:val="ListBullet"/>
      </w:pPr>
      <w:r>
        <w:t>FFT/frequency spectrum for vibration or acoustic signals.</w:t>
      </w:r>
    </w:p>
    <w:p>
      <w:pPr>
        <w:pStyle w:val="ListBullet"/>
      </w:pPr>
      <w:r>
        <w:t>Time-domain trends and rolling statistics.</w:t>
      </w:r>
    </w:p>
    <w:p>
      <w:pPr>
        <w:pStyle w:val="ListBullet"/>
      </w:pPr>
      <w:r>
        <w:t>Spectrograms where appropriate.</w:t>
      </w:r>
    </w:p>
    <w:p>
      <w:pPr>
        <w:pStyle w:val="ListBullet"/>
      </w:pPr>
      <w:r>
        <w:t>Control-chart style monitoring.</w:t>
      </w:r>
    </w:p>
    <w:p>
      <w:pPr>
        <w:pStyle w:val="ListBullet"/>
      </w:pPr>
      <w:r>
        <w:t>Correlation/relationship views.</w:t>
      </w:r>
    </w:p>
    <w:p>
      <w:pPr>
        <w:pStyle w:val="ListBullet"/>
      </w:pPr>
      <w:r>
        <w:t>Energy/load curves.</w:t>
      </w:r>
    </w:p>
    <w:p>
      <w:pPr>
        <w:pStyle w:val="ListBullet"/>
      </w:pPr>
      <w:r>
        <w:t>Threshold bands and confidence intervals.</w:t>
      </w:r>
    </w:p>
    <w:p>
      <w:pPr>
        <w:pStyle w:val="ListBullet"/>
      </w:pPr>
      <w:r>
        <w:t>Residual/error plots.</w:t>
      </w:r>
    </w:p>
    <w:p>
      <w:r>
        <w:t>A mathematical visualization must carry units, sampling assumptions, method and timestamp.</w:t>
      </w:r>
    </w:p>
    <w:p>
      <w:r>
        <w:rPr>
          <w:rFonts w:ascii="Consolas" w:hAnsi="Consolas"/>
          <w:sz w:val="16"/>
        </w:rPr>
        <w:t>FFT_RESULT</w:t>
        <w:br/>
        <w:t>+-- result_uid</w:t>
        <w:br/>
        <w:t>+-- source_stream_uid</w:t>
        <w:br/>
        <w:t>+-- sampling_rate_hz</w:t>
        <w:br/>
        <w:t>+-- window_function</w:t>
        <w:br/>
        <w:t>+-- window_size</w:t>
        <w:br/>
        <w:t>+-- overlap</w:t>
        <w:br/>
        <w:t>+-- transform_version</w:t>
        <w:br/>
        <w:t>+-- generated_at</w:t>
        <w:br/>
        <w:t>+-- source_hash</w:t>
      </w:r>
    </w:p>
    <w:p>
      <w:pPr>
        <w:pStyle w:val="Heading1"/>
      </w:pPr>
      <w:r>
        <w:t>13. Ground-State + Agent Builder</w:t>
      </w:r>
    </w:p>
    <w:p>
      <w:r>
        <w:t>The Ground-State gives Agent Builder actual industrial context. If the user asks to monitor compressors, the builder can discover actual compressors, telemetry, models, knowledge and permitted actions rather than inventing them.</w:t>
      </w:r>
    </w:p>
    <w:p>
      <w:r>
        <w:rPr>
          <w:rFonts w:ascii="Consolas" w:hAnsi="Consolas"/>
          <w:sz w:val="16"/>
        </w:rPr>
        <w:t>Jane</w:t>
        <w:br/>
        <w:t xml:space="preserve"> |</w:t>
        <w:br/>
        <w:t xml:space="preserve"> v</w:t>
        <w:br/>
        <w:t>Visualization Intent</w:t>
        <w:br/>
        <w:t xml:space="preserve"> |</w:t>
        <w:br/>
        <w:t xml:space="preserve"> v</w:t>
        <w:br/>
        <w:t>Ground-State Query</w:t>
        <w:br/>
        <w:t xml:space="preserve"> |-- Assets</w:t>
        <w:br/>
        <w:t xml:space="preserve"> |-- Telemetry</w:t>
        <w:br/>
        <w:t xml:space="preserve"> |-- Models</w:t>
        <w:br/>
        <w:t xml:space="preserve"> |-- Knowledge</w:t>
        <w:br/>
        <w:t xml:space="preserve"> |-- Tools</w:t>
        <w:br/>
        <w:t xml:space="preserve"> |</w:t>
        <w:br/>
        <w:t xml:space="preserve"> v</w:t>
        <w:br/>
        <w:t>Agent Builder</w:t>
        <w:br/>
        <w:t xml:space="preserve"> |</w:t>
        <w:br/>
        <w:t xml:space="preserve"> v</w:t>
        <w:br/>
        <w:t>Agent Spec / Blueprint</w:t>
      </w:r>
    </w:p>
    <w:p>
      <w:pPr>
        <w:pStyle w:val="Heading1"/>
      </w:pPr>
      <w:r>
        <w:t>14. Example Agent Spec</w:t>
      </w:r>
    </w:p>
    <w:p>
      <w:r>
        <w:rPr>
          <w:rFonts w:ascii="Consolas" w:hAnsi="Consolas"/>
          <w:sz w:val="16"/>
        </w:rPr>
        <w:t>{</w:t>
        <w:br/>
        <w:t xml:space="preserve">  "agent_id": "AGT-COMP-001",</w:t>
        <w:br/>
        <w:t xml:space="preserve">  "purpose": "compressor_health_monitoring",</w:t>
        <w:br/>
        <w:t xml:space="preserve">  "assets": ["COMP-01","COMP-02","COMP-03"],</w:t>
        <w:br/>
        <w:t xml:space="preserve">  "inputs": ["temperature","pressure","vibration"],</w:t>
        <w:br/>
        <w:t xml:space="preserve">  "models": ["compressor_failure_v2"],</w:t>
        <w:br/>
        <w:t xml:space="preserve">  "knowledge": ["compressor_sop_v4"],</w:t>
        <w:br/>
        <w:t xml:space="preserve">  "triggers": ["telemetry_update","risk_score_change"],</w:t>
        <w:br/>
        <w:t xml:space="preserve">  "actions": ["create_alert","notify_maintenance"],</w:t>
        <w:br/>
        <w:t xml:space="preserve">  "approval_policy": "human_approval_for_control_actions"</w:t>
        <w:br/>
        <w:t>}</w:t>
      </w:r>
    </w:p>
    <w:p>
      <w:pPr>
        <w:pStyle w:val="Heading1"/>
      </w:pPr>
      <w:r>
        <w:t>15. R&amp;D Problem Statement</w:t>
      </w:r>
    </w:p>
    <w:p>
      <w:r>
        <w:t>Industrial environments are fragmented across ERP, MES, SCADA, PLC/IoT systems, databases, files and human procedures. A visual layer that merely charts streams does not solve the semantic problem. AI-ConneX therefore treats visualization as a projection of a structured Ground-State that unifies operational entities, relationships, live state, models and knowledge.</w:t>
      </w:r>
    </w:p>
    <w:p>
      <w:r>
        <w:t>Research on manufacturing digital twins and knowledge graphs supports this direction. An IFAC case study at Atlas Copco Airpower describes a cognitive digital twin using an ontology-based knowledge graph to improve manufacturing-system analysis. More recent work also explores multi-layer knowledge graphs, digital twins and explainable/agentic maintenance systems.</w:t>
      </w:r>
    </w:p>
    <w:p>
      <w:pPr>
        <w:pStyle w:val="Heading1"/>
      </w:pPr>
      <w:r>
        <w:t>16. Key Failures and AI-ConneX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Failure</w:t>
            </w:r>
          </w:p>
        </w:tc>
        <w:tc>
          <w:tcPr>
            <w:tcW w:type="dxa" w:w="3360"/>
          </w:tcPr>
          <w:p>
            <w:r>
              <w:t>Risk</w:t>
            </w:r>
          </w:p>
        </w:tc>
        <w:tc>
          <w:tcPr>
            <w:tcW w:type="dxa" w:w="3360"/>
          </w:tcPr>
          <w:p>
            <w:r>
              <w:t>Mitigation</w:t>
            </w:r>
          </w:p>
        </w:tc>
      </w:tr>
      <w:tr>
        <w:tc>
          <w:tcPr>
            <w:tcW w:type="dxa" w:w="3360"/>
          </w:tcPr>
          <w:p>
            <w:r>
              <w:t>Dashboard-only design</w:t>
            </w:r>
          </w:p>
        </w:tc>
        <w:tc>
          <w:tcPr>
            <w:tcW w:type="dxa" w:w="3360"/>
          </w:tcPr>
          <w:p>
            <w:r>
              <w:t>No asset semantics</w:t>
            </w:r>
          </w:p>
        </w:tc>
        <w:tc>
          <w:tcPr>
            <w:tcW w:type="dxa" w:w="3360"/>
          </w:tcPr>
          <w:p>
            <w:r>
              <w:t>Ground-State + topology</w:t>
            </w:r>
          </w:p>
        </w:tc>
      </w:tr>
      <w:tr>
        <w:tc>
          <w:tcPr>
            <w:tcW w:type="dxa" w:w="3360"/>
          </w:tcPr>
          <w:p>
            <w:r>
              <w:t>Stale data shown as live</w:t>
            </w:r>
          </w:p>
        </w:tc>
        <w:tc>
          <w:tcPr>
            <w:tcW w:type="dxa" w:w="3360"/>
          </w:tcPr>
          <w:p>
            <w:r>
              <w:t>Wrong decisions</w:t>
            </w:r>
          </w:p>
        </w:tc>
        <w:tc>
          <w:tcPr>
            <w:tcW w:type="dxa" w:w="3360"/>
          </w:tcPr>
          <w:p>
            <w:r>
              <w:t>Freshness states + timestamps</w:t>
            </w:r>
          </w:p>
        </w:tc>
      </w:tr>
      <w:tr>
        <w:tc>
          <w:tcPr>
            <w:tcW w:type="dxa" w:w="3360"/>
          </w:tcPr>
          <w:p>
            <w:r>
              <w:t>Hallucinated asset</w:t>
            </w:r>
          </w:p>
        </w:tc>
        <w:tc>
          <w:tcPr>
            <w:tcW w:type="dxa" w:w="3360"/>
          </w:tcPr>
          <w:p>
            <w:r>
              <w:t>Unsafe context</w:t>
            </w:r>
          </w:p>
        </w:tc>
        <w:tc>
          <w:tcPr>
            <w:tcW w:type="dxa" w:w="3360"/>
          </w:tcPr>
          <w:p>
            <w:r>
              <w:t>Ground-State authority</w:t>
            </w:r>
          </w:p>
        </w:tc>
      </w:tr>
      <w:tr>
        <w:tc>
          <w:tcPr>
            <w:tcW w:type="dxa" w:w="3360"/>
          </w:tcPr>
          <w:p>
            <w:r>
              <w:t>Wrong asset association</w:t>
            </w:r>
          </w:p>
        </w:tc>
        <w:tc>
          <w:tcPr>
            <w:tcW w:type="dxa" w:w="3360"/>
          </w:tcPr>
          <w:p>
            <w:r>
              <w:t>Bad alerts</w:t>
            </w:r>
          </w:p>
        </w:tc>
        <w:tc>
          <w:tcPr>
            <w:tcW w:type="dxa" w:w="3360"/>
          </w:tcPr>
          <w:p>
            <w:r>
              <w:t>Stable asset IDs + lineage</w:t>
            </w:r>
          </w:p>
        </w:tc>
      </w:tr>
      <w:tr>
        <w:tc>
          <w:tcPr>
            <w:tcW w:type="dxa" w:w="3360"/>
          </w:tcPr>
          <w:p>
            <w:r>
              <w:t>Prediction detached from machine</w:t>
            </w:r>
          </w:p>
        </w:tc>
        <w:tc>
          <w:tcPr>
            <w:tcW w:type="dxa" w:w="3360"/>
          </w:tcPr>
          <w:p>
            <w:r>
              <w:t>No actionable context</w:t>
            </w:r>
          </w:p>
        </w:tc>
        <w:tc>
          <w:tcPr>
            <w:tcW w:type="dxa" w:w="3360"/>
          </w:tcPr>
          <w:p>
            <w:r>
              <w:t>Model → asset mapping</w:t>
            </w:r>
          </w:p>
        </w:tc>
      </w:tr>
      <w:tr>
        <w:tc>
          <w:tcPr>
            <w:tcW w:type="dxa" w:w="3360"/>
          </w:tcPr>
          <w:p>
            <w:r>
              <w:t>Alert overload</w:t>
            </w:r>
          </w:p>
        </w:tc>
        <w:tc>
          <w:tcPr>
            <w:tcW w:type="dxa" w:w="3360"/>
          </w:tcPr>
          <w:p>
            <w:r>
              <w:t>Users ignore alerts</w:t>
            </w:r>
          </w:p>
        </w:tc>
        <w:tc>
          <w:tcPr>
            <w:tcW w:type="dxa" w:w="3360"/>
          </w:tcPr>
          <w:p>
            <w:r>
              <w:t>Deduplication + severity + policy</w:t>
            </w:r>
          </w:p>
        </w:tc>
      </w:tr>
      <w:tr>
        <w:tc>
          <w:tcPr>
            <w:tcW w:type="dxa" w:w="3360"/>
          </w:tcPr>
          <w:p>
            <w:r>
              <w:t>Color-only communication</w:t>
            </w:r>
          </w:p>
        </w:tc>
        <w:tc>
          <w:tcPr>
            <w:tcW w:type="dxa" w:w="3360"/>
          </w:tcPr>
          <w:p>
            <w:r>
              <w:t>Poor interpretation</w:t>
            </w:r>
          </w:p>
        </w:tc>
        <w:tc>
          <w:tcPr>
            <w:tcW w:type="dxa" w:w="3360"/>
          </w:tcPr>
          <w:p>
            <w:r>
              <w:t>Evidence + numeric state</w:t>
            </w:r>
          </w:p>
        </w:tc>
      </w:tr>
      <w:tr>
        <w:tc>
          <w:tcPr>
            <w:tcW w:type="dxa" w:w="3360"/>
          </w:tcPr>
          <w:p>
            <w:r>
              <w:t>Visualizer becomes source of truth</w:t>
            </w:r>
          </w:p>
        </w:tc>
        <w:tc>
          <w:tcPr>
            <w:tcW w:type="dxa" w:w="3360"/>
          </w:tcPr>
          <w:p>
            <w:r>
              <w:t>State divergence</w:t>
            </w:r>
          </w:p>
        </w:tc>
        <w:tc>
          <w:tcPr>
            <w:tcW w:type="dxa" w:w="3360"/>
          </w:tcPr>
          <w:p>
            <w:r>
              <w:t>Canonical backend Ground-State</w:t>
            </w:r>
          </w:p>
        </w:tc>
      </w:tr>
      <w:tr>
        <w:tc>
          <w:tcPr>
            <w:tcW w:type="dxa" w:w="3360"/>
          </w:tcPr>
          <w:p>
            <w:r>
              <w:t>Agent executes through UI</w:t>
            </w:r>
          </w:p>
        </w:tc>
        <w:tc>
          <w:tcPr>
            <w:tcW w:type="dxa" w:w="3360"/>
          </w:tcPr>
          <w:p>
            <w:r>
              <w:t>Unsafe coupling</w:t>
            </w:r>
          </w:p>
        </w:tc>
        <w:tc>
          <w:tcPr>
            <w:tcW w:type="dxa" w:w="3360"/>
          </w:tcPr>
          <w:p>
            <w:r>
              <w:t>Tool gateway + authorization</w:t>
            </w:r>
          </w:p>
        </w:tc>
      </w:tr>
      <w:tr>
        <w:tc>
          <w:tcPr>
            <w:tcW w:type="dxa" w:w="3360"/>
          </w:tcPr>
          <w:p>
            <w:r>
              <w:t>Unsafe autonomy</w:t>
            </w:r>
          </w:p>
        </w:tc>
        <w:tc>
          <w:tcPr>
            <w:tcW w:type="dxa" w:w="3360"/>
          </w:tcPr>
          <w:p>
            <w:r>
              <w:t>Physical/operational risk</w:t>
            </w:r>
          </w:p>
        </w:tc>
        <w:tc>
          <w:tcPr>
            <w:tcW w:type="dxa" w:w="3360"/>
          </w:tcPr>
          <w:p>
            <w:r>
              <w:t>Human approval policies</w:t>
            </w:r>
          </w:p>
        </w:tc>
      </w:tr>
      <w:tr>
        <w:tc>
          <w:tcPr>
            <w:tcW w:type="dxa" w:w="3360"/>
          </w:tcPr>
          <w:p>
            <w:r>
              <w:t>Overloaded screen</w:t>
            </w:r>
          </w:p>
        </w:tc>
        <w:tc>
          <w:tcPr>
            <w:tcW w:type="dxa" w:w="3360"/>
          </w:tcPr>
          <w:p>
            <w:r>
              <w:t>User confusion</w:t>
            </w:r>
          </w:p>
        </w:tc>
        <w:tc>
          <w:tcPr>
            <w:tcW w:type="dxa" w:w="3360"/>
          </w:tcPr>
          <w:p>
            <w:r>
              <w:t>Role-based views</w:t>
            </w:r>
          </w:p>
        </w:tc>
      </w:tr>
      <w:tr>
        <w:tc>
          <w:tcPr>
            <w:tcW w:type="dxa" w:w="3360"/>
          </w:tcPr>
          <w:p>
            <w:r>
              <w:t>Math plot misunderstood</w:t>
            </w:r>
          </w:p>
        </w:tc>
        <w:tc>
          <w:tcPr>
            <w:tcW w:type="dxa" w:w="3360"/>
          </w:tcPr>
          <w:p>
            <w:r>
              <w:t>Wrong conclusions</w:t>
            </w:r>
          </w:p>
        </w:tc>
        <w:tc>
          <w:tcPr>
            <w:tcW w:type="dxa" w:w="3360"/>
          </w:tcPr>
          <w:p>
            <w:r>
              <w:t>Units + method metadata</w:t>
            </w:r>
          </w:p>
        </w:tc>
      </w:tr>
      <w:tr>
        <w:tc>
          <w:tcPr>
            <w:tcW w:type="dxa" w:w="3360"/>
          </w:tcPr>
          <w:p>
            <w:r>
              <w:t>Multi-site leakage</w:t>
            </w:r>
          </w:p>
        </w:tc>
        <w:tc>
          <w:tcPr>
            <w:tcW w:type="dxa" w:w="3360"/>
          </w:tcPr>
          <w:p>
            <w:r>
              <w:t>Privacy/security risk</w:t>
            </w:r>
          </w:p>
        </w:tc>
        <w:tc>
          <w:tcPr>
            <w:tcW w:type="dxa" w:w="3360"/>
          </w:tcPr>
          <w:p>
            <w:r>
              <w:t>RBAC/ABAC + tenant isolation</w:t>
            </w:r>
          </w:p>
        </w:tc>
      </w:tr>
      <w:tr>
        <w:tc>
          <w:tcPr>
            <w:tcW w:type="dxa" w:w="3360"/>
          </w:tcPr>
          <w:p>
            <w:r>
              <w:t>Conflicting sources</w:t>
            </w:r>
          </w:p>
        </w:tc>
        <w:tc>
          <w:tcPr>
            <w:tcW w:type="dxa" w:w="3360"/>
          </w:tcPr>
          <w:p>
            <w:r>
              <w:t>Incorrect state</w:t>
            </w:r>
          </w:p>
        </w:tc>
        <w:tc>
          <w:tcPr>
            <w:tcW w:type="dxa" w:w="3360"/>
          </w:tcPr>
          <w:p>
            <w:r>
              <w:t>Precedence + explicit conflict state</w:t>
            </w:r>
          </w:p>
        </w:tc>
      </w:tr>
      <w:tr>
        <w:tc>
          <w:tcPr>
            <w:tcW w:type="dxa" w:w="3360"/>
          </w:tcPr>
          <w:p>
            <w:r>
              <w:t>Frontend outage</w:t>
            </w:r>
          </w:p>
        </w:tc>
        <w:tc>
          <w:tcPr>
            <w:tcW w:type="dxa" w:w="3360"/>
          </w:tcPr>
          <w:p>
            <w:r>
              <w:t>Operational blindness</w:t>
            </w:r>
          </w:p>
        </w:tc>
        <w:tc>
          <w:tcPr>
            <w:tcW w:type="dxa" w:w="3360"/>
          </w:tcPr>
          <w:p>
            <w:r>
              <w:t>Independent APIs + graceful degradation</w:t>
            </w:r>
          </w:p>
        </w:tc>
      </w:tr>
    </w:tbl>
    <w:p>
      <w:pPr>
        <w:pStyle w:val="Heading1"/>
      </w:pPr>
      <w:r>
        <w:t>17. Source-of-Truth Hierarchy</w:t>
      </w:r>
    </w:p>
    <w:p>
      <w:r>
        <w:rPr>
          <w:rFonts w:ascii="Consolas" w:hAnsi="Consolas"/>
          <w:sz w:val="16"/>
        </w:rPr>
        <w:t>1. Authoritative industrial source / approved connector</w:t>
        <w:br/>
        <w:t>2. Ground-State normalization layer</w:t>
        <w:br/>
        <w:t>3. Versioned derived state</w:t>
        <w:br/>
        <w:t>4. Model outputs</w:t>
        <w:br/>
        <w:t>5. Agent interpretations</w:t>
        <w:br/>
        <w:t>6. UI presentation</w:t>
      </w:r>
    </w:p>
    <w:p>
      <w:r>
        <w:t>The UI must never silently manufacture operational truth.</w:t>
      </w:r>
    </w:p>
    <w:p>
      <w:pPr>
        <w:pStyle w:val="Heading1"/>
      </w:pPr>
      <w:r>
        <w:t>18. Alert Visualization Contract</w:t>
      </w:r>
    </w:p>
    <w:p>
      <w:r>
        <w:rPr>
          <w:rFonts w:ascii="Consolas" w:hAnsi="Consolas"/>
          <w:sz w:val="16"/>
        </w:rPr>
        <w:t>{</w:t>
        <w:br/>
        <w:t xml:space="preserve">  "alert_uid": "ALT-991",</w:t>
        <w:br/>
        <w:t xml:space="preserve">  "asset_uid": "M07",</w:t>
        <w:br/>
        <w:t xml:space="preserve">  "severity": "critical",</w:t>
        <w:br/>
        <w:t xml:space="preserve">  "detected_at": "...",</w:t>
        <w:br/>
        <w:t xml:space="preserve">  "source": "motor_failure_v2",</w:t>
        <w:br/>
        <w:t xml:space="preserve">  "trigger": "risk &gt; 0.80",</w:t>
        <w:br/>
        <w:t xml:space="preserve">  "evidence_refs": ["EV-1","EV-2"],</w:t>
        <w:br/>
        <w:t xml:space="preserve">  "model_ref": "MODEL-...",</w:t>
        <w:br/>
        <w:t xml:space="preserve">  "knowledge_refs": ["SOP-..."],</w:t>
        <w:br/>
        <w:t xml:space="preserve">  "recommended_action": "inspect_bearing",</w:t>
        <w:br/>
        <w:t xml:space="preserve">  "approval_required": false,</w:t>
        <w:br/>
        <w:t xml:space="preserve">  "status": "open"</w:t>
        <w:br/>
        <w:t>}</w:t>
      </w:r>
    </w:p>
    <w:p>
      <w:r>
        <w:t>An alert should answer: what happened, where, how severe, why, and what should happen next.</w:t>
      </w:r>
    </w:p>
    <w:p>
      <w:pPr>
        <w:pStyle w:val="Heading1"/>
      </w:pPr>
      <w:r>
        <w:t>19. Explainability</w:t>
      </w:r>
    </w:p>
    <w:p>
      <w:r>
        <w:t>The Visualizer should show auditable evidence rather than claim to expose private internal reasoning. Useful evidence includes feature values, thresholds, model version, baseline comparisons, relevant knowledge and timestamps.</w:t>
      </w:r>
    </w:p>
    <w:p>
      <w:r>
        <w:rPr>
          <w:rFonts w:ascii="Consolas" w:hAnsi="Consolas"/>
          <w:sz w:val="16"/>
        </w:rPr>
        <w:t>MACHINE M07</w:t>
        <w:br/>
        <w:t>Prediction: 0.87 failure risk</w:t>
        <w:br/>
        <w:t>Model: motor_failure_v2</w:t>
        <w:br/>
        <w:t>Evidence:</w:t>
        <w:br/>
        <w:t>- vibration above baseline</w:t>
        <w:br/>
        <w:t>- temperature above baseline</w:t>
        <w:br/>
        <w:t>- temporal pattern matches anomaly class</w:t>
        <w:br/>
        <w:t>Knowledge:</w:t>
        <w:br/>
        <w:t>- Bearing inspection SOP v4</w:t>
        <w:br/>
        <w:t>Action:</w:t>
        <w:br/>
        <w:t>- Create maintenance alert</w:t>
      </w:r>
    </w:p>
    <w:p>
      <w:pPr>
        <w:pStyle w:val="Heading1"/>
      </w:pPr>
      <w:r>
        <w:t>20. Human-in-the-Loop</w:t>
      </w:r>
    </w:p>
    <w:p>
      <w:r>
        <w:t>NIST AI RMF emphasizes documented human oversight and monitoring of deployed AI. AI-ConneX should therefore make action classes explicit.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Action class</w:t>
            </w:r>
          </w:p>
        </w:tc>
        <w:tc>
          <w:tcPr>
            <w:tcW w:type="dxa" w:w="3360"/>
          </w:tcPr>
          <w:p>
            <w:r>
              <w:t>Example</w:t>
            </w:r>
          </w:p>
        </w:tc>
        <w:tc>
          <w:tcPr>
            <w:tcW w:type="dxa" w:w="3360"/>
          </w:tcPr>
          <w:p>
            <w:r>
              <w:t>Default</w:t>
            </w:r>
          </w:p>
        </w:tc>
      </w:tr>
      <w:tr>
        <w:tc>
          <w:tcPr>
            <w:tcW w:type="dxa" w:w="3360"/>
          </w:tcPr>
          <w:p>
            <w:r>
              <w:t>Observe</w:t>
            </w:r>
          </w:p>
        </w:tc>
        <w:tc>
          <w:tcPr>
            <w:tcW w:type="dxa" w:w="3360"/>
          </w:tcPr>
          <w:p>
            <w:r>
              <w:t>Show telemetry</w:t>
            </w:r>
          </w:p>
        </w:tc>
        <w:tc>
          <w:tcPr>
            <w:tcW w:type="dxa" w:w="3360"/>
          </w:tcPr>
          <w:p>
            <w:r>
              <w:t>Automatic</w:t>
            </w:r>
          </w:p>
        </w:tc>
      </w:tr>
      <w:tr>
        <w:tc>
          <w:tcPr>
            <w:tcW w:type="dxa" w:w="3360"/>
          </w:tcPr>
          <w:p>
            <w:r>
              <w:t>Inform</w:t>
            </w:r>
          </w:p>
        </w:tc>
        <w:tc>
          <w:tcPr>
            <w:tcW w:type="dxa" w:w="3360"/>
          </w:tcPr>
          <w:p>
            <w:r>
              <w:t>Generate explanation</w:t>
            </w:r>
          </w:p>
        </w:tc>
        <w:tc>
          <w:tcPr>
            <w:tcW w:type="dxa" w:w="3360"/>
          </w:tcPr>
          <w:p>
            <w:r>
              <w:t>Automatic</w:t>
            </w:r>
          </w:p>
        </w:tc>
      </w:tr>
      <w:tr>
        <w:tc>
          <w:tcPr>
            <w:tcW w:type="dxa" w:w="3360"/>
          </w:tcPr>
          <w:p>
            <w:r>
              <w:t>Alert</w:t>
            </w:r>
          </w:p>
        </w:tc>
        <w:tc>
          <w:tcPr>
            <w:tcW w:type="dxa" w:w="3360"/>
          </w:tcPr>
          <w:p>
            <w:r>
              <w:t>Notify user</w:t>
            </w:r>
          </w:p>
        </w:tc>
        <w:tc>
          <w:tcPr>
            <w:tcW w:type="dxa" w:w="3360"/>
          </w:tcPr>
          <w:p>
            <w:r>
              <w:t>Policy controlled</w:t>
            </w:r>
          </w:p>
        </w:tc>
      </w:tr>
      <w:tr>
        <w:tc>
          <w:tcPr>
            <w:tcW w:type="dxa" w:w="3360"/>
          </w:tcPr>
          <w:p>
            <w:r>
              <w:t>Recommend</w:t>
            </w:r>
          </w:p>
        </w:tc>
        <w:tc>
          <w:tcPr>
            <w:tcW w:type="dxa" w:w="3360"/>
          </w:tcPr>
          <w:p>
            <w:r>
              <w:t>Suggest maintenance</w:t>
            </w:r>
          </w:p>
        </w:tc>
        <w:tc>
          <w:tcPr>
            <w:tcW w:type="dxa" w:w="3360"/>
          </w:tcPr>
          <w:p>
            <w:r>
              <w:t>Automatic</w:t>
            </w:r>
          </w:p>
        </w:tc>
      </w:tr>
      <w:tr>
        <w:tc>
          <w:tcPr>
            <w:tcW w:type="dxa" w:w="3360"/>
          </w:tcPr>
          <w:p>
            <w:r>
              <w:t>Approve</w:t>
            </w:r>
          </w:p>
        </w:tc>
        <w:tc>
          <w:tcPr>
            <w:tcW w:type="dxa" w:w="3360"/>
          </w:tcPr>
          <w:p>
            <w:r>
              <w:t>Request control action</w:t>
            </w:r>
          </w:p>
        </w:tc>
        <w:tc>
          <w:tcPr>
            <w:tcW w:type="dxa" w:w="3360"/>
          </w:tcPr>
          <w:p>
            <w:r>
              <w:t>Human approval</w:t>
            </w:r>
          </w:p>
        </w:tc>
      </w:tr>
      <w:tr>
        <w:tc>
          <w:tcPr>
            <w:tcW w:type="dxa" w:w="3360"/>
          </w:tcPr>
          <w:p>
            <w:r>
              <w:t>Execute</w:t>
            </w:r>
          </w:p>
        </w:tc>
        <w:tc>
          <w:tcPr>
            <w:tcW w:type="dxa" w:w="3360"/>
          </w:tcPr>
          <w:p>
            <w:r>
              <w:t>Perform control</w:t>
            </w:r>
          </w:p>
        </w:tc>
        <w:tc>
          <w:tcPr>
            <w:tcW w:type="dxa" w:w="3360"/>
          </w:tcPr>
          <w:p>
            <w:r>
              <w:t>Restricted/policy governed</w:t>
            </w:r>
          </w:p>
        </w:tc>
      </w:tr>
    </w:tbl>
    <w:p>
      <w:pPr>
        <w:pStyle w:val="Heading1"/>
      </w:pPr>
      <w:r>
        <w:t>21. Technical Stack</w:t>
      </w:r>
    </w:p>
    <w:tbl>
      <w:tblPr>
        <w:tblStyle w:val="TableGrid"/>
        <w:tblW w:type="auto" w:w="0"/>
        <w:jc w:val="center"/>
        <w:tblLook w:firstColumn="1" w:firstRow="1" w:lastColumn="0" w:lastRow="0" w:noHBand="0" w:noVBand="1" w:val="04A0"/>
      </w:tblPr>
      <w:tblGrid>
        <w:gridCol w:w="5040"/>
        <w:gridCol w:w="5040"/>
      </w:tblGrid>
      <w:tr>
        <w:tc>
          <w:tcPr>
            <w:tcW w:type="dxa" w:w="5040"/>
          </w:tcPr>
          <w:p>
            <w:r>
              <w:t>Layer</w:t>
            </w:r>
          </w:p>
        </w:tc>
        <w:tc>
          <w:tcPr>
            <w:tcW w:type="dxa" w:w="5040"/>
          </w:tcPr>
          <w:p>
            <w:r>
              <w:t>Recommended stack</w:t>
            </w:r>
          </w:p>
        </w:tc>
      </w:tr>
      <w:tr>
        <w:tc>
          <w:tcPr>
            <w:tcW w:type="dxa" w:w="5040"/>
          </w:tcPr>
          <w:p>
            <w:r>
              <w:t>Frontend</w:t>
            </w:r>
          </w:p>
        </w:tc>
        <w:tc>
          <w:tcPr>
            <w:tcW w:type="dxa" w:w="5040"/>
          </w:tcPr>
          <w:p>
            <w:r>
              <w:t>React + Next.js + TypeScript</w:t>
            </w:r>
          </w:p>
        </w:tc>
      </w:tr>
      <w:tr>
        <w:tc>
          <w:tcPr>
            <w:tcW w:type="dxa" w:w="5040"/>
          </w:tcPr>
          <w:p>
            <w:r>
              <w:t>Charts</w:t>
            </w:r>
          </w:p>
        </w:tc>
        <w:tc>
          <w:tcPr>
            <w:tcW w:type="dxa" w:w="5040"/>
          </w:tcPr>
          <w:p>
            <w:r>
              <w:t>Apache ECharts or Plotly</w:t>
            </w:r>
          </w:p>
        </w:tc>
      </w:tr>
      <w:tr>
        <w:tc>
          <w:tcPr>
            <w:tcW w:type="dxa" w:w="5040"/>
          </w:tcPr>
          <w:p>
            <w:r>
              <w:t>Topology</w:t>
            </w:r>
          </w:p>
        </w:tc>
        <w:tc>
          <w:tcPr>
            <w:tcW w:type="dxa" w:w="5040"/>
          </w:tcPr>
          <w:p>
            <w:r>
              <w:t>React Flow or Cytoscape.js</w:t>
            </w:r>
          </w:p>
        </w:tc>
      </w:tr>
      <w:tr>
        <w:tc>
          <w:tcPr>
            <w:tcW w:type="dxa" w:w="5040"/>
          </w:tcPr>
          <w:p>
            <w:r>
              <w:t>3D optional</w:t>
            </w:r>
          </w:p>
        </w:tc>
        <w:tc>
          <w:tcPr>
            <w:tcW w:type="dxa" w:w="5040"/>
          </w:tcPr>
          <w:p>
            <w:r>
              <w:t>Three.js</w:t>
            </w:r>
          </w:p>
        </w:tc>
      </w:tr>
      <w:tr>
        <w:tc>
          <w:tcPr>
            <w:tcW w:type="dxa" w:w="5040"/>
          </w:tcPr>
          <w:p>
            <w:r>
              <w:t>API</w:t>
            </w:r>
          </w:p>
        </w:tc>
        <w:tc>
          <w:tcPr>
            <w:tcW w:type="dxa" w:w="5040"/>
          </w:tcPr>
          <w:p>
            <w:r>
              <w:t>FastAPI + Pydantic</w:t>
            </w:r>
          </w:p>
        </w:tc>
      </w:tr>
      <w:tr>
        <w:tc>
          <w:tcPr>
            <w:tcW w:type="dxa" w:w="5040"/>
          </w:tcPr>
          <w:p>
            <w:r>
              <w:t>Streaming</w:t>
            </w:r>
          </w:p>
        </w:tc>
        <w:tc>
          <w:tcPr>
            <w:tcW w:type="dxa" w:w="5040"/>
          </w:tcPr>
          <w:p>
            <w:r>
              <w:t>MQTT / OPC UA adapters; Kafka optional</w:t>
            </w:r>
          </w:p>
        </w:tc>
      </w:tr>
      <w:tr>
        <w:tc>
          <w:tcPr>
            <w:tcW w:type="dxa" w:w="5040"/>
          </w:tcPr>
          <w:p>
            <w:r>
              <w:t>Time series</w:t>
            </w:r>
          </w:p>
        </w:tc>
        <w:tc>
          <w:tcPr>
            <w:tcW w:type="dxa" w:w="5040"/>
          </w:tcPr>
          <w:p>
            <w:r>
              <w:t>TimescaleDB or equivalent</w:t>
            </w:r>
          </w:p>
        </w:tc>
      </w:tr>
      <w:tr>
        <w:tc>
          <w:tcPr>
            <w:tcW w:type="dxa" w:w="5040"/>
          </w:tcPr>
          <w:p>
            <w:r>
              <w:t>Metadata</w:t>
            </w:r>
          </w:p>
        </w:tc>
        <w:tc>
          <w:tcPr>
            <w:tcW w:type="dxa" w:w="5040"/>
          </w:tcPr>
          <w:p>
            <w:r>
              <w:t>PostgreSQL</w:t>
            </w:r>
          </w:p>
        </w:tc>
      </w:tr>
      <w:tr>
        <w:tc>
          <w:tcPr>
            <w:tcW w:type="dxa" w:w="5040"/>
          </w:tcPr>
          <w:p>
            <w:r>
              <w:t>Graph</w:t>
            </w:r>
          </w:p>
        </w:tc>
        <w:tc>
          <w:tcPr>
            <w:tcW w:type="dxa" w:w="5040"/>
          </w:tcPr>
          <w:p>
            <w:r>
              <w:t>Neo4j or equivalent</w:t>
            </w:r>
          </w:p>
        </w:tc>
      </w:tr>
      <w:tr>
        <w:tc>
          <w:tcPr>
            <w:tcW w:type="dxa" w:w="5040"/>
          </w:tcPr>
          <w:p>
            <w:r>
              <w:t>Object storage</w:t>
            </w:r>
          </w:p>
        </w:tc>
        <w:tc>
          <w:tcPr>
            <w:tcW w:type="dxa" w:w="5040"/>
          </w:tcPr>
          <w:p>
            <w:r>
              <w:t>S3-compatible</w:t>
            </w:r>
          </w:p>
        </w:tc>
      </w:tr>
      <w:tr>
        <w:tc>
          <w:tcPr>
            <w:tcW w:type="dxa" w:w="5040"/>
          </w:tcPr>
          <w:p>
            <w:r>
              <w:t>ML integration</w:t>
            </w:r>
          </w:p>
        </w:tc>
        <w:tc>
          <w:tcPr>
            <w:tcW w:type="dxa" w:w="5040"/>
          </w:tcPr>
          <w:p>
            <w:r>
              <w:t>MLflow-compatible registry/API</w:t>
            </w:r>
          </w:p>
        </w:tc>
      </w:tr>
      <w:tr>
        <w:tc>
          <w:tcPr>
            <w:tcW w:type="dxa" w:w="5040"/>
          </w:tcPr>
          <w:p>
            <w:r>
              <w:t>Math</w:t>
            </w:r>
          </w:p>
        </w:tc>
        <w:tc>
          <w:tcPr>
            <w:tcW w:type="dxa" w:w="5040"/>
          </w:tcPr>
          <w:p>
            <w:r>
              <w:t>NumPy + SciPy</w:t>
            </w:r>
          </w:p>
        </w:tc>
      </w:tr>
      <w:tr>
        <w:tc>
          <w:tcPr>
            <w:tcW w:type="dxa" w:w="5040"/>
          </w:tcPr>
          <w:p>
            <w:r>
              <w:t>Observability</w:t>
            </w:r>
          </w:p>
        </w:tc>
        <w:tc>
          <w:tcPr>
            <w:tcW w:type="dxa" w:w="5040"/>
          </w:tcPr>
          <w:p>
            <w:r>
              <w:t>OpenTelemetry</w:t>
            </w:r>
          </w:p>
        </w:tc>
      </w:tr>
      <w:tr>
        <w:tc>
          <w:tcPr>
            <w:tcW w:type="dxa" w:w="5040"/>
          </w:tcPr>
          <w:p>
            <w:r>
              <w:t>Security</w:t>
            </w:r>
          </w:p>
        </w:tc>
        <w:tc>
          <w:tcPr>
            <w:tcW w:type="dxa" w:w="5040"/>
          </w:tcPr>
          <w:p>
            <w:r>
              <w:t>OIDC/OAuth2 + RBAC/ABAC</w:t>
            </w:r>
          </w:p>
        </w:tc>
      </w:tr>
      <w:tr>
        <w:tc>
          <w:tcPr>
            <w:tcW w:type="dxa" w:w="5040"/>
          </w:tcPr>
          <w:p>
            <w:r>
              <w:t>Containers</w:t>
            </w:r>
          </w:p>
        </w:tc>
        <w:tc>
          <w:tcPr>
            <w:tcW w:type="dxa" w:w="5040"/>
          </w:tcPr>
          <w:p>
            <w:r>
              <w:t>Docker</w:t>
            </w:r>
          </w:p>
        </w:tc>
      </w:tr>
      <w:tr>
        <w:tc>
          <w:tcPr>
            <w:tcW w:type="dxa" w:w="5040"/>
          </w:tcPr>
          <w:p>
            <w:r>
              <w:t>Testing</w:t>
            </w:r>
          </w:p>
        </w:tc>
        <w:tc>
          <w:tcPr>
            <w:tcW w:type="dxa" w:w="5040"/>
          </w:tcPr>
          <w:p>
            <w:r>
              <w:t>pytest + Playwright</w:t>
            </w:r>
          </w:p>
        </w:tc>
      </w:tr>
    </w:tbl>
    <w:p>
      <w:pPr>
        <w:pStyle w:val="Heading1"/>
      </w:pPr>
      <w:r>
        <w:t>22. Requirements</w:t>
      </w:r>
    </w:p>
    <w:p>
      <w:pPr>
        <w:pStyle w:val="ListBullet"/>
      </w:pPr>
      <w:r>
        <w:t>Industrial connector access or prepared telemetry streams.</w:t>
      </w:r>
    </w:p>
    <w:p>
      <w:pPr>
        <w:pStyle w:val="ListBullet"/>
      </w:pPr>
      <w:r>
        <w:t>Stable asset identifiers.</w:t>
      </w:r>
    </w:p>
    <w:p>
      <w:pPr>
        <w:pStyle w:val="ListBullet"/>
      </w:pPr>
      <w:r>
        <w:t>Metadata and lineage from Data Studio/ML Studio.</w:t>
      </w:r>
    </w:p>
    <w:p>
      <w:pPr>
        <w:pStyle w:val="ListBullet"/>
      </w:pPr>
      <w:r>
        <w:t>Time-series storage sized to sampling rate and retention.</w:t>
      </w:r>
    </w:p>
    <w:p>
      <w:pPr>
        <w:pStyle w:val="ListBullet"/>
      </w:pPr>
      <w:r>
        <w:t>Graph/relationship store or equivalent semantic layer.</w:t>
      </w:r>
    </w:p>
    <w:p>
      <w:pPr>
        <w:pStyle w:val="ListBullet"/>
      </w:pPr>
      <w:r>
        <w:t>Authenticated API gateway.</w:t>
      </w:r>
    </w:p>
    <w:p>
      <w:pPr>
        <w:pStyle w:val="ListBullet"/>
      </w:pPr>
      <w:r>
        <w:t>Role and tenant policy.</w:t>
      </w:r>
    </w:p>
    <w:p>
      <w:pPr>
        <w:pStyle w:val="ListBullet"/>
      </w:pPr>
      <w:r>
        <w:t>Object storage for large artifacts.</w:t>
      </w:r>
    </w:p>
    <w:p>
      <w:pPr>
        <w:pStyle w:val="ListBullet"/>
      </w:pPr>
      <w:r>
        <w:t>Network redundancy for live deployments where required.</w:t>
      </w:r>
    </w:p>
    <w:p>
      <w:pPr>
        <w:pStyle w:val="ListBullet"/>
      </w:pPr>
      <w:r>
        <w:t>Monitoring, logging and audit infrastructure.</w:t>
      </w:r>
    </w:p>
    <w:p>
      <w:pPr>
        <w:pStyle w:val="Heading1"/>
      </w:pPr>
      <w:r>
        <w:t>23. Recommended Version Baseline</w:t>
      </w:r>
    </w:p>
    <w:p>
      <w:r>
        <w:t>These are implementation baselines, not claims that only these versions are valid. Exact patch versions should be pinned after compatibility testing.</w:t>
      </w:r>
    </w:p>
    <w:tbl>
      <w:tblPr>
        <w:tblStyle w:val="TableGrid"/>
        <w:tblW w:type="auto" w:w="0"/>
        <w:jc w:val="center"/>
        <w:tblLook w:firstColumn="1" w:firstRow="1" w:lastColumn="0" w:lastRow="0" w:noHBand="0" w:noVBand="1" w:val="04A0"/>
      </w:tblPr>
      <w:tblGrid>
        <w:gridCol w:w="5040"/>
        <w:gridCol w:w="5040"/>
      </w:tblGrid>
      <w:tr>
        <w:tc>
          <w:tcPr>
            <w:tcW w:type="dxa" w:w="5040"/>
          </w:tcPr>
          <w:p>
            <w:r>
              <w:t>Component</w:t>
            </w:r>
          </w:p>
        </w:tc>
        <w:tc>
          <w:tcPr>
            <w:tcW w:type="dxa" w:w="5040"/>
          </w:tcPr>
          <w:p>
            <w:r>
              <w:t>Baseline</w:t>
            </w:r>
          </w:p>
        </w:tc>
      </w:tr>
      <w:tr>
        <w:tc>
          <w:tcPr>
            <w:tcW w:type="dxa" w:w="5040"/>
          </w:tcPr>
          <w:p>
            <w:r>
              <w:t>Python</w:t>
            </w:r>
          </w:p>
        </w:tc>
        <w:tc>
          <w:tcPr>
            <w:tcW w:type="dxa" w:w="5040"/>
          </w:tcPr>
          <w:p>
            <w:r>
              <w:t>3.12.x</w:t>
            </w:r>
          </w:p>
        </w:tc>
      </w:tr>
      <w:tr>
        <w:tc>
          <w:tcPr>
            <w:tcW w:type="dxa" w:w="5040"/>
          </w:tcPr>
          <w:p>
            <w:r>
              <w:t>Node.js</w:t>
            </w:r>
          </w:p>
        </w:tc>
        <w:tc>
          <w:tcPr>
            <w:tcW w:type="dxa" w:w="5040"/>
          </w:tcPr>
          <w:p>
            <w:r>
              <w:t>22 LTS</w:t>
            </w:r>
          </w:p>
        </w:tc>
      </w:tr>
      <w:tr>
        <w:tc>
          <w:tcPr>
            <w:tcW w:type="dxa" w:w="5040"/>
          </w:tcPr>
          <w:p>
            <w:r>
              <w:t>TypeScript</w:t>
            </w:r>
          </w:p>
        </w:tc>
        <w:tc>
          <w:tcPr>
            <w:tcW w:type="dxa" w:w="5040"/>
          </w:tcPr>
          <w:p>
            <w:r>
              <w:t>5.x</w:t>
            </w:r>
          </w:p>
        </w:tc>
      </w:tr>
      <w:tr>
        <w:tc>
          <w:tcPr>
            <w:tcW w:type="dxa" w:w="5040"/>
          </w:tcPr>
          <w:p>
            <w:r>
              <w:t>React</w:t>
            </w:r>
          </w:p>
        </w:tc>
        <w:tc>
          <w:tcPr>
            <w:tcW w:type="dxa" w:w="5040"/>
          </w:tcPr>
          <w:p>
            <w:r>
              <w:t>19.x</w:t>
            </w:r>
          </w:p>
        </w:tc>
      </w:tr>
      <w:tr>
        <w:tc>
          <w:tcPr>
            <w:tcW w:type="dxa" w:w="5040"/>
          </w:tcPr>
          <w:p>
            <w:r>
              <w:t>Next.js</w:t>
            </w:r>
          </w:p>
        </w:tc>
        <w:tc>
          <w:tcPr>
            <w:tcW w:type="dxa" w:w="5040"/>
          </w:tcPr>
          <w:p>
            <w:r>
              <w:t>15.x or approved stable release</w:t>
            </w:r>
          </w:p>
        </w:tc>
      </w:tr>
      <w:tr>
        <w:tc>
          <w:tcPr>
            <w:tcW w:type="dxa" w:w="5040"/>
          </w:tcPr>
          <w:p>
            <w:r>
              <w:t>FastAPI</w:t>
            </w:r>
          </w:p>
        </w:tc>
        <w:tc>
          <w:tcPr>
            <w:tcW w:type="dxa" w:w="5040"/>
          </w:tcPr>
          <w:p>
            <w:r>
              <w:t>Pinned current tested 0.x release</w:t>
            </w:r>
          </w:p>
        </w:tc>
      </w:tr>
      <w:tr>
        <w:tc>
          <w:tcPr>
            <w:tcW w:type="dxa" w:w="5040"/>
          </w:tcPr>
          <w:p>
            <w:r>
              <w:t>Pydantic</w:t>
            </w:r>
          </w:p>
        </w:tc>
        <w:tc>
          <w:tcPr>
            <w:tcW w:type="dxa" w:w="5040"/>
          </w:tcPr>
          <w:p>
            <w:r>
              <w:t>2.x</w:t>
            </w:r>
          </w:p>
        </w:tc>
      </w:tr>
      <w:tr>
        <w:tc>
          <w:tcPr>
            <w:tcW w:type="dxa" w:w="5040"/>
          </w:tcPr>
          <w:p>
            <w:r>
              <w:t>PostgreSQL</w:t>
            </w:r>
          </w:p>
        </w:tc>
        <w:tc>
          <w:tcPr>
            <w:tcW w:type="dxa" w:w="5040"/>
          </w:tcPr>
          <w:p>
            <w:r>
              <w:t>16.x</w:t>
            </w:r>
          </w:p>
        </w:tc>
      </w:tr>
      <w:tr>
        <w:tc>
          <w:tcPr>
            <w:tcW w:type="dxa" w:w="5040"/>
          </w:tcPr>
          <w:p>
            <w:r>
              <w:t>Neo4j</w:t>
            </w:r>
          </w:p>
        </w:tc>
        <w:tc>
          <w:tcPr>
            <w:tcW w:type="dxa" w:w="5040"/>
          </w:tcPr>
          <w:p>
            <w:r>
              <w:t>5.x</w:t>
            </w:r>
          </w:p>
        </w:tc>
      </w:tr>
      <w:tr>
        <w:tc>
          <w:tcPr>
            <w:tcW w:type="dxa" w:w="5040"/>
          </w:tcPr>
          <w:p>
            <w:r>
              <w:t>NumPy</w:t>
            </w:r>
          </w:p>
        </w:tc>
        <w:tc>
          <w:tcPr>
            <w:tcW w:type="dxa" w:w="5040"/>
          </w:tcPr>
          <w:p>
            <w:r>
              <w:t>2.x where compatible</w:t>
            </w:r>
          </w:p>
        </w:tc>
      </w:tr>
      <w:tr>
        <w:tc>
          <w:tcPr>
            <w:tcW w:type="dxa" w:w="5040"/>
          </w:tcPr>
          <w:p>
            <w:r>
              <w:t>SciPy</w:t>
            </w:r>
          </w:p>
        </w:tc>
        <w:tc>
          <w:tcPr>
            <w:tcW w:type="dxa" w:w="5040"/>
          </w:tcPr>
          <w:p>
            <w:r>
              <w:t>1.x</w:t>
            </w:r>
          </w:p>
        </w:tc>
      </w:tr>
      <w:tr>
        <w:tc>
          <w:tcPr>
            <w:tcW w:type="dxa" w:w="5040"/>
          </w:tcPr>
          <w:p>
            <w:r>
              <w:t>Docker</w:t>
            </w:r>
          </w:p>
        </w:tc>
        <w:tc>
          <w:tcPr>
            <w:tcW w:type="dxa" w:w="5040"/>
          </w:tcPr>
          <w:p>
            <w:r>
              <w:t>Supported stable</w:t>
            </w:r>
          </w:p>
        </w:tc>
      </w:tr>
      <w:tr>
        <w:tc>
          <w:tcPr>
            <w:tcW w:type="dxa" w:w="5040"/>
          </w:tcPr>
          <w:p>
            <w:r>
              <w:t>OpenTelemetry</w:t>
            </w:r>
          </w:p>
        </w:tc>
        <w:tc>
          <w:tcPr>
            <w:tcW w:type="dxa" w:w="5040"/>
          </w:tcPr>
          <w:p>
            <w:r>
              <w:t>Pinned compatible release</w:t>
            </w:r>
          </w:p>
        </w:tc>
      </w:tr>
    </w:tbl>
    <w:p>
      <w:pPr>
        <w:pStyle w:val="Heading1"/>
      </w:pPr>
      <w:r>
        <w:t>24. Configuration</w:t>
      </w:r>
    </w:p>
    <w:p>
      <w:r>
        <w:rPr>
          <w:rFonts w:ascii="Consolas" w:hAnsi="Consolas"/>
          <w:sz w:val="16"/>
        </w:rPr>
        <w:t>visualizer:</w:t>
        <w:br/>
        <w:t xml:space="preserve">  ground_state_refresh_seconds: 5</w:t>
        <w:br/>
        <w:t xml:space="preserve">  telemetry_refresh_seconds: 1</w:t>
        <w:br/>
        <w:t xml:space="preserve">  default_time_range: "1h"</w:t>
        <w:br/>
        <w:t xml:space="preserve">  show_agent_activity: true</w:t>
        <w:br/>
        <w:t xml:space="preserve">  show_model_evidence: true</w:t>
        <w:br/>
        <w:t xml:space="preserve">  stale_after_seconds: 30</w:t>
        <w:br/>
        <w:br/>
        <w:t>ground_state:</w:t>
        <w:br/>
        <w:t xml:space="preserve">  require_provenance: true</w:t>
        <w:br/>
        <w:t xml:space="preserve">  require_asset_uid: true</w:t>
        <w:br/>
        <w:t xml:space="preserve">  conflict_policy: "explicit"</w:t>
        <w:br/>
        <w:t xml:space="preserve">  unknown_asset_policy: "block_and_flag"</w:t>
        <w:br/>
        <w:br/>
        <w:t>security:</w:t>
        <w:br/>
        <w:t xml:space="preserve">  rbac_enabled: true</w:t>
        <w:br/>
        <w:t xml:space="preserve">  tenant_isolation: true</w:t>
        <w:br/>
        <w:t xml:space="preserve">  audit_enabled: true</w:t>
        <w:br/>
        <w:br/>
        <w:t>actions:</w:t>
        <w:br/>
        <w:t xml:space="preserve">  control_actions_require_approval: true</w:t>
        <w:br/>
        <w:br/>
        <w:t>math:</w:t>
        <w:br/>
        <w:t xml:space="preserve">  fft_enabled: true</w:t>
        <w:br/>
        <w:t xml:space="preserve">  require_sampling_metadata: true</w:t>
      </w:r>
    </w:p>
    <w:p>
      <w:pPr>
        <w:pStyle w:val="Heading1"/>
      </w:pPr>
      <w:r>
        <w:t>25. Directory Architecture</w:t>
      </w:r>
    </w:p>
    <w:p>
      <w:r>
        <w:rPr>
          <w:rFonts w:ascii="Consolas" w:hAnsi="Consolas"/>
          <w:sz w:val="16"/>
        </w:rPr>
        <w:t>agentic_studio/</w:t>
        <w:br/>
        <w:t>├── visualizer/</w:t>
        <w:br/>
        <w:t>│   ├── frontend/</w:t>
        <w:br/>
        <w:t>│   │   ├── app/</w:t>
        <w:br/>
        <w:t>│   │   ├── components/</w:t>
        <w:br/>
        <w:t>│   │   ├── views/</w:t>
        <w:br/>
        <w:t>│   │   ├── topology/</w:t>
        <w:br/>
        <w:t>│   │   ├── telemetry/</w:t>
        <w:br/>
        <w:t>│   │   ├── alerts/</w:t>
        <w:br/>
        <w:t>│   │   ├── models/</w:t>
        <w:br/>
        <w:t>│   │   ├── agents/</w:t>
        <w:br/>
        <w:t>│   │   └── math/</w:t>
        <w:br/>
        <w:t>│   ├── backend/</w:t>
        <w:br/>
        <w:t>│   │   ├── api/</w:t>
        <w:br/>
        <w:t>│   │   ├── ground_state/</w:t>
        <w:br/>
        <w:t>│   │   ├── telemetry/</w:t>
        <w:br/>
        <w:t>│   │   ├── models/</w:t>
        <w:br/>
        <w:t>│   │   ├── alerts/</w:t>
        <w:br/>
        <w:t>│   │   ├── permissions/</w:t>
        <w:br/>
        <w:t>│   │   ├── provenance/</w:t>
        <w:br/>
        <w:t>│   │   └── audit/</w:t>
        <w:br/>
        <w:t>│   ├── schemas/</w:t>
        <w:br/>
        <w:t>│   ├── configs/</w:t>
        <w:br/>
        <w:t>│   ├── tests/</w:t>
        <w:br/>
        <w:t>│   └── docs/</w:t>
        <w:br/>
        <w:t>├── connectors/</w:t>
        <w:br/>
        <w:t>├── knowledge/</w:t>
        <w:br/>
        <w:t>├── agent_runtime/</w:t>
        <w:br/>
        <w:t>└── deployment/</w:t>
      </w:r>
    </w:p>
    <w:p>
      <w:pPr>
        <w:pStyle w:val="Heading1"/>
      </w:pPr>
      <w:r>
        <w:t>26. APIs</w:t>
      </w:r>
    </w:p>
    <w:tbl>
      <w:tblPr>
        <w:tblStyle w:val="TableGrid"/>
        <w:tblW w:type="auto" w:w="0"/>
        <w:jc w:val="center"/>
        <w:tblLook w:firstColumn="1" w:firstRow="1" w:lastColumn="0" w:lastRow="0" w:noHBand="0" w:noVBand="1" w:val="04A0"/>
      </w:tblPr>
      <w:tblGrid>
        <w:gridCol w:w="5040"/>
        <w:gridCol w:w="5040"/>
      </w:tblGrid>
      <w:tr>
        <w:tc>
          <w:tcPr>
            <w:tcW w:type="dxa" w:w="5040"/>
          </w:tcPr>
          <w:p>
            <w:r>
              <w:t>Endpoint</w:t>
            </w:r>
          </w:p>
        </w:tc>
        <w:tc>
          <w:tcPr>
            <w:tcW w:type="dxa" w:w="5040"/>
          </w:tcPr>
          <w:p>
            <w:r>
              <w:t>Purpose</w:t>
            </w:r>
          </w:p>
        </w:tc>
      </w:tr>
      <w:tr>
        <w:tc>
          <w:tcPr>
            <w:tcW w:type="dxa" w:w="5040"/>
          </w:tcPr>
          <w:p>
            <w:r>
              <w:t>GET /v1/ground-state</w:t>
            </w:r>
          </w:p>
        </w:tc>
        <w:tc>
          <w:tcPr>
            <w:tcW w:type="dxa" w:w="5040"/>
          </w:tcPr>
          <w:p>
            <w:r>
              <w:t>Scoped canonical Ground-State</w:t>
            </w:r>
          </w:p>
        </w:tc>
      </w:tr>
      <w:tr>
        <w:tc>
          <w:tcPr>
            <w:tcW w:type="dxa" w:w="5040"/>
          </w:tcPr>
          <w:p>
            <w:r>
              <w:t>GET /v1/assets</w:t>
            </w:r>
          </w:p>
        </w:tc>
        <w:tc>
          <w:tcPr>
            <w:tcW w:type="dxa" w:w="5040"/>
          </w:tcPr>
          <w:p>
            <w:r>
              <w:t>List assets</w:t>
            </w:r>
          </w:p>
        </w:tc>
      </w:tr>
      <w:tr>
        <w:tc>
          <w:tcPr>
            <w:tcW w:type="dxa" w:w="5040"/>
          </w:tcPr>
          <w:p>
            <w:r>
              <w:t>GET /v1/assets/{asset_uid}</w:t>
            </w:r>
          </w:p>
        </w:tc>
        <w:tc>
          <w:tcPr>
            <w:tcW w:type="dxa" w:w="5040"/>
          </w:tcPr>
          <w:p>
            <w:r>
              <w:t>Asset detail</w:t>
            </w:r>
          </w:p>
        </w:tc>
      </w:tr>
      <w:tr>
        <w:tc>
          <w:tcPr>
            <w:tcW w:type="dxa" w:w="5040"/>
          </w:tcPr>
          <w:p>
            <w:r>
              <w:t>GET /v1/assets/{asset_uid}/telemetry</w:t>
            </w:r>
          </w:p>
        </w:tc>
        <w:tc>
          <w:tcPr>
            <w:tcW w:type="dxa" w:w="5040"/>
          </w:tcPr>
          <w:p>
            <w:r>
              <w:t>Telemetry history</w:t>
            </w:r>
          </w:p>
        </w:tc>
      </w:tr>
      <w:tr>
        <w:tc>
          <w:tcPr>
            <w:tcW w:type="dxa" w:w="5040"/>
          </w:tcPr>
          <w:p>
            <w:r>
              <w:t>GET /v1/topology</w:t>
            </w:r>
          </w:p>
        </w:tc>
        <w:tc>
          <w:tcPr>
            <w:tcW w:type="dxa" w:w="5040"/>
          </w:tcPr>
          <w:p>
            <w:r>
              <w:t>Relationship graph</w:t>
            </w:r>
          </w:p>
        </w:tc>
      </w:tr>
      <w:tr>
        <w:tc>
          <w:tcPr>
            <w:tcW w:type="dxa" w:w="5040"/>
          </w:tcPr>
          <w:p>
            <w:r>
              <w:t>GET /v1/alerts</w:t>
            </w:r>
          </w:p>
        </w:tc>
        <w:tc>
          <w:tcPr>
            <w:tcW w:type="dxa" w:w="5040"/>
          </w:tcPr>
          <w:p>
            <w:r>
              <w:t>Active/filtered alerts</w:t>
            </w:r>
          </w:p>
        </w:tc>
      </w:tr>
      <w:tr>
        <w:tc>
          <w:tcPr>
            <w:tcW w:type="dxa" w:w="5040"/>
          </w:tcPr>
          <w:p>
            <w:r>
              <w:t>GET /v1/models/{model_uid}</w:t>
            </w:r>
          </w:p>
        </w:tc>
        <w:tc>
          <w:tcPr>
            <w:tcW w:type="dxa" w:w="5040"/>
          </w:tcPr>
          <w:p>
            <w:r>
              <w:t>Model metadata</w:t>
            </w:r>
          </w:p>
        </w:tc>
      </w:tr>
      <w:tr>
        <w:tc>
          <w:tcPr>
            <w:tcW w:type="dxa" w:w="5040"/>
          </w:tcPr>
          <w:p>
            <w:r>
              <w:t>GET /v1/predictions/{asset_uid}</w:t>
            </w:r>
          </w:p>
        </w:tc>
        <w:tc>
          <w:tcPr>
            <w:tcW w:type="dxa" w:w="5040"/>
          </w:tcPr>
          <w:p>
            <w:r>
              <w:t>Current predictions</w:t>
            </w:r>
          </w:p>
        </w:tc>
      </w:tr>
      <w:tr>
        <w:tc>
          <w:tcPr>
            <w:tcW w:type="dxa" w:w="5040"/>
          </w:tcPr>
          <w:p>
            <w:r>
              <w:t>GET /v1/agents</w:t>
            </w:r>
          </w:p>
        </w:tc>
        <w:tc>
          <w:tcPr>
            <w:tcW w:type="dxa" w:w="5040"/>
          </w:tcPr>
          <w:p>
            <w:r>
              <w:t>Agent states</w:t>
            </w:r>
          </w:p>
        </w:tc>
      </w:tr>
      <w:tr>
        <w:tc>
          <w:tcPr>
            <w:tcW w:type="dxa" w:w="5040"/>
          </w:tcPr>
          <w:p>
            <w:r>
              <w:t>GET /v1/agents/{agent_uid}/activity</w:t>
            </w:r>
          </w:p>
        </w:tc>
        <w:tc>
          <w:tcPr>
            <w:tcW w:type="dxa" w:w="5040"/>
          </w:tcPr>
          <w:p>
            <w:r>
              <w:t>Agent activity</w:t>
            </w:r>
          </w:p>
        </w:tc>
      </w:tr>
      <w:tr>
        <w:tc>
          <w:tcPr>
            <w:tcW w:type="dxa" w:w="5040"/>
          </w:tcPr>
          <w:p>
            <w:r>
              <w:t>GET /v1/knowledge/search</w:t>
            </w:r>
          </w:p>
        </w:tc>
        <w:tc>
          <w:tcPr>
            <w:tcW w:type="dxa" w:w="5040"/>
          </w:tcPr>
          <w:p>
            <w:r>
              <w:t>Relevant knowledge</w:t>
            </w:r>
          </w:p>
        </w:tc>
      </w:tr>
      <w:tr>
        <w:tc>
          <w:tcPr>
            <w:tcW w:type="dxa" w:w="5040"/>
          </w:tcPr>
          <w:p>
            <w:r>
              <w:t>GET /v1/tools</w:t>
            </w:r>
          </w:p>
        </w:tc>
        <w:tc>
          <w:tcPr>
            <w:tcW w:type="dxa" w:w="5040"/>
          </w:tcPr>
          <w:p>
            <w:r>
              <w:t>Permitted tools</w:t>
            </w:r>
          </w:p>
        </w:tc>
      </w:tr>
      <w:tr>
        <w:tc>
          <w:tcPr>
            <w:tcW w:type="dxa" w:w="5040"/>
          </w:tcPr>
          <w:p>
            <w:r>
              <w:t>GET /v1/math/fft</w:t>
            </w:r>
          </w:p>
        </w:tc>
        <w:tc>
          <w:tcPr>
            <w:tcW w:type="dxa" w:w="5040"/>
          </w:tcPr>
          <w:p>
            <w:r>
              <w:t>FFT result/reference</w:t>
            </w:r>
          </w:p>
        </w:tc>
      </w:tr>
      <w:tr>
        <w:tc>
          <w:tcPr>
            <w:tcW w:type="dxa" w:w="5040"/>
          </w:tcPr>
          <w:p>
            <w:r>
              <w:t>POST /v1/visualization-intents</w:t>
            </w:r>
          </w:p>
        </w:tc>
        <w:tc>
          <w:tcPr>
            <w:tcW w:type="dxa" w:w="5040"/>
          </w:tcPr>
          <w:p>
            <w:r>
              <w:t>Create visualization intent</w:t>
            </w:r>
          </w:p>
        </w:tc>
      </w:tr>
    </w:tbl>
    <w:p>
      <w:pPr>
        <w:pStyle w:val="Heading1"/>
      </w:pPr>
      <w:r>
        <w:t>27. Example Ground-State Manifest</w:t>
      </w:r>
    </w:p>
    <w:p>
      <w:r>
        <w:rPr>
          <w:rFonts w:ascii="Consolas" w:hAnsi="Consolas"/>
          <w:sz w:val="16"/>
        </w:rPr>
        <w:t>{</w:t>
        <w:br/>
        <w:t xml:space="preserve">  "ground_state_uid": "GS-PLANT01-00091",</w:t>
        <w:br/>
        <w:t xml:space="preserve">  "version": "1.4.0",</w:t>
        <w:br/>
        <w:t xml:space="preserve">  "site_uid": "PLANT-01",</w:t>
        <w:br/>
        <w:t xml:space="preserve">  "created_at": "...",</w:t>
        <w:br/>
        <w:t xml:space="preserve">  "parent_manifest_uid": "MANIFEST-...",</w:t>
        <w:br/>
        <w:t xml:space="preserve">  "assets": [],</w:t>
        <w:br/>
        <w:t xml:space="preserve">  "relationships": [],</w:t>
        <w:br/>
        <w:t xml:space="preserve">  "telemetry_sources": [],</w:t>
        <w:br/>
        <w:t xml:space="preserve">  "model_refs": [],</w:t>
        <w:br/>
        <w:t xml:space="preserve">  "knowledge_refs": [],</w:t>
        <w:br/>
        <w:t xml:space="preserve">  "agent_refs": [],</w:t>
        <w:br/>
        <w:t xml:space="preserve">  "tool_refs": [],</w:t>
        <w:br/>
        <w:t xml:space="preserve">  "permissions": [],</w:t>
        <w:br/>
        <w:t xml:space="preserve">  "freshness_policy": {},</w:t>
        <w:br/>
        <w:t xml:space="preserve">  "provenance": {},</w:t>
        <w:br/>
        <w:t xml:space="preserve">  "hash": "sha256:..."</w:t>
        <w:br/>
        <w:t>}</w:t>
      </w:r>
    </w:p>
    <w:p>
      <w:pPr>
        <w:pStyle w:val="Heading1"/>
      </w:pPr>
      <w:r>
        <w:t>28. Commands</w:t>
      </w:r>
    </w:p>
    <w:p>
      <w:r>
        <w:rPr>
          <w:rFonts w:ascii="Consolas" w:hAnsi="Consolas"/>
          <w:sz w:val="16"/>
        </w:rPr>
        <w:t># Backend</w:t>
        <w:br/>
        <w:t>python -m venv .venv</w:t>
        <w:br/>
        <w:t>source .venv/bin/activate</w:t>
        <w:br/>
        <w:t>pip install -r requirements.txt</w:t>
        <w:br/>
        <w:t>uvicorn visualizer.backend.api:app --host 0.0.0.0 --port 8080</w:t>
        <w:br/>
        <w:br/>
        <w:t># Frontend</w:t>
        <w:br/>
        <w:t>npm install</w:t>
        <w:br/>
        <w:t>npm run dev</w:t>
        <w:br/>
        <w:br/>
        <w:t># Tests</w:t>
        <w:br/>
        <w:t>pytest -q</w:t>
        <w:br/>
        <w:t>npm run test</w:t>
        <w:br/>
        <w:t>npm run test:e2e</w:t>
        <w:br/>
        <w:br/>
        <w:t># Production build</w:t>
        <w:br/>
        <w:t>npm run build</w:t>
        <w:br/>
        <w:br/>
        <w:t># Containers</w:t>
        <w:br/>
        <w:t>docker compose -f deployment/docker-compose.yml up --build</w:t>
        <w:br/>
        <w:br/>
        <w:t># Health</w:t>
        <w:br/>
        <w:t>curl http://localhost:8080/health</w:t>
        <w:br/>
        <w:t>curl http://localhost:8080/v1/ground-state</w:t>
      </w:r>
    </w:p>
    <w:p>
      <w:pPr>
        <w:pStyle w:val="Heading1"/>
      </w:pPr>
      <w:r>
        <w:t>29. Performance and Scalability</w:t>
      </w:r>
    </w:p>
    <w:tbl>
      <w:tblPr>
        <w:tblStyle w:val="TableGrid"/>
        <w:tblW w:type="auto" w:w="0"/>
        <w:jc w:val="center"/>
        <w:tblLook w:firstColumn="1" w:firstRow="1" w:lastColumn="0" w:lastRow="0" w:noHBand="0" w:noVBand="1" w:val="04A0"/>
      </w:tblPr>
      <w:tblGrid>
        <w:gridCol w:w="5040"/>
        <w:gridCol w:w="5040"/>
      </w:tblGrid>
      <w:tr>
        <w:tc>
          <w:tcPr>
            <w:tcW w:type="dxa" w:w="5040"/>
          </w:tcPr>
          <w:p>
            <w:r>
              <w:t>Requirement</w:t>
            </w:r>
          </w:p>
        </w:tc>
        <w:tc>
          <w:tcPr>
            <w:tcW w:type="dxa" w:w="5040"/>
          </w:tcPr>
          <w:p>
            <w:r>
              <w:t>Design</w:t>
            </w:r>
          </w:p>
        </w:tc>
      </w:tr>
      <w:tr>
        <w:tc>
          <w:tcPr>
            <w:tcW w:type="dxa" w:w="5040"/>
          </w:tcPr>
          <w:p>
            <w:r>
              <w:t>Large time-series</w:t>
            </w:r>
          </w:p>
        </w:tc>
        <w:tc>
          <w:tcPr>
            <w:tcW w:type="dxa" w:w="5040"/>
          </w:tcPr>
          <w:p>
            <w:r>
              <w:t>Server-side downsampling/aggregation</w:t>
            </w:r>
          </w:p>
        </w:tc>
      </w:tr>
      <w:tr>
        <w:tc>
          <w:tcPr>
            <w:tcW w:type="dxa" w:w="5040"/>
          </w:tcPr>
          <w:p>
            <w:r>
              <w:t>Live updates</w:t>
            </w:r>
          </w:p>
        </w:tc>
        <w:tc>
          <w:tcPr>
            <w:tcW w:type="dxa" w:w="5040"/>
          </w:tcPr>
          <w:p>
            <w:r>
              <w:t>WebSocket/SSE where appropriate</w:t>
            </w:r>
          </w:p>
        </w:tc>
      </w:tr>
      <w:tr>
        <w:tc>
          <w:tcPr>
            <w:tcW w:type="dxa" w:w="5040"/>
          </w:tcPr>
          <w:p>
            <w:r>
              <w:t>Topology</w:t>
            </w:r>
          </w:p>
        </w:tc>
        <w:tc>
          <w:tcPr>
            <w:tcW w:type="dxa" w:w="5040"/>
          </w:tcPr>
          <w:p>
            <w:r>
              <w:t>Cache stable graph separately</w:t>
            </w:r>
          </w:p>
        </w:tc>
      </w:tr>
      <w:tr>
        <w:tc>
          <w:tcPr>
            <w:tcW w:type="dxa" w:w="5040"/>
          </w:tcPr>
          <w:p>
            <w:r>
              <w:t>Large asset lists</w:t>
            </w:r>
          </w:p>
        </w:tc>
        <w:tc>
          <w:tcPr>
            <w:tcW w:type="dxa" w:w="5040"/>
          </w:tcPr>
          <w:p>
            <w:r>
              <w:t>Pagination</w:t>
            </w:r>
          </w:p>
        </w:tc>
      </w:tr>
      <w:tr>
        <w:tc>
          <w:tcPr>
            <w:tcW w:type="dxa" w:w="5040"/>
          </w:tcPr>
          <w:p>
            <w:r>
              <w:t>Heavy FFT/spectrogram</w:t>
            </w:r>
          </w:p>
        </w:tc>
        <w:tc>
          <w:tcPr>
            <w:tcW w:type="dxa" w:w="5040"/>
          </w:tcPr>
          <w:p>
            <w:r>
              <w:t>Async worker</w:t>
            </w:r>
          </w:p>
        </w:tc>
      </w:tr>
      <w:tr>
        <w:tc>
          <w:tcPr>
            <w:tcW w:type="dxa" w:w="5040"/>
          </w:tcPr>
          <w:p>
            <w:r>
              <w:t>Multi-site</w:t>
            </w:r>
          </w:p>
        </w:tc>
        <w:tc>
          <w:tcPr>
            <w:tcW w:type="dxa" w:w="5040"/>
          </w:tcPr>
          <w:p>
            <w:r>
              <w:t>Partition by tenant/site</w:t>
            </w:r>
          </w:p>
        </w:tc>
      </w:tr>
      <w:tr>
        <w:tc>
          <w:tcPr>
            <w:tcW w:type="dxa" w:w="5040"/>
          </w:tcPr>
          <w:p>
            <w:r>
              <w:t>High availability</w:t>
            </w:r>
          </w:p>
        </w:tc>
        <w:tc>
          <w:tcPr>
            <w:tcW w:type="dxa" w:w="5040"/>
          </w:tcPr>
          <w:p>
            <w:r>
              <w:t>Stateless API replicas</w:t>
            </w:r>
          </w:p>
        </w:tc>
      </w:tr>
      <w:tr>
        <w:tc>
          <w:tcPr>
            <w:tcW w:type="dxa" w:w="5040"/>
          </w:tcPr>
          <w:p>
            <w:r>
              <w:t>Source outage</w:t>
            </w:r>
          </w:p>
        </w:tc>
        <w:tc>
          <w:tcPr>
            <w:tcW w:type="dxa" w:w="5040"/>
          </w:tcPr>
          <w:p>
            <w:r>
              <w:t>Graceful degradation + stale state</w:t>
            </w:r>
          </w:p>
        </w:tc>
      </w:tr>
    </w:tbl>
    <w:p>
      <w:pPr>
        <w:pStyle w:val="Heading1"/>
      </w:pPr>
      <w:r>
        <w:t>30. Security</w:t>
      </w:r>
    </w:p>
    <w:p>
      <w:pPr>
        <w:pStyle w:val="ListBullet"/>
      </w:pPr>
      <w:r>
        <w:t>OIDC/OAuth2 authentication.</w:t>
      </w:r>
    </w:p>
    <w:p>
      <w:pPr>
        <w:pStyle w:val="ListBullet"/>
      </w:pPr>
      <w:r>
        <w:t>RBAC/ABAC for site, line, asset and action scope.</w:t>
      </w:r>
    </w:p>
    <w:p>
      <w:pPr>
        <w:pStyle w:val="ListBullet"/>
      </w:pPr>
      <w:r>
        <w:t>Tenant isolation.</w:t>
      </w:r>
    </w:p>
    <w:p>
      <w:pPr>
        <w:pStyle w:val="ListBullet"/>
      </w:pPr>
      <w:r>
        <w:t>TLS in transit.</w:t>
      </w:r>
    </w:p>
    <w:p>
      <w:pPr>
        <w:pStyle w:val="ListBullet"/>
      </w:pPr>
      <w:r>
        <w:t>Encryption at rest where required.</w:t>
      </w:r>
    </w:p>
    <w:p>
      <w:pPr>
        <w:pStyle w:val="ListBullet"/>
      </w:pPr>
      <w:r>
        <w:t>Secrets outside source code.</w:t>
      </w:r>
    </w:p>
    <w:p>
      <w:pPr>
        <w:pStyle w:val="ListBullet"/>
      </w:pPr>
      <w:r>
        <w:t>Audit logging.</w:t>
      </w:r>
    </w:p>
    <w:p>
      <w:pPr>
        <w:pStyle w:val="ListBullet"/>
      </w:pPr>
      <w:r>
        <w:t>Read-only visualization by default.</w:t>
      </w:r>
    </w:p>
    <w:p>
      <w:pPr>
        <w:pStyle w:val="ListBullet"/>
      </w:pPr>
      <w:r>
        <w:t>Separate view/recommend/execute permissions.</w:t>
      </w:r>
    </w:p>
    <w:p>
      <w:pPr>
        <w:pStyle w:val="ListBullet"/>
      </w:pPr>
      <w:r>
        <w:t>Never expose industrial control credentials to the browser.</w:t>
      </w:r>
    </w:p>
    <w:p>
      <w:pPr>
        <w:pStyle w:val="ListBullet"/>
      </w:pPr>
      <w:r>
        <w:t>Allow-listed tool gateway for agent actions.</w:t>
      </w:r>
    </w:p>
    <w:p>
      <w:pPr>
        <w:pStyle w:val="Heading1"/>
      </w:pPr>
      <w:r>
        <w:t>31. Compliance Report #5</w:t>
      </w:r>
    </w:p>
    <w:p>
      <w:r>
        <w:t>This is an architectural compliance assessment, not a certification. Actual compliance depends on sector, country, safety classification, contracts and deployment conditions.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Control</w:t>
            </w:r>
          </w:p>
        </w:tc>
        <w:tc>
          <w:tcPr>
            <w:tcW w:type="dxa" w:w="3360"/>
          </w:tcPr>
          <w:p>
            <w:r>
              <w:t>AI-ConneX control</w:t>
            </w:r>
          </w:p>
        </w:tc>
        <w:tc>
          <w:tcPr>
            <w:tcW w:type="dxa" w:w="3360"/>
          </w:tcPr>
          <w:p>
            <w:r>
              <w:t>Evidence</w:t>
            </w:r>
          </w:p>
        </w:tc>
      </w:tr>
      <w:tr>
        <w:tc>
          <w:tcPr>
            <w:tcW w:type="dxa" w:w="3360"/>
          </w:tcPr>
          <w:p>
            <w:r>
              <w:t>Governance</w:t>
            </w:r>
          </w:p>
        </w:tc>
        <w:tc>
          <w:tcPr>
            <w:tcW w:type="dxa" w:w="3360"/>
          </w:tcPr>
          <w:p>
            <w:r>
              <w:t>Ground-State ownership/versioning</w:t>
            </w:r>
          </w:p>
        </w:tc>
        <w:tc>
          <w:tcPr>
            <w:tcW w:type="dxa" w:w="3360"/>
          </w:tcPr>
          <w:p>
            <w:r>
              <w:t>Ground-State manifest</w:t>
            </w:r>
          </w:p>
        </w:tc>
      </w:tr>
      <w:tr>
        <w:tc>
          <w:tcPr>
            <w:tcW w:type="dxa" w:w="3360"/>
          </w:tcPr>
          <w:p>
            <w:r>
              <w:t>Traceability</w:t>
            </w:r>
          </w:p>
        </w:tc>
        <w:tc>
          <w:tcPr>
            <w:tcW w:type="dxa" w:w="3360"/>
          </w:tcPr>
          <w:p>
            <w:r>
              <w:t>Data/model/asset provenance</w:t>
            </w:r>
          </w:p>
        </w:tc>
        <w:tc>
          <w:tcPr>
            <w:tcW w:type="dxa" w:w="3360"/>
          </w:tcPr>
          <w:p>
            <w:r>
              <w:t>UIDs and lineage</w:t>
            </w:r>
          </w:p>
        </w:tc>
      </w:tr>
      <w:tr>
        <w:tc>
          <w:tcPr>
            <w:tcW w:type="dxa" w:w="3360"/>
          </w:tcPr>
          <w:p>
            <w:r>
              <w:t>Human oversight</w:t>
            </w:r>
          </w:p>
        </w:tc>
        <w:tc>
          <w:tcPr>
            <w:tcW w:type="dxa" w:w="3360"/>
          </w:tcPr>
          <w:p>
            <w:r>
              <w:t>Approval state</w:t>
            </w:r>
          </w:p>
        </w:tc>
        <w:tc>
          <w:tcPr>
            <w:tcW w:type="dxa" w:w="3360"/>
          </w:tcPr>
          <w:p>
            <w:r>
              <w:t>Agent/action audit</w:t>
            </w:r>
          </w:p>
        </w:tc>
      </w:tr>
      <w:tr>
        <w:tc>
          <w:tcPr>
            <w:tcW w:type="dxa" w:w="3360"/>
          </w:tcPr>
          <w:p>
            <w:r>
              <w:t>Transparency</w:t>
            </w:r>
          </w:p>
        </w:tc>
        <w:tc>
          <w:tcPr>
            <w:tcW w:type="dxa" w:w="3360"/>
          </w:tcPr>
          <w:p>
            <w:r>
              <w:t>Evidence/model metadata</w:t>
            </w:r>
          </w:p>
        </w:tc>
        <w:tc>
          <w:tcPr>
            <w:tcW w:type="dxa" w:w="3360"/>
          </w:tcPr>
          <w:p>
            <w:r>
              <w:t>Explainability view</w:t>
            </w:r>
          </w:p>
        </w:tc>
      </w:tr>
      <w:tr>
        <w:tc>
          <w:tcPr>
            <w:tcW w:type="dxa" w:w="3360"/>
          </w:tcPr>
          <w:p>
            <w:r>
              <w:t>Monitoring</w:t>
            </w:r>
          </w:p>
        </w:tc>
        <w:tc>
          <w:tcPr>
            <w:tcW w:type="dxa" w:w="3360"/>
          </w:tcPr>
          <w:p>
            <w:r>
              <w:t>Freshness/source health</w:t>
            </w:r>
          </w:p>
        </w:tc>
        <w:tc>
          <w:tcPr>
            <w:tcW w:type="dxa" w:w="3360"/>
          </w:tcPr>
          <w:p>
            <w:r>
              <w:t>Telemetry and health logs</w:t>
            </w:r>
          </w:p>
        </w:tc>
      </w:tr>
      <w:tr>
        <w:tc>
          <w:tcPr>
            <w:tcW w:type="dxa" w:w="3360"/>
          </w:tcPr>
          <w:p>
            <w:r>
              <w:t>Security</w:t>
            </w:r>
          </w:p>
        </w:tc>
        <w:tc>
          <w:tcPr>
            <w:tcW w:type="dxa" w:w="3360"/>
          </w:tcPr>
          <w:p>
            <w:r>
              <w:t>RBAC/ABAC/tenant isolation</w:t>
            </w:r>
          </w:p>
        </w:tc>
        <w:tc>
          <w:tcPr>
            <w:tcW w:type="dxa" w:w="3360"/>
          </w:tcPr>
          <w:p>
            <w:r>
              <w:t>Access logs</w:t>
            </w:r>
          </w:p>
        </w:tc>
      </w:tr>
      <w:tr>
        <w:tc>
          <w:tcPr>
            <w:tcW w:type="dxa" w:w="3360"/>
          </w:tcPr>
          <w:p>
            <w:r>
              <w:t>Integrity</w:t>
            </w:r>
          </w:p>
        </w:tc>
        <w:tc>
          <w:tcPr>
            <w:tcW w:type="dxa" w:w="3360"/>
          </w:tcPr>
          <w:p>
            <w:r>
              <w:t>Hashes/source provenance</w:t>
            </w:r>
          </w:p>
        </w:tc>
        <w:tc>
          <w:tcPr>
            <w:tcW w:type="dxa" w:w="3360"/>
          </w:tcPr>
          <w:p>
            <w:r>
              <w:t>Manifest hashes</w:t>
            </w:r>
          </w:p>
        </w:tc>
      </w:tr>
      <w:tr>
        <w:tc>
          <w:tcPr>
            <w:tcW w:type="dxa" w:w="3360"/>
          </w:tcPr>
          <w:p>
            <w:r>
              <w:t>Safety</w:t>
            </w:r>
          </w:p>
        </w:tc>
        <w:tc>
          <w:tcPr>
            <w:tcW w:type="dxa" w:w="3360"/>
          </w:tcPr>
          <w:p>
            <w:r>
              <w:t>No unrestricted browser control</w:t>
            </w:r>
          </w:p>
        </w:tc>
        <w:tc>
          <w:tcPr>
            <w:tcW w:type="dxa" w:w="3360"/>
          </w:tcPr>
          <w:p>
            <w:r>
              <w:t>Tool gateway + policy</w:t>
            </w:r>
          </w:p>
        </w:tc>
      </w:tr>
      <w:tr>
        <w:tc>
          <w:tcPr>
            <w:tcW w:type="dxa" w:w="3360"/>
          </w:tcPr>
          <w:p>
            <w:r>
              <w:t>Reproducibility</w:t>
            </w:r>
          </w:p>
        </w:tc>
        <w:tc>
          <w:tcPr>
            <w:tcW w:type="dxa" w:w="3360"/>
          </w:tcPr>
          <w:p>
            <w:r>
              <w:t>Versioned math parameters</w:t>
            </w:r>
          </w:p>
        </w:tc>
        <w:tc>
          <w:tcPr>
            <w:tcW w:type="dxa" w:w="3360"/>
          </w:tcPr>
          <w:p>
            <w:r>
              <w:t>Math metadata</w:t>
            </w:r>
          </w:p>
        </w:tc>
      </w:tr>
      <w:tr>
        <w:tc>
          <w:tcPr>
            <w:tcW w:type="dxa" w:w="3360"/>
          </w:tcPr>
          <w:p>
            <w:r>
              <w:t>Incident response</w:t>
            </w:r>
          </w:p>
        </w:tc>
        <w:tc>
          <w:tcPr>
            <w:tcW w:type="dxa" w:w="3360"/>
          </w:tcPr>
          <w:p>
            <w:r>
              <w:t>Timeline/audit events</w:t>
            </w:r>
          </w:p>
        </w:tc>
        <w:tc>
          <w:tcPr>
            <w:tcW w:type="dxa" w:w="3360"/>
          </w:tcPr>
          <w:p>
            <w:r>
              <w:t>Event store</w:t>
            </w:r>
          </w:p>
        </w:tc>
      </w:tr>
      <w:tr>
        <w:tc>
          <w:tcPr>
            <w:tcW w:type="dxa" w:w="3360"/>
          </w:tcPr>
          <w:p>
            <w:r>
              <w:t>Third-party risk</w:t>
            </w:r>
          </w:p>
        </w:tc>
        <w:tc>
          <w:tcPr>
            <w:tcW w:type="dxa" w:w="3360"/>
          </w:tcPr>
          <w:p>
            <w:r>
              <w:t>Pinned dependencies/SBOM</w:t>
            </w:r>
          </w:p>
        </w:tc>
        <w:tc>
          <w:tcPr>
            <w:tcW w:type="dxa" w:w="3360"/>
          </w:tcPr>
          <w:p>
            <w:r>
              <w:t>SBOM + scans</w:t>
            </w:r>
          </w:p>
        </w:tc>
      </w:tr>
    </w:tbl>
    <w:p>
      <w:r>
        <w:t>NIST AI RMF organizes AI risk management around Govern, Map, Measure and Manage and calls for documented human oversight and production monitoring. NIST's 2026 work on monitoring deployed AI systems further highlights the operational difficulty of maintaining monitoring at scale. These principles support the AI-ConneX design of continuous observability, provenance and explicit human oversight.</w:t>
      </w:r>
    </w:p>
    <w:p>
      <w:pPr>
        <w:pStyle w:val="Heading1"/>
      </w:pPr>
      <w:r>
        <w:t>32. Proof of Concept</w:t>
      </w:r>
    </w:p>
    <w:p>
      <w:pPr>
        <w:pStyle w:val="ListNumber"/>
      </w:pPr>
      <w:r>
        <w:t>Receive a monitoring request through Jane.</w:t>
      </w:r>
    </w:p>
    <w:p>
      <w:pPr>
        <w:pStyle w:val="ListNumber"/>
      </w:pPr>
      <w:r>
        <w:t>Convert it to a Visualization Intent.</w:t>
      </w:r>
    </w:p>
    <w:p>
      <w:pPr>
        <w:pStyle w:val="ListNumber"/>
      </w:pPr>
      <w:r>
        <w:t>Resolve the user's site and assets.</w:t>
      </w:r>
    </w:p>
    <w:p>
      <w:pPr>
        <w:pStyle w:val="ListNumber"/>
      </w:pPr>
      <w:r>
        <w:t>Build a Ground-State containing topology and current state.</w:t>
      </w:r>
    </w:p>
    <w:p>
      <w:pPr>
        <w:pStyle w:val="ListNumber"/>
      </w:pPr>
      <w:r>
        <w:t>Render plant → line → machine hierarchy.</w:t>
      </w:r>
    </w:p>
    <w:p>
      <w:pPr>
        <w:pStyle w:val="ListNumber"/>
      </w:pPr>
      <w:r>
        <w:t>Attach live telemetry.</w:t>
      </w:r>
    </w:p>
    <w:p>
      <w:pPr>
        <w:pStyle w:val="ListNumber"/>
      </w:pPr>
      <w:r>
        <w:t>Attach an ML Studio prediction to a real asset.</w:t>
      </w:r>
    </w:p>
    <w:p>
      <w:pPr>
        <w:pStyle w:val="ListNumber"/>
      </w:pPr>
      <w:r>
        <w:t>Display evidence and mathematical visualization.</w:t>
      </w:r>
    </w:p>
    <w:p>
      <w:pPr>
        <w:pStyle w:val="ListNumber"/>
      </w:pPr>
      <w:r>
        <w:t>Retrieve relevant SOP/knowledge.</w:t>
      </w:r>
    </w:p>
    <w:p>
      <w:pPr>
        <w:pStyle w:val="ListNumber"/>
      </w:pPr>
      <w:r>
        <w:t>Show an agent recommendation.</w:t>
      </w:r>
    </w:p>
    <w:p>
      <w:pPr>
        <w:pStyle w:val="ListNumber"/>
      </w:pPr>
      <w:r>
        <w:t>Generate an alert through the controlled alert path.</w:t>
      </w:r>
    </w:p>
    <w:p>
      <w:pPr>
        <w:pStyle w:val="ListNumber"/>
      </w:pPr>
      <w:r>
        <w:t>Demonstrate stale/disconnected source handling.</w:t>
      </w:r>
    </w:p>
    <w:p>
      <w:pPr>
        <w:pStyle w:val="ListNumber"/>
      </w:pPr>
      <w:r>
        <w:t>Demonstrate role permissions.</w:t>
      </w:r>
    </w:p>
    <w:p>
      <w:pPr>
        <w:pStyle w:val="ListNumber"/>
      </w:pPr>
      <w:r>
        <w:t>Record provenance and audit events.</w:t>
      </w:r>
    </w:p>
    <w:p>
      <w:pPr>
        <w:pStyle w:val="Heading1"/>
      </w:pPr>
      <w:r>
        <w:t>33. POC Example</w:t>
      </w:r>
    </w:p>
    <w:p>
      <w:r>
        <w:rPr>
          <w:rFonts w:ascii="Consolas" w:hAnsi="Consolas"/>
          <w:sz w:val="16"/>
        </w:rPr>
        <w:t>User:</w:t>
        <w:br/>
        <w:t>"Monitor my motor and warn me before failure."</w:t>
        <w:br/>
        <w:br/>
        <w:t>Jane</w:t>
        <w:br/>
        <w:t xml:space="preserve">  -&gt; Visualization Intent</w:t>
        <w:br/>
        <w:t xml:space="preserve">  -&gt; Ground-State</w:t>
        <w:br/>
        <w:t xml:space="preserve">      -&gt; Motor M07</w:t>
        <w:br/>
        <w:t xml:space="preserve">      -&gt; Vibration</w:t>
        <w:br/>
        <w:t xml:space="preserve">      -&gt; Temperature</w:t>
        <w:br/>
        <w:t xml:space="preserve">      -&gt; Failure Model</w:t>
        <w:br/>
        <w:t xml:space="preserve">      -&gt; Maintenance SOP</w:t>
        <w:br/>
        <w:t xml:space="preserve">  -&gt; Visualizer</w:t>
        <w:br/>
        <w:t xml:space="preserve">      -&gt; Live state</w:t>
        <w:br/>
        <w:t xml:space="preserve">      -&gt; FFT</w:t>
        <w:br/>
        <w:t xml:space="preserve">      -&gt; Prediction</w:t>
        <w:br/>
        <w:t xml:space="preserve">      -&gt; Evidence</w:t>
        <w:br/>
        <w:t xml:space="preserve">  -&gt; Agent Builder</w:t>
        <w:br/>
        <w:t xml:space="preserve">  -&gt; Monitoring Agent</w:t>
        <w:br/>
        <w:t xml:space="preserve">  -&gt; Agent Runtime</w:t>
        <w:br/>
        <w:t xml:space="preserve">  -&gt; Alert / Recommendation</w:t>
      </w:r>
    </w:p>
    <w:p>
      <w:pPr>
        <w:pStyle w:val="Heading1"/>
      </w:pPr>
      <w:r>
        <w:t>34. POC Acceptance Criteria</w:t>
      </w:r>
    </w:p>
    <w:p>
      <w:pPr>
        <w:pStyle w:val="ListBullet"/>
      </w:pPr>
      <w:r>
        <w:t>Every asset has a stable ID.</w:t>
      </w:r>
    </w:p>
    <w:p>
      <w:pPr>
        <w:pStyle w:val="ListBullet"/>
      </w:pPr>
      <w:r>
        <w:t>Every telemetry value has timestamp and freshness state.</w:t>
      </w:r>
    </w:p>
    <w:p>
      <w:pPr>
        <w:pStyle w:val="ListBullet"/>
      </w:pPr>
      <w:r>
        <w:t>Every prediction links to a model version.</w:t>
      </w:r>
    </w:p>
    <w:p>
      <w:pPr>
        <w:pStyle w:val="ListBullet"/>
      </w:pPr>
      <w:r>
        <w:t>Every alert links to a trigger/evidence.</w:t>
      </w:r>
    </w:p>
    <w:p>
      <w:pPr>
        <w:pStyle w:val="ListBullet"/>
      </w:pPr>
      <w:r>
        <w:t>Unknown identities are not silently created.</w:t>
      </w:r>
    </w:p>
    <w:p>
      <w:pPr>
        <w:pStyle w:val="ListBullet"/>
      </w:pPr>
      <w:r>
        <w:t>Restricted actions cannot be executed by read-only users.</w:t>
      </w:r>
    </w:p>
    <w:p>
      <w:pPr>
        <w:pStyle w:val="ListBullet"/>
      </w:pPr>
      <w:r>
        <w:t>Ground-State remains available independently of the browser.</w:t>
      </w:r>
    </w:p>
    <w:p>
      <w:pPr>
        <w:pStyle w:val="ListBullet"/>
      </w:pPr>
      <w:r>
        <w:t>Source disconnection produces a visible state change.</w:t>
      </w:r>
    </w:p>
    <w:p>
      <w:pPr>
        <w:pStyle w:val="ListBullet"/>
      </w:pPr>
      <w:r>
        <w:t>Math plots contain units and calculation metadata.</w:t>
      </w:r>
    </w:p>
    <w:p>
      <w:pPr>
        <w:pStyle w:val="ListBullet"/>
      </w:pPr>
      <w:r>
        <w:t>Important user/agent actions are auditable.</w:t>
      </w:r>
    </w:p>
    <w:p>
      <w:pPr>
        <w:pStyle w:val="Heading1"/>
      </w:pPr>
      <w:r>
        <w:t>35. Research Hypotheses</w:t>
      </w:r>
    </w:p>
    <w:p>
      <w:pPr>
        <w:pStyle w:val="ListBullet"/>
      </w:pPr>
      <w:r>
        <w:t>H1: Ground-State visualization reduces the time required for industrial users to understand AI-generated operational alerts.</w:t>
      </w:r>
    </w:p>
    <w:p>
      <w:pPr>
        <w:pStyle w:val="ListBullet"/>
      </w:pPr>
      <w:r>
        <w:t>H2: Asset/model/telemetry lineage improves perceived trust and explainability.</w:t>
      </w:r>
    </w:p>
    <w:p>
      <w:pPr>
        <w:pStyle w:val="ListBullet"/>
      </w:pPr>
      <w:r>
        <w:t>H3: Ground-State grounding reduces unsupported asset references by agents.</w:t>
      </w:r>
    </w:p>
    <w:p>
      <w:pPr>
        <w:pStyle w:val="ListBullet"/>
      </w:pPr>
      <w:r>
        <w:t>H4: Role-specific views reduce information overload compared with a single technical dashboard.</w:t>
      </w:r>
    </w:p>
    <w:p>
      <w:pPr>
        <w:pStyle w:val="ListBullet"/>
      </w:pPr>
      <w:r>
        <w:t>H5: Topology + telemetry + model evidence + knowledge produces more actionable alerts than isolated dashboards.</w:t>
      </w:r>
    </w:p>
    <w:p>
      <w:pPr>
        <w:pStyle w:val="Heading1"/>
      </w:pPr>
      <w:r>
        <w:t>36. Research Metrics</w:t>
      </w:r>
    </w:p>
    <w:tbl>
      <w:tblPr>
        <w:tblStyle w:val="TableGrid"/>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Definition</w:t>
            </w:r>
          </w:p>
        </w:tc>
      </w:tr>
      <w:tr>
        <w:tc>
          <w:tcPr>
            <w:tcW w:type="dxa" w:w="5040"/>
          </w:tcPr>
          <w:p>
            <w:r>
              <w:t>Time-to-understand</w:t>
            </w:r>
          </w:p>
        </w:tc>
        <w:tc>
          <w:tcPr>
            <w:tcW w:type="dxa" w:w="5040"/>
          </w:tcPr>
          <w:p>
            <w:r>
              <w:t>Alert to identification of asset and reason</w:t>
            </w:r>
          </w:p>
        </w:tc>
      </w:tr>
      <w:tr>
        <w:tc>
          <w:tcPr>
            <w:tcW w:type="dxa" w:w="5040"/>
          </w:tcPr>
          <w:p>
            <w:r>
              <w:t>False asset reference rate</w:t>
            </w:r>
          </w:p>
        </w:tc>
        <w:tc>
          <w:tcPr>
            <w:tcW w:type="dxa" w:w="5040"/>
          </w:tcPr>
          <w:p>
            <w:r>
              <w:t>Agent references unresolved/nonexistent assets</w:t>
            </w:r>
          </w:p>
        </w:tc>
      </w:tr>
      <w:tr>
        <w:tc>
          <w:tcPr>
            <w:tcW w:type="dxa" w:w="5040"/>
          </w:tcPr>
          <w:p>
            <w:r>
              <w:t>Alert acknowledgement time</w:t>
            </w:r>
          </w:p>
        </w:tc>
        <w:tc>
          <w:tcPr>
            <w:tcW w:type="dxa" w:w="5040"/>
          </w:tcPr>
          <w:p>
            <w:r>
              <w:t>Alert creation to acknowledgement</w:t>
            </w:r>
          </w:p>
        </w:tc>
      </w:tr>
      <w:tr>
        <w:tc>
          <w:tcPr>
            <w:tcW w:type="dxa" w:w="5040"/>
          </w:tcPr>
          <w:p>
            <w:r>
              <w:t>Actionability rate</w:t>
            </w:r>
          </w:p>
        </w:tc>
        <w:tc>
          <w:tcPr>
            <w:tcW w:type="dxa" w:w="5040"/>
          </w:tcPr>
          <w:p>
            <w:r>
              <w:t>Alerts resulting in useful user action</w:t>
            </w:r>
          </w:p>
        </w:tc>
      </w:tr>
      <w:tr>
        <w:tc>
          <w:tcPr>
            <w:tcW w:type="dxa" w:w="5040"/>
          </w:tcPr>
          <w:p>
            <w:r>
              <w:t>Explanation completeness</w:t>
            </w:r>
          </w:p>
        </w:tc>
        <w:tc>
          <w:tcPr>
            <w:tcW w:type="dxa" w:w="5040"/>
          </w:tcPr>
          <w:p>
            <w:r>
              <w:t>Required evidence fields present</w:t>
            </w:r>
          </w:p>
        </w:tc>
      </w:tr>
      <w:tr>
        <w:tc>
          <w:tcPr>
            <w:tcW w:type="dxa" w:w="5040"/>
          </w:tcPr>
          <w:p>
            <w:r>
              <w:t>Ground-State freshness</w:t>
            </w:r>
          </w:p>
        </w:tc>
        <w:tc>
          <w:tcPr>
            <w:tcW w:type="dxa" w:w="5040"/>
          </w:tcPr>
          <w:p>
            <w:r>
              <w:t>Age of displayed state</w:t>
            </w:r>
          </w:p>
        </w:tc>
      </w:tr>
      <w:tr>
        <w:tc>
          <w:tcPr>
            <w:tcW w:type="dxa" w:w="5040"/>
          </w:tcPr>
          <w:p>
            <w:r>
              <w:t>UI latency</w:t>
            </w:r>
          </w:p>
        </w:tc>
        <w:tc>
          <w:tcPr>
            <w:tcW w:type="dxa" w:w="5040"/>
          </w:tcPr>
          <w:p>
            <w:r>
              <w:t>Interaction/render latency</w:t>
            </w:r>
          </w:p>
        </w:tc>
      </w:tr>
      <w:tr>
        <w:tc>
          <w:tcPr>
            <w:tcW w:type="dxa" w:w="5040"/>
          </w:tcPr>
          <w:p>
            <w:r>
              <w:t>Outage recovery</w:t>
            </w:r>
          </w:p>
        </w:tc>
        <w:tc>
          <w:tcPr>
            <w:tcW w:type="dxa" w:w="5040"/>
          </w:tcPr>
          <w:p>
            <w:r>
              <w:t>Time to recover from source interruption</w:t>
            </w:r>
          </w:p>
        </w:tc>
      </w:tr>
      <w:tr>
        <w:tc>
          <w:tcPr>
            <w:tcW w:type="dxa" w:w="5040"/>
          </w:tcPr>
          <w:p>
            <w:r>
              <w:t>Human override rate</w:t>
            </w:r>
          </w:p>
        </w:tc>
        <w:tc>
          <w:tcPr>
            <w:tcW w:type="dxa" w:w="5040"/>
          </w:tcPr>
          <w:p>
            <w:r>
              <w:t>Recommendations overridden</w:t>
            </w:r>
          </w:p>
        </w:tc>
      </w:tr>
      <w:tr>
        <w:tc>
          <w:tcPr>
            <w:tcW w:type="dxa" w:w="5040"/>
          </w:tcPr>
          <w:p>
            <w:r>
              <w:t>Task success</w:t>
            </w:r>
          </w:p>
        </w:tc>
        <w:tc>
          <w:tcPr>
            <w:tcW w:type="dxa" w:w="5040"/>
          </w:tcPr>
          <w:p>
            <w:r>
              <w:t>Users completing defined industrial tasks</w:t>
            </w:r>
          </w:p>
        </w:tc>
      </w:tr>
    </w:tbl>
    <w:p>
      <w:pPr>
        <w:pStyle w:val="Heading1"/>
      </w:pPr>
      <w:r>
        <w:t>37. Data Profiler Relationship — Correct Contract</w:t>
      </w:r>
    </w:p>
    <w:p>
      <w:r>
        <w:t>The project template asks what the Visualizer outputs as an input for Data Profiler. In the architecture established so far, that is not the normal direction. Data Profiler is upstream; Agentic Studio is downstream.</w:t>
      </w:r>
    </w:p>
    <w:p>
      <w:r>
        <w:rPr>
          <w:rFonts w:ascii="Consolas" w:hAnsi="Consolas"/>
          <w:sz w:val="16"/>
        </w:rPr>
        <w:t>PRIMARY FLOW</w:t>
        <w:br/>
        <w:t>Data Profiler</w:t>
        <w:br/>
        <w:t xml:space="preserve">    |</w:t>
        <w:br/>
        <w:t>Data Studio</w:t>
        <w:br/>
        <w:t xml:space="preserve">    |</w:t>
        <w:br/>
        <w:t>ML Studio</w:t>
        <w:br/>
        <w:t xml:space="preserve">    |</w:t>
        <w:br/>
        <w:t>Agentic Studio Visualizer</w:t>
        <w:br/>
        <w:t xml:space="preserve">    |</w:t>
        <w:br/>
        <w:t>+---+-------------------+</w:t>
        <w:br/>
        <w:t>|                       |</w:t>
        <w:br/>
        <w:t>Agent Builder       Agent Runtime</w:t>
        <w:br/>
        <w:br/>
        <w:t>NOT:</w:t>
        <w:br/>
        <w:t>Visualizer -&gt; Data Profiler</w:t>
      </w:r>
    </w:p>
    <w:p>
      <w:r>
        <w:t>A feedback loop is possible, but it is a NEW lineage branch:</w:t>
      </w:r>
    </w:p>
    <w:p>
      <w:r>
        <w:rPr>
          <w:rFonts w:ascii="Consolas" w:hAnsi="Consolas"/>
          <w:sz w:val="16"/>
        </w:rPr>
        <w:t>Agentic Studio</w:t>
        <w:br/>
        <w:t xml:space="preserve">    |</w:t>
        <w:br/>
        <w:t>operational feedback</w:t>
        <w:br/>
        <w:t xml:space="preserve">    v</w:t>
        <w:br/>
        <w:t>Feedback Dataset</w:t>
        <w:br/>
        <w:t xml:space="preserve">    |</w:t>
        <w:br/>
        <w:t>Data Studio Compiler</w:t>
        <w:br/>
        <w:t xml:space="preserve">    |</w:t>
        <w:br/>
        <w:t>NEW Data Profiler Run</w:t>
        <w:br/>
        <w:t xml:space="preserve">    |</w:t>
        <w:br/>
        <w:t>NEW Manifest / Version</w:t>
      </w:r>
    </w:p>
    <w:p>
      <w:r>
        <w:t>Feedback may include telemetry-derived datasets, alert outcomes, user overrides, incidents, maintenance outcomes and agent performance. It must never silently mutate the historical profile.</w:t>
      </w:r>
    </w:p>
    <w:p>
      <w:pPr>
        <w:pStyle w:val="Heading1"/>
      </w:pPr>
      <w:r>
        <w:t>38. Output Contract</w:t>
      </w:r>
    </w:p>
    <w:tbl>
      <w:tblPr>
        <w:tblStyle w:val="TableGrid"/>
        <w:tblW w:type="auto" w:w="0"/>
        <w:jc w:val="center"/>
        <w:tblLook w:firstColumn="1" w:firstRow="1" w:lastColumn="0" w:lastRow="0" w:noHBand="0" w:noVBand="1" w:val="04A0"/>
      </w:tblPr>
      <w:tblGrid>
        <w:gridCol w:w="5040"/>
        <w:gridCol w:w="5040"/>
      </w:tblGrid>
      <w:tr>
        <w:tc>
          <w:tcPr>
            <w:tcW w:type="dxa" w:w="5040"/>
          </w:tcPr>
          <w:p>
            <w:r>
              <w:t>Output</w:t>
            </w:r>
          </w:p>
        </w:tc>
        <w:tc>
          <w:tcPr>
            <w:tcW w:type="dxa" w:w="5040"/>
          </w:tcPr>
          <w:p>
            <w:r>
              <w:t>Consumer</w:t>
            </w:r>
          </w:p>
        </w:tc>
      </w:tr>
      <w:tr>
        <w:tc>
          <w:tcPr>
            <w:tcW w:type="dxa" w:w="5040"/>
          </w:tcPr>
          <w:p>
            <w:r>
              <w:t>Ground-State UID/version</w:t>
            </w:r>
          </w:p>
        </w:tc>
        <w:tc>
          <w:tcPr>
            <w:tcW w:type="dxa" w:w="5040"/>
          </w:tcPr>
          <w:p>
            <w:r>
              <w:t>Agent Builder / Runtime</w:t>
            </w:r>
          </w:p>
        </w:tc>
      </w:tr>
      <w:tr>
        <w:tc>
          <w:tcPr>
            <w:tcW w:type="dxa" w:w="5040"/>
          </w:tcPr>
          <w:p>
            <w:r>
              <w:t>Visualization Intent</w:t>
            </w:r>
          </w:p>
        </w:tc>
        <w:tc>
          <w:tcPr>
            <w:tcW w:type="dxa" w:w="5040"/>
          </w:tcPr>
          <w:p>
            <w:r>
              <w:t>Visualizer backend</w:t>
            </w:r>
          </w:p>
        </w:tc>
      </w:tr>
      <w:tr>
        <w:tc>
          <w:tcPr>
            <w:tcW w:type="dxa" w:w="5040"/>
          </w:tcPr>
          <w:p>
            <w:r>
              <w:t>Asset topology</w:t>
            </w:r>
          </w:p>
        </w:tc>
        <w:tc>
          <w:tcPr>
            <w:tcW w:type="dxa" w:w="5040"/>
          </w:tcPr>
          <w:p>
            <w:r>
              <w:t>Agent Builder / Runtime</w:t>
            </w:r>
          </w:p>
        </w:tc>
      </w:tr>
      <w:tr>
        <w:tc>
          <w:tcPr>
            <w:tcW w:type="dxa" w:w="5040"/>
          </w:tcPr>
          <w:p>
            <w:r>
              <w:t>Telemetry references</w:t>
            </w:r>
          </w:p>
        </w:tc>
        <w:tc>
          <w:tcPr>
            <w:tcW w:type="dxa" w:w="5040"/>
          </w:tcPr>
          <w:p>
            <w:r>
              <w:t>Runtime / monitoring</w:t>
            </w:r>
          </w:p>
        </w:tc>
      </w:tr>
      <w:tr>
        <w:tc>
          <w:tcPr>
            <w:tcW w:type="dxa" w:w="5040"/>
          </w:tcPr>
          <w:p>
            <w:r>
              <w:t>Alert references</w:t>
            </w:r>
          </w:p>
        </w:tc>
        <w:tc>
          <w:tcPr>
            <w:tcW w:type="dxa" w:w="5040"/>
          </w:tcPr>
          <w:p>
            <w:r>
              <w:t>Runtime / industrialist</w:t>
            </w:r>
          </w:p>
        </w:tc>
      </w:tr>
      <w:tr>
        <w:tc>
          <w:tcPr>
            <w:tcW w:type="dxa" w:w="5040"/>
          </w:tcPr>
          <w:p>
            <w:r>
              <w:t>Model evidence</w:t>
            </w:r>
          </w:p>
        </w:tc>
        <w:tc>
          <w:tcPr>
            <w:tcW w:type="dxa" w:w="5040"/>
          </w:tcPr>
          <w:p>
            <w:r>
              <w:t>Runtime / user</w:t>
            </w:r>
          </w:p>
        </w:tc>
      </w:tr>
      <w:tr>
        <w:tc>
          <w:tcPr>
            <w:tcW w:type="dxa" w:w="5040"/>
          </w:tcPr>
          <w:p>
            <w:r>
              <w:t>Knowledge references</w:t>
            </w:r>
          </w:p>
        </w:tc>
        <w:tc>
          <w:tcPr>
            <w:tcW w:type="dxa" w:w="5040"/>
          </w:tcPr>
          <w:p>
            <w:r>
              <w:t>Runtime</w:t>
            </w:r>
          </w:p>
        </w:tc>
      </w:tr>
      <w:tr>
        <w:tc>
          <w:tcPr>
            <w:tcW w:type="dxa" w:w="5040"/>
          </w:tcPr>
          <w:p>
            <w:r>
              <w:t>Agent activity view</w:t>
            </w:r>
          </w:p>
        </w:tc>
        <w:tc>
          <w:tcPr>
            <w:tcW w:type="dxa" w:w="5040"/>
          </w:tcPr>
          <w:p>
            <w:r>
              <w:t>Industrialist</w:t>
            </w:r>
          </w:p>
        </w:tc>
      </w:tr>
      <w:tr>
        <w:tc>
          <w:tcPr>
            <w:tcW w:type="dxa" w:w="5040"/>
          </w:tcPr>
          <w:p>
            <w:r>
              <w:t>Math visualization artifacts</w:t>
            </w:r>
          </w:p>
        </w:tc>
        <w:tc>
          <w:tcPr>
            <w:tcW w:type="dxa" w:w="5040"/>
          </w:tcPr>
          <w:p>
            <w:r>
              <w:t>Visualizer / explanation</w:t>
            </w:r>
          </w:p>
        </w:tc>
      </w:tr>
      <w:tr>
        <w:tc>
          <w:tcPr>
            <w:tcW w:type="dxa" w:w="5040"/>
          </w:tcPr>
          <w:p>
            <w:r>
              <w:t>Audit events</w:t>
            </w:r>
          </w:p>
        </w:tc>
        <w:tc>
          <w:tcPr>
            <w:tcW w:type="dxa" w:w="5040"/>
          </w:tcPr>
          <w:p>
            <w:r>
              <w:t>Governance</w:t>
            </w:r>
          </w:p>
        </w:tc>
      </w:tr>
      <w:tr>
        <w:tc>
          <w:tcPr>
            <w:tcW w:type="dxa" w:w="5040"/>
          </w:tcPr>
          <w:p>
            <w:r>
              <w:t>Optional feedback dataset</w:t>
            </w:r>
          </w:p>
        </w:tc>
        <w:tc>
          <w:tcPr>
            <w:tcW w:type="dxa" w:w="5040"/>
          </w:tcPr>
          <w:p>
            <w:r>
              <w:t>Future Data Studio branch</w:t>
            </w:r>
          </w:p>
        </w:tc>
      </w:tr>
    </w:tbl>
    <w:p>
      <w:pPr>
        <w:pStyle w:val="Heading1"/>
      </w:pPr>
      <w:r>
        <w:t>39. Research References</w:t>
      </w:r>
    </w:p>
    <w:p>
      <w:pPr>
        <w:pStyle w:val="ListNumber"/>
      </w:pPr>
      <w:r>
        <w:t>Tabassi, E. (2023). Artificial Intelligence Risk Management Framework (AI RMF 1.0). NIST AI 100-1. DOI: 10.6028/NIST.AI.100-1.</w:t>
      </w:r>
    </w:p>
    <w:p>
      <w:pPr>
        <w:pStyle w:val="ListNumber"/>
      </w:pPr>
      <w:r>
        <w:t>Knowledge Graphs in Digital Twins for Manufacturing — Lessons Learned from an Industrial Case at Atlas Copco Airpower. IFAC-PapersOnLine, 55(10), 2022, 13–18. DOI: 10.1016/j.ifacol.2022.09.361.</w:t>
      </w:r>
    </w:p>
    <w:p>
      <w:pPr>
        <w:pStyle w:val="ListNumber"/>
      </w:pPr>
      <w:r>
        <w:t>TWINE: ISO 23247-compliant digital twin and explainable AI framework for anomaly detection. Internet of Things, 38, 2026, 101976. DOI: 10.1016/j.iot.2026.101976.</w:t>
      </w:r>
    </w:p>
    <w:p>
      <w:pPr>
        <w:pStyle w:val="ListNumber"/>
      </w:pPr>
      <w:r>
        <w:t>A Human-Centred Architecture Integrating Digital Twin and Agentic AI for Predictive Maintenance. IEEE ICIT, 2026. DOI: 10.1109/ICIT64854.2026.11491044.</w:t>
      </w:r>
    </w:p>
    <w:p>
      <w:pPr>
        <w:pStyle w:val="ListNumber"/>
      </w:pPr>
      <w:r>
        <w:t>Digital twin system for manufacturing processes based on a multi-layer knowledge graph model. Manufacturing digital-twin and knowledge-graph research, 2025.</w:t>
      </w:r>
    </w:p>
    <w:p>
      <w:r>
        <w:t>These references support concepts used in the architecture; they do not constitute independent validation of AI-ConneX.</w:t>
      </w:r>
    </w:p>
    <w:p>
      <w:pPr>
        <w:pStyle w:val="Heading1"/>
      </w:pPr>
      <w:r>
        <w:t>40. Reference Links</w:t>
      </w:r>
    </w:p>
    <w:p>
      <w:r>
        <w:t>NIST AI RMF: https://www.nist.gov/publications/artificial-intelligence-risk-management-framework-ai-rmf-10</w:t>
      </w:r>
    </w:p>
    <w:p>
      <w:r>
        <w:t>NIST AI RMF Core: https://airc.nist.gov/airmf-resources/airmf/5-sec-core/</w:t>
      </w:r>
    </w:p>
    <w:p>
      <w:r>
        <w:t>Atlas Copco digital-twin/knowledge-graph paper: https://doi.org/10.1016/j.ifacol.2022.09.361</w:t>
      </w:r>
    </w:p>
    <w:p>
      <w:r>
        <w:t>TWINE: https://doi.org/10.1016/j.iot.2026.101976</w:t>
      </w:r>
    </w:p>
    <w:p>
      <w:r>
        <w:t>Human-centred digital twin + agentic AI: https://doi.org/10.1109/ICIT64854.2026.11491044</w:t>
      </w:r>
    </w:p>
    <w:p>
      <w:pPr>
        <w:pStyle w:val="Heading1"/>
      </w:pPr>
      <w:r>
        <w:t>41. Final Architecture Principle</w:t>
      </w:r>
    </w:p>
    <w:p>
      <w:r>
        <w:rPr>
          <w:rFonts w:ascii="Consolas" w:hAnsi="Consolas"/>
          <w:sz w:val="16"/>
        </w:rPr>
        <w:t xml:space="preserve">                         AGENTIC STUDIO</w:t>
        <w:br/>
        <w:t xml:space="preserve">                                |</w:t>
        <w:br/>
        <w:t xml:space="preserve">                               JANE</w:t>
        <w:br/>
        <w:t xml:space="preserve">                                |</w:t>
        <w:br/>
        <w:t xml:space="preserve">                      VISUALIZATION INTENT</w:t>
        <w:br/>
        <w:t xml:space="preserve">                                |</w:t>
        <w:br/>
        <w:t xml:space="preserve">                                v</w:t>
        <w:br/>
        <w:t xml:space="preserve">                 +-----------------------------+</w:t>
        <w:br/>
        <w:t xml:space="preserve">                 |   INDUSTRIAL GROUND-STATE   |</w:t>
        <w:br/>
        <w:t xml:space="preserve">                 +-----------------------------+</w:t>
        <w:br/>
        <w:t xml:space="preserve">                   |        |        |        |</w:t>
        <w:br/>
        <w:t xml:space="preserve">                 ASSETS  TELEMETRY MODELS  KNOWLEDGE</w:t>
        <w:br/>
        <w:t xml:space="preserve">                   |        |        |        |</w:t>
        <w:br/>
        <w:t xml:space="preserve">                   +--------+--------+--------+</w:t>
        <w:br/>
        <w:t xml:space="preserve">                            |</w:t>
        <w:br/>
        <w:t xml:space="preserve">                      GROUND-STATE API</w:t>
        <w:br/>
        <w:t xml:space="preserve">                       /                                  v              v</w:t>
        <w:br/>
        <w:t xml:space="preserve">                VISUALIZER      AGENT BUILDER</w:t>
        <w:br/>
        <w:t xml:space="preserve">                    |                 |</w:t>
        <w:br/>
        <w:t xml:space="preserve">              INDUSTRIALIST      AGENT SPEC</w:t>
        <w:br/>
        <w:t xml:space="preserve">                                      |</w:t>
        <w:br/>
        <w:t xml:space="preserve">                                 AGENT RUNTIME</w:t>
        <w:br/>
        <w:t xml:space="preserve">                                      |</w:t>
        <w:br/>
        <w:t xml:space="preserve">                            OBSERVE -&gt; REASON</w:t>
        <w:br/>
        <w:t xml:space="preserve">                                      |</w:t>
        <w:br/>
        <w:t xml:space="preserve">                              ALERT / RECOMMEND</w:t>
        <w:br/>
        <w:t xml:space="preserve">                                      |</w:t>
        <w:br/>
        <w:t xml:space="preserve">                                  TOOL GATE</w:t>
        <w:br/>
        <w:t xml:space="preserve">                                      |</w:t>
        <w:br/>
        <w:t xml:space="preserve">                                    ACT</w:t>
        <w:br/>
        <w:t xml:space="preserve">                                      |</w:t>
        <w:br/>
        <w:t xml:space="preserve">                               AUDIT / FEEDBACK</w:t>
        <w:br/>
        <w:t xml:space="preserve">                                      |</w:t>
        <w:br/>
        <w:t xml:space="preserve">                              OPTIONAL NEW DATA</w:t>
        <w:br/>
        <w:t xml:space="preserve">                              STUDIO BRANCH</w:t>
      </w:r>
    </w:p>
    <w:p>
      <w:pPr>
        <w:pStyle w:val="Heading1"/>
      </w:pPr>
      <w:r>
        <w:t>42. Final Takeaway</w:t>
      </w:r>
    </w:p>
    <w:p>
      <w:r>
        <w:t>The Visualizer should remain in AI-ConneX, but it should be defined as a Ground-State interface rather than a decorative dashboard. Data Studio makes industrial data usable; ML Studio makes predictive intelligence; Agentic Studio turns those assets into continuously observable and actionable industrial intelligence.</w:t>
      </w:r>
    </w:p>
    <w:p>
      <w:r>
        <w:t>The strongest design rule is: the Ground-State is the canonical context; the Visualizer displays and explains it; Agent Runtime reasons and acts; the policy/tool layer authorizes actions; and Data Profiler remains upstream unless a deliberate operational-feedback loop creates a new Data Studio run.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AI-ConneX — Agentic Studio Visualizer | Report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