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50"/>
        </w:rPr>
        <w:t>DATA STUDIO — PREPARE NODE</w:t>
      </w:r>
    </w:p>
    <w:p>
      <w:pPr>
        <w:jc w:val="center"/>
      </w:pPr>
      <w:r>
        <w:rPr>
          <w:i/>
        </w:rPr>
        <w:t>Industrial Data Preparation, Validation &amp; Readiness Layer — Technical Documentation</w:t>
      </w:r>
    </w:p>
    <w:p>
      <w:pPr>
        <w:jc w:val="center"/>
      </w:pPr>
      <w:r>
        <w:t>Compliance Report #5</w:t>
      </w:r>
    </w:p>
    <w:p>
      <w:r>
        <w:br w:type="page"/>
      </w:r>
    </w:p>
    <w:p>
      <w:pPr>
        <w:pStyle w:val="Heading1"/>
      </w:pPr>
      <w:r>
        <w:t>1. Executive Definition</w:t>
      </w:r>
    </w:p>
    <w:p>
      <w:r>
        <w:t>The PREPARE Node is the first execution node after the AI-ConneX Data Studio Brain. The Brain decides what should happen; PREPARE makes the selected dataset physically and logically ready for downstream Feature Engineering (FE), Split, Training and Evaluation (STEM).</w:t>
      </w:r>
    </w:p>
    <w:p>
      <w:r>
        <w:t>The PREPARE Node receives the canonical dataset, manifest-UID.json, DAG assignment, recipe plan, lineage and user-intent context produced by earlier stages. It does not rediscover the entire problem from scratch. Instead, it executes controlled preparation operations authorized by the manifest, selected DAG and PREPARE recipe.</w:t>
      </w:r>
    </w:p>
    <w:p>
      <w:r>
        <w:rPr>
          <w:rFonts w:ascii="Consolas" w:hAnsi="Consolas"/>
          <w:sz w:val="16"/>
        </w:rPr>
        <w:t>CHATBOT</w:t>
        <w:br/>
        <w:t xml:space="preserve">  intent</w:t>
        <w:br/>
        <w:t xml:space="preserve">     |</w:t>
        <w:br/>
        <w:t xml:space="preserve">     v</w:t>
        <w:br/>
        <w:t>BRAIN</w:t>
        <w:br/>
        <w:t xml:space="preserve">  Compiler -&gt; Profiler -&gt; DAG Assigner -&gt; Recipe Orchestrator</w:t>
        <w:br/>
        <w:t xml:space="preserve">     |</w:t>
        <w:br/>
        <w:t xml:space="preserve">     +-------------------------------+</w:t>
        <w:br/>
        <w:t xml:space="preserve">     |                               |</w:t>
        <w:br/>
        <w:t xml:space="preserve">     v                               v</w:t>
        <w:br/>
        <w:t>canonical dataset              manifest-UID.json</w:t>
        <w:br/>
        <w:t xml:space="preserve">     |                               |</w:t>
        <w:br/>
        <w:t xml:space="preserve">     +---------------+---------------+</w:t>
        <w:br/>
        <w:t xml:space="preserve">                     |</w:t>
        <w:br/>
        <w:t xml:space="preserve">                     v</w:t>
        <w:br/>
        <w:t xml:space="preserve">              PREPARE NODE</w:t>
        <w:br/>
        <w:t xml:space="preserve">                     |</w:t>
        <w:br/>
        <w:t xml:space="preserve">          +----------+----------+</w:t>
        <w:br/>
        <w:t xml:space="preserve">          |          |          |</w:t>
        <w:br/>
        <w:t xml:space="preserve">       Validate    Clean      Standardize</w:t>
        <w:br/>
        <w:t xml:space="preserve">          |          |          |</w:t>
        <w:br/>
        <w:t xml:space="preserve">          +----------+----------+</w:t>
        <w:br/>
        <w:t xml:space="preserve">                     |</w:t>
        <w:br/>
        <w:t xml:space="preserve">                     v</w:t>
        <w:br/>
        <w:t xml:space="preserve">             PREPARED DATASET</w:t>
        <w:br/>
        <w:t xml:space="preserve">                     |</w:t>
        <w:br/>
        <w:t xml:space="preserve">                     v</w:t>
        <w:br/>
        <w:t xml:space="preserve">                FE / STEM</w:t>
        <w:br/>
      </w:r>
    </w:p>
    <w:p>
      <w:pPr>
        <w:pStyle w:val="Heading1"/>
      </w:pPr>
      <w:r>
        <w:t>2. Purpose and Scope</w:t>
      </w:r>
    </w:p>
    <w:p>
      <w:r>
        <w:t>PREPARE is responsible for data readiness, not model intelligence. Its job is to make the dataset structurally valid, semantically consistent, quality-controlled and safe for the selected downstream workflow.</w:t>
      </w:r>
    </w:p>
    <w:p>
      <w:pPr>
        <w:pStyle w:val="ListBullet"/>
      </w:pPr>
      <w:r>
        <w:t>Validate that the input matches the manifest and expected schema.</w:t>
      </w:r>
    </w:p>
    <w:p>
      <w:pPr>
        <w:pStyle w:val="ListBullet"/>
      </w:pPr>
      <w:r>
        <w:t>Apply approved cleaning and normalization operations.</w:t>
      </w:r>
    </w:p>
    <w:p>
      <w:pPr>
        <w:pStyle w:val="ListBullet"/>
      </w:pPr>
      <w:r>
        <w:t>Resolve or quarantine missing, malformed and invalid records according to policy.</w:t>
      </w:r>
    </w:p>
    <w:p>
      <w:pPr>
        <w:pStyle w:val="ListBullet"/>
      </w:pPr>
      <w:r>
        <w:t>Normalize timestamps, units, categories and identifiers where required.</w:t>
      </w:r>
    </w:p>
    <w:p>
      <w:pPr>
        <w:pStyle w:val="ListBullet"/>
      </w:pPr>
      <w:r>
        <w:t>Handle duplicates according to explicit rules.</w:t>
      </w:r>
    </w:p>
    <w:p>
      <w:pPr>
        <w:pStyle w:val="ListBullet"/>
      </w:pPr>
      <w:r>
        <w:t>Apply domain-aware filtering only when justified.</w:t>
      </w:r>
    </w:p>
    <w:p>
      <w:pPr>
        <w:pStyle w:val="ListBullet"/>
      </w:pPr>
      <w:r>
        <w:t>Preserve lineage for every transformation.</w:t>
      </w:r>
    </w:p>
    <w:p>
      <w:pPr>
        <w:pStyle w:val="ListBullet"/>
      </w:pPr>
      <w:r>
        <w:t>Produce a prepared dataset and a preparation/compliance report.</w:t>
      </w:r>
    </w:p>
    <w:p>
      <w:pPr>
        <w:pStyle w:val="ListBullet"/>
      </w:pPr>
      <w:r>
        <w:t>Block unsafe transformations instead of silently changing industrial data.</w:t>
      </w:r>
    </w:p>
    <w:p>
      <w:pPr>
        <w:pStyle w:val="ListBullet"/>
      </w:pPr>
      <w:r>
        <w:t>Emit metadata needed by FE and STEM.</w:t>
      </w:r>
    </w:p>
    <w:p>
      <w:pPr>
        <w:pStyle w:val="Heading1"/>
      </w:pPr>
      <w:r>
        <w:t>3. Position in the AI-ConneX Pipeline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Main Responsibility</w:t>
            </w:r>
          </w:p>
        </w:tc>
        <w:tc>
          <w:tcPr>
            <w:tcW w:type="dxa" w:w="3360"/>
          </w:tcPr>
          <w:p>
            <w:r>
              <w:rPr>
                <w:b/>
              </w:rPr>
              <w:t>PREPARE Relationship</w:t>
            </w:r>
          </w:p>
        </w:tc>
      </w:tr>
      <w:tr>
        <w:tc>
          <w:tcPr>
            <w:tcW w:type="dxa" w:w="3360"/>
          </w:tcPr>
          <w:p>
            <w:r>
              <w:t>Chatbot</w:t>
            </w:r>
          </w:p>
        </w:tc>
        <w:tc>
          <w:tcPr>
            <w:tcW w:type="dxa" w:w="3360"/>
          </w:tcPr>
          <w:p>
            <w:r>
              <w:t>Captures business intent and constraints</w:t>
            </w:r>
          </w:p>
        </w:tc>
        <w:tc>
          <w:tcPr>
            <w:tcW w:type="dxa" w:w="3360"/>
          </w:tcPr>
          <w:p>
            <w:r>
              <w:t>Intent is inherited; PREPARE does not overwrite it</w:t>
            </w:r>
          </w:p>
        </w:tc>
      </w:tr>
      <w:tr>
        <w:tc>
          <w:tcPr>
            <w:tcW w:type="dxa" w:w="3360"/>
          </w:tcPr>
          <w:p>
            <w:r>
              <w:t>Compiler</w:t>
            </w:r>
          </w:p>
        </w:tc>
        <w:tc>
          <w:tcPr>
            <w:tcW w:type="dxa" w:w="3360"/>
          </w:tcPr>
          <w:p>
            <w:r>
              <w:t>Unifies raw industrial data</w:t>
            </w:r>
          </w:p>
        </w:tc>
        <w:tc>
          <w:tcPr>
            <w:tcW w:type="dxa" w:w="3360"/>
          </w:tcPr>
          <w:p>
            <w:r>
              <w:t>PREPARE consumes the compiled canonical dataset</w:t>
            </w:r>
          </w:p>
        </w:tc>
      </w:tr>
      <w:tr>
        <w:tc>
          <w:tcPr>
            <w:tcW w:type="dxa" w:w="3360"/>
          </w:tcPr>
          <w:p>
            <w:r>
              <w:t>Data Profiler</w:t>
            </w:r>
          </w:p>
        </w:tc>
        <w:tc>
          <w:tcPr>
            <w:tcW w:type="dxa" w:w="3360"/>
          </w:tcPr>
          <w:p>
            <w:r>
              <w:t>Describes actual data</w:t>
            </w:r>
          </w:p>
        </w:tc>
        <w:tc>
          <w:tcPr>
            <w:tcW w:type="dxa" w:w="3360"/>
          </w:tcPr>
          <w:p>
            <w:r>
              <w:t>PREPARE uses profile evidence and constraints</w:t>
            </w:r>
          </w:p>
        </w:tc>
      </w:tr>
      <w:tr>
        <w:tc>
          <w:tcPr>
            <w:tcW w:type="dxa" w:w="3360"/>
          </w:tcPr>
          <w:p>
            <w:r>
              <w:t>DAG Assigner</w:t>
            </w:r>
          </w:p>
        </w:tc>
        <w:tc>
          <w:tcPr>
            <w:tcW w:type="dxa" w:w="3360"/>
          </w:tcPr>
          <w:p>
            <w:r>
              <w:t>Selects compatible workflow</w:t>
            </w:r>
          </w:p>
        </w:tc>
        <w:tc>
          <w:tcPr>
            <w:tcW w:type="dxa" w:w="3360"/>
          </w:tcPr>
          <w:p>
            <w:r>
              <w:t>PREPARE follows the selected DAG's data requirements</w:t>
            </w:r>
          </w:p>
        </w:tc>
      </w:tr>
      <w:tr>
        <w:tc>
          <w:tcPr>
            <w:tcW w:type="dxa" w:w="3360"/>
          </w:tcPr>
          <w:p>
            <w:r>
              <w:t>Recipe Orchestrator</w:t>
            </w:r>
          </w:p>
        </w:tc>
        <w:tc>
          <w:tcPr>
            <w:tcW w:type="dxa" w:w="3360"/>
          </w:tcPr>
          <w:p>
            <w:r>
              <w:t>Selects PREPARE/FE/STEM recipes</w:t>
            </w:r>
          </w:p>
        </w:tc>
        <w:tc>
          <w:tcPr>
            <w:tcW w:type="dxa" w:w="3360"/>
          </w:tcPr>
          <w:p>
            <w:r>
              <w:t>PREPARE executes the PREPARE recipe contract</w:t>
            </w:r>
          </w:p>
        </w:tc>
      </w:tr>
      <w:tr>
        <w:tc>
          <w:tcPr>
            <w:tcW w:type="dxa" w:w="3360"/>
          </w:tcPr>
          <w:p>
            <w:r>
              <w:t>PREPARE</w:t>
            </w:r>
          </w:p>
        </w:tc>
        <w:tc>
          <w:tcPr>
            <w:tcW w:type="dxa" w:w="3360"/>
          </w:tcPr>
          <w:p>
            <w:r>
              <w:t>Makes data execution-ready</w:t>
            </w:r>
          </w:p>
        </w:tc>
        <w:tc>
          <w:tcPr>
            <w:tcW w:type="dxa" w:w="3360"/>
          </w:tcPr>
          <w:p>
            <w:r>
              <w:t>Produces prepared dataset + preparation metadata</w:t>
            </w:r>
          </w:p>
        </w:tc>
      </w:tr>
      <w:tr>
        <w:tc>
          <w:tcPr>
            <w:tcW w:type="dxa" w:w="3360"/>
          </w:tcPr>
          <w:p>
            <w:r>
              <w:t>FE</w:t>
            </w:r>
          </w:p>
        </w:tc>
        <w:tc>
          <w:tcPr>
            <w:tcW w:type="dxa" w:w="3360"/>
          </w:tcPr>
          <w:p>
            <w:r>
              <w:t>Creates predictive/analytical features</w:t>
            </w:r>
          </w:p>
        </w:tc>
        <w:tc>
          <w:tcPr>
            <w:tcW w:type="dxa" w:w="3360"/>
          </w:tcPr>
          <w:p>
            <w:r>
              <w:t>Consumes PREPARE output</w:t>
            </w:r>
          </w:p>
        </w:tc>
      </w:tr>
      <w:tr>
        <w:tc>
          <w:tcPr>
            <w:tcW w:type="dxa" w:w="3360"/>
          </w:tcPr>
          <w:p>
            <w:r>
              <w:t>STEM</w:t>
            </w:r>
          </w:p>
        </w:tc>
        <w:tc>
          <w:tcPr>
            <w:tcW w:type="dxa" w:w="3360"/>
          </w:tcPr>
          <w:p>
            <w:r>
              <w:t>Split, train and evaluate</w:t>
            </w:r>
          </w:p>
        </w:tc>
        <w:tc>
          <w:tcPr>
            <w:tcW w:type="dxa" w:w="3360"/>
          </w:tcPr>
          <w:p>
            <w:r>
              <w:t>Consumes FE output and preparation lineage</w:t>
            </w:r>
          </w:p>
        </w:tc>
      </w:tr>
    </w:tbl>
    <w:p>
      <w:pPr>
        <w:pStyle w:val="Heading1"/>
      </w:pPr>
      <w:r>
        <w:t>4. What PREPARE Receives</w:t>
      </w:r>
    </w:p>
    <w:p>
      <w:r>
        <w:rPr>
          <w:rFonts w:ascii="Consolas" w:hAnsi="Consolas"/>
          <w:sz w:val="16"/>
        </w:rPr>
        <w:t>prepare_input/</w:t>
        <w:br/>
        <w:t xml:space="preserve">  dataset/</w:t>
        <w:br/>
        <w:t xml:space="preserve">    canonical.parquet</w:t>
        <w:br/>
        <w:t xml:space="preserve">  manifest/</w:t>
        <w:br/>
        <w:t xml:space="preserve">    manifest-UID.json</w:t>
        <w:br/>
        <w:t xml:space="preserve">  brain/</w:t>
        <w:br/>
        <w:t xml:space="preserve">    dag_plan.json</w:t>
        <w:br/>
        <w:t xml:space="preserve">    recipe_plan.json</w:t>
        <w:br/>
        <w:t xml:space="preserve">  intent/</w:t>
        <w:br/>
        <w:t xml:space="preserve">    intent.json</w:t>
        <w:br/>
        <w:t xml:space="preserve">  lineage/</w:t>
        <w:br/>
        <w:t xml:space="preserve">    lineage.json</w:t>
        <w:br/>
        <w:t xml:space="preserve">  policies/</w:t>
        <w:br/>
        <w:t xml:space="preserve">    preparation_policy.yaml</w:t>
        <w:br/>
      </w:r>
    </w:p>
    <w:p>
      <w:r>
        <w:t>The manifest is the principal control document. It describes what the Brain believes the data is; PREPARE verifies that reality has not changed between profiling/planning and execution.</w:t>
      </w:r>
    </w:p>
    <w:p>
      <w:pPr>
        <w:pStyle w:val="Heading1"/>
      </w:pPr>
      <w:r>
        <w:t>5. What PREPARE Receives from the Previous Chatbot Stage</w:t>
      </w:r>
    </w:p>
    <w:p>
      <w:r>
        <w:t>The Chatbot's output is not directly converted into cleaning instructions. It is carried through the Brain as user intent. This distinction is critical: a user might say 'remove bad sensor readings', but the exact meaning of 'bad' must be resolved using the profile, industrial constraints and registered recipes.</w:t>
      </w:r>
    </w:p>
    <w:p>
      <w:r>
        <w:rPr>
          <w:rFonts w:ascii="Consolas" w:hAnsi="Consolas"/>
          <w:sz w:val="16"/>
        </w:rPr>
        <w:t>CHATBOT OUTPUT</w:t>
        <w:br/>
        <w:t>{</w:t>
        <w:br/>
        <w:t xml:space="preserve">  "intent_uid": "ACX-INT-00042",</w:t>
        <w:br/>
        <w:t xml:space="preserve">  "objective": "predict machine failure",</w:t>
        <w:br/>
        <w:t xml:space="preserve">  "target": "failure_event",</w:t>
        <w:br/>
        <w:t xml:space="preserve">  "constraints": {</w:t>
        <w:br/>
        <w:t xml:space="preserve">      "near_real_time": false,</w:t>
        <w:br/>
        <w:t xml:space="preserve">      "explainability": "required"</w:t>
        <w:br/>
        <w:t xml:space="preserve">  },</w:t>
        <w:br/>
        <w:t xml:space="preserve">  "domain_context": "...",</w:t>
        <w:br/>
        <w:t xml:space="preserve">  "user_constraints": [...]</w:t>
        <w:br/>
        <w:t>}</w:t>
        <w:br/>
        <w:br/>
        <w:t xml:space="preserve">          |</w:t>
        <w:br/>
        <w:t xml:space="preserve">          v</w:t>
        <w:br/>
        <w:t>BRAIN / MANIFEST</w:t>
        <w:br/>
        <w:t xml:space="preserve">          |</w:t>
        <w:br/>
        <w:t xml:space="preserve">          v</w:t>
        <w:br/>
        <w:t>PREPARE</w:t>
        <w:br/>
        <w:t xml:space="preserve">  uses intent as CONTEXT + CONSTRAINT,</w:t>
        <w:br/>
        <w:t xml:space="preserve">  not as unrestricted executable instructions.</w:t>
        <w:br/>
      </w:r>
    </w:p>
    <w:p>
      <w:pPr>
        <w:pStyle w:val="Heading1"/>
      </w:pPr>
      <w:r>
        <w:t>6. PREPARE Input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Field</w:t>
            </w:r>
          </w:p>
        </w:tc>
        <w:tc>
          <w:tcPr>
            <w:tcW w:type="dxa" w:w="3360"/>
          </w:tcPr>
          <w:p>
            <w:r>
              <w:rPr>
                <w:b/>
              </w:rPr>
              <w:t>Required</w:t>
            </w:r>
          </w:p>
        </w:tc>
        <w:tc>
          <w:tcPr>
            <w:tcW w:type="dxa" w:w="3360"/>
          </w:tcPr>
          <w:p>
            <w:r>
              <w:rPr>
                <w:b/>
              </w:rPr>
              <w:t>Purpose</w:t>
            </w:r>
          </w:p>
        </w:tc>
      </w:tr>
      <w:tr>
        <w:tc>
          <w:tcPr>
            <w:tcW w:type="dxa" w:w="3360"/>
          </w:tcPr>
          <w:p>
            <w:r>
              <w:t>dataset_uid</w:t>
            </w:r>
          </w:p>
        </w:tc>
        <w:tc>
          <w:tcPr>
            <w:tcW w:type="dxa" w:w="3360"/>
          </w:tcPr>
          <w:p>
            <w:r>
              <w:t>Yes</w:t>
            </w:r>
          </w:p>
        </w:tc>
        <w:tc>
          <w:tcPr>
            <w:tcW w:type="dxa" w:w="3360"/>
          </w:tcPr>
          <w:p>
            <w:r>
              <w:t>Identifies compiled dataset</w:t>
            </w:r>
          </w:p>
        </w:tc>
      </w:tr>
      <w:tr>
        <w:tc>
          <w:tcPr>
            <w:tcW w:type="dxa" w:w="3360"/>
          </w:tcPr>
          <w:p>
            <w:r>
              <w:t>manifest_uid</w:t>
            </w:r>
          </w:p>
        </w:tc>
        <w:tc>
          <w:tcPr>
            <w:tcW w:type="dxa" w:w="3360"/>
          </w:tcPr>
          <w:p>
            <w:r>
              <w:t>Yes</w:t>
            </w:r>
          </w:p>
        </w:tc>
        <w:tc>
          <w:tcPr>
            <w:tcW w:type="dxa" w:w="3360"/>
          </w:tcPr>
          <w:p>
            <w:r>
              <w:t>Binds preparation to Brain decision</w:t>
            </w:r>
          </w:p>
        </w:tc>
      </w:tr>
      <w:tr>
        <w:tc>
          <w:tcPr>
            <w:tcW w:type="dxa" w:w="3360"/>
          </w:tcPr>
          <w:p>
            <w:r>
              <w:t>dag_id</w:t>
            </w:r>
          </w:p>
        </w:tc>
        <w:tc>
          <w:tcPr>
            <w:tcW w:type="dxa" w:w="3360"/>
          </w:tcPr>
          <w:p>
            <w:r>
              <w:t>Yes</w:t>
            </w:r>
          </w:p>
        </w:tc>
        <w:tc>
          <w:tcPr>
            <w:tcW w:type="dxa" w:w="3360"/>
          </w:tcPr>
          <w:p>
            <w:r>
              <w:t>Determines workflow requirements</w:t>
            </w:r>
          </w:p>
        </w:tc>
      </w:tr>
      <w:tr>
        <w:tc>
          <w:tcPr>
            <w:tcW w:type="dxa" w:w="3360"/>
          </w:tcPr>
          <w:p>
            <w:r>
              <w:t>recipe_id/version</w:t>
            </w:r>
          </w:p>
        </w:tc>
        <w:tc>
          <w:tcPr>
            <w:tcW w:type="dxa" w:w="3360"/>
          </w:tcPr>
          <w:p>
            <w:r>
              <w:t>Yes</w:t>
            </w:r>
          </w:p>
        </w:tc>
        <w:tc>
          <w:tcPr>
            <w:tcW w:type="dxa" w:w="3360"/>
          </w:tcPr>
          <w:p>
            <w:r>
              <w:t>Defines authorized preparation</w:t>
            </w:r>
          </w:p>
        </w:tc>
      </w:tr>
      <w:tr>
        <w:tc>
          <w:tcPr>
            <w:tcW w:type="dxa" w:w="3360"/>
          </w:tcPr>
          <w:p>
            <w:r>
              <w:t>schema fingerprint</w:t>
            </w:r>
          </w:p>
        </w:tc>
        <w:tc>
          <w:tcPr>
            <w:tcW w:type="dxa" w:w="3360"/>
          </w:tcPr>
          <w:p>
            <w:r>
              <w:t>Yes</w:t>
            </w:r>
          </w:p>
        </w:tc>
        <w:tc>
          <w:tcPr>
            <w:tcW w:type="dxa" w:w="3360"/>
          </w:tcPr>
          <w:p>
            <w:r>
              <w:t>Detects schema drift</w:t>
            </w:r>
          </w:p>
        </w:tc>
      </w:tr>
      <w:tr>
        <w:tc>
          <w:tcPr>
            <w:tcW w:type="dxa" w:w="3360"/>
          </w:tcPr>
          <w:p>
            <w:r>
              <w:t>intent_uid</w:t>
            </w:r>
          </w:p>
        </w:tc>
        <w:tc>
          <w:tcPr>
            <w:tcW w:type="dxa" w:w="3360"/>
          </w:tcPr>
          <w:p>
            <w:r>
              <w:t>Yes</w:t>
            </w:r>
          </w:p>
        </w:tc>
        <w:tc>
          <w:tcPr>
            <w:tcW w:type="dxa" w:w="3360"/>
          </w:tcPr>
          <w:p>
            <w:r>
              <w:t>Maintains business lineage</w:t>
            </w:r>
          </w:p>
        </w:tc>
      </w:tr>
      <w:tr>
        <w:tc>
          <w:tcPr>
            <w:tcW w:type="dxa" w:w="3360"/>
          </w:tcPr>
          <w:p>
            <w:r>
              <w:t>profile version</w:t>
            </w:r>
          </w:p>
        </w:tc>
        <w:tc>
          <w:tcPr>
            <w:tcW w:type="dxa" w:w="3360"/>
          </w:tcPr>
          <w:p>
            <w:r>
              <w:t>Yes</w:t>
            </w:r>
          </w:p>
        </w:tc>
        <w:tc>
          <w:tcPr>
            <w:tcW w:type="dxa" w:w="3360"/>
          </w:tcPr>
          <w:p>
            <w:r>
              <w:t>Records evidence used for planning</w:t>
            </w:r>
          </w:p>
        </w:tc>
      </w:tr>
      <w:tr>
        <w:tc>
          <w:tcPr>
            <w:tcW w:type="dxa" w:w="3360"/>
          </w:tcPr>
          <w:p>
            <w:r>
              <w:t>policy version</w:t>
            </w:r>
          </w:p>
        </w:tc>
        <w:tc>
          <w:tcPr>
            <w:tcW w:type="dxa" w:w="3360"/>
          </w:tcPr>
          <w:p>
            <w:r>
              <w:t>Yes</w:t>
            </w:r>
          </w:p>
        </w:tc>
        <w:tc>
          <w:tcPr>
            <w:tcW w:type="dxa" w:w="3360"/>
          </w:tcPr>
          <w:p>
            <w:r>
              <w:t>Controls cleaning behavior</w:t>
            </w:r>
          </w:p>
        </w:tc>
      </w:tr>
      <w:tr>
        <w:tc>
          <w:tcPr>
            <w:tcW w:type="dxa" w:w="3360"/>
          </w:tcPr>
          <w:p>
            <w:r>
              <w:t>source lineage</w:t>
            </w:r>
          </w:p>
        </w:tc>
        <w:tc>
          <w:tcPr>
            <w:tcW w:type="dxa" w:w="3360"/>
          </w:tcPr>
          <w:p>
            <w:r>
              <w:t>Yes</w:t>
            </w:r>
          </w:p>
        </w:tc>
        <w:tc>
          <w:tcPr>
            <w:tcW w:type="dxa" w:w="3360"/>
          </w:tcPr>
          <w:p>
            <w:r>
              <w:t>Allows trace-back</w:t>
            </w:r>
          </w:p>
        </w:tc>
      </w:tr>
    </w:tbl>
    <w:p>
      <w:pPr>
        <w:pStyle w:val="Heading1"/>
      </w:pPr>
      <w:r>
        <w:t>7. Core PREPARE Pipeline</w:t>
      </w:r>
    </w:p>
    <w:p>
      <w:r>
        <w:rPr>
          <w:rFonts w:ascii="Consolas" w:hAnsi="Consolas"/>
          <w:sz w:val="16"/>
        </w:rPr>
        <w:t>01. INGEST PREPARE PACKAGE</w:t>
        <w:br/>
        <w:t xml:space="preserve">        |</w:t>
        <w:br/>
        <w:t>02. VERIFY IDENTITIES / HASHES</w:t>
        <w:br/>
        <w:t xml:space="preserve">        |</w:t>
        <w:br/>
        <w:t>03. VALIDATE SCHEMA</w:t>
        <w:br/>
        <w:t xml:space="preserve">        |</w:t>
        <w:br/>
        <w:t>04. VALIDATE BUSINESS EXPECTATIONS</w:t>
        <w:br/>
        <w:t xml:space="preserve">        |</w:t>
        <w:br/>
        <w:t>05. STANDARDIZE REPRESENTATION</w:t>
        <w:br/>
        <w:t xml:space="preserve">        |</w:t>
        <w:br/>
        <w:t>06. HANDLE MISSING VALUES</w:t>
        <w:br/>
        <w:t xml:space="preserve">        |</w:t>
        <w:br/>
        <w:t>07. HANDLE DUPLICATES</w:t>
        <w:br/>
        <w:t xml:space="preserve">        |</w:t>
        <w:br/>
        <w:t>08. HANDLE INVALID VALUES</w:t>
        <w:br/>
        <w:t xml:space="preserve">        |</w:t>
        <w:br/>
        <w:t>09. HANDLE OUTLIERS WHEN AUTHORIZED</w:t>
        <w:br/>
        <w:t xml:space="preserve">        |</w:t>
        <w:br/>
        <w:t>10. NORMALIZE TIME / UNITS / CATEGORIES</w:t>
        <w:br/>
        <w:t xml:space="preserve">        |</w:t>
        <w:br/>
        <w:t>11. APPLY DOMAIN RULES</w:t>
        <w:br/>
        <w:t xml:space="preserve">        |</w:t>
        <w:br/>
        <w:t>12. QUARANTINE UNRESOLVED RECORDS</w:t>
        <w:br/>
        <w:t xml:space="preserve">        |</w:t>
        <w:br/>
        <w:t>13. RE-VALIDATE</w:t>
        <w:br/>
        <w:t xml:space="preserve">        |</w:t>
        <w:br/>
        <w:t>14. WRITE PREPARED DATASET</w:t>
        <w:br/>
        <w:t xml:space="preserve">        |</w:t>
        <w:br/>
        <w:t>15. WRITE LINEAGE + REPORT #5</w:t>
        <w:br/>
        <w:t xml:space="preserve">        |</w:t>
        <w:br/>
        <w:t xml:space="preserve">        v</w:t>
        <w:br/>
        <w:t xml:space="preserve">     FE / STEM</w:t>
        <w:br/>
      </w:r>
    </w:p>
    <w:p>
      <w:pPr>
        <w:pStyle w:val="Heading1"/>
      </w:pPr>
      <w:r>
        <w:t>8. R&amp;D Problem Statement</w:t>
      </w:r>
    </w:p>
    <w:p>
      <w:r>
        <w:t>The R&amp;D challenge is not 'how to clean a dataframe'. The real challenge is deciding what may safely be changed in industrial data without destroying operational meaning.</w:t>
      </w:r>
    </w:p>
    <w:p>
      <w:r>
        <w:t>Industrial sensor data can contain missing measurements, transient spikes, maintenance windows, duplicated events, clock drift, unit inconsistencies, impossible physical values and categorical codes that changed between systems. A generic cleaning script can easily convert legitimate events into apparently clean but incorrect data.</w:t>
      </w:r>
    </w:p>
    <w:p>
      <w:r>
        <w:t>Therefore AI-ConneX PREPARE is policy-driven, manifest-aware and lineage-preserving.</w:t>
      </w:r>
    </w:p>
    <w:p>
      <w:pPr>
        <w:pStyle w:val="Heading1"/>
      </w:pPr>
      <w:r>
        <w:t>9. Key R&amp;D Failures Discovered / Anticipated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Failure</w:t>
            </w:r>
          </w:p>
        </w:tc>
        <w:tc>
          <w:tcPr>
            <w:tcW w:type="dxa" w:w="3360"/>
          </w:tcPr>
          <w:p>
            <w:r>
              <w:rPr>
                <w:b/>
              </w:rPr>
              <w:t>Why Naive Pipelines Fail</w:t>
            </w:r>
          </w:p>
        </w:tc>
        <w:tc>
          <w:tcPr>
            <w:tcW w:type="dxa" w:w="3360"/>
          </w:tcPr>
          <w:p>
            <w:r>
              <w:rPr>
                <w:b/>
              </w:rPr>
              <w:t>AI-ConneX PREPARE Response</w:t>
            </w:r>
          </w:p>
        </w:tc>
      </w:tr>
      <w:tr>
        <w:tc>
          <w:tcPr>
            <w:tcW w:type="dxa" w:w="3360"/>
          </w:tcPr>
          <w:p>
            <w:r>
              <w:t>Blind row deletion</w:t>
            </w:r>
          </w:p>
        </w:tc>
        <w:tc>
          <w:tcPr>
            <w:tcW w:type="dxa" w:w="3360"/>
          </w:tcPr>
          <w:p>
            <w:r>
              <w:t>Deletes rare but meaningful industrial events</w:t>
            </w:r>
          </w:p>
        </w:tc>
        <w:tc>
          <w:tcPr>
            <w:tcW w:type="dxa" w:w="3360"/>
          </w:tcPr>
          <w:p>
            <w:r>
              <w:t>Quarantine + policy-based handling</w:t>
            </w:r>
          </w:p>
        </w:tc>
      </w:tr>
      <w:tr>
        <w:tc>
          <w:tcPr>
            <w:tcW w:type="dxa" w:w="3360"/>
          </w:tcPr>
          <w:p>
            <w:r>
              <w:t>Mean imputation everywhere</w:t>
            </w:r>
          </w:p>
        </w:tc>
        <w:tc>
          <w:tcPr>
            <w:tcW w:type="dxa" w:w="3360"/>
          </w:tcPr>
          <w:p>
            <w:r>
              <w:t>Can distort sensor distributions</w:t>
            </w:r>
          </w:p>
        </w:tc>
        <w:tc>
          <w:tcPr>
            <w:tcW w:type="dxa" w:w="3360"/>
          </w:tcPr>
          <w:p>
            <w:r>
              <w:t>Column/task-aware strategy</w:t>
            </w:r>
          </w:p>
        </w:tc>
      </w:tr>
      <w:tr>
        <w:tc>
          <w:tcPr>
            <w:tcW w:type="dxa" w:w="3360"/>
          </w:tcPr>
          <w:p>
            <w:r>
              <w:t>Outlier removal</w:t>
            </w:r>
          </w:p>
        </w:tc>
        <w:tc>
          <w:tcPr>
            <w:tcW w:type="dxa" w:w="3360"/>
          </w:tcPr>
          <w:p>
            <w:r>
              <w:t>Maintenance/failure events may look like outliers</w:t>
            </w:r>
          </w:p>
        </w:tc>
        <w:tc>
          <w:tcPr>
            <w:tcW w:type="dxa" w:w="3360"/>
          </w:tcPr>
          <w:p>
            <w:r>
              <w:t>Context-aware outlier policy</w:t>
            </w:r>
          </w:p>
        </w:tc>
      </w:tr>
      <w:tr>
        <w:tc>
          <w:tcPr>
            <w:tcW w:type="dxa" w:w="3360"/>
          </w:tcPr>
          <w:p>
            <w:r>
              <w:t>Duplicate dropping</w:t>
            </w:r>
          </w:p>
        </w:tc>
        <w:tc>
          <w:tcPr>
            <w:tcW w:type="dxa" w:w="3360"/>
          </w:tcPr>
          <w:p>
            <w:r>
              <w:t>Repeated events may represent real observations</w:t>
            </w:r>
          </w:p>
        </w:tc>
        <w:tc>
          <w:tcPr>
            <w:tcW w:type="dxa" w:w="3360"/>
          </w:tcPr>
          <w:p>
            <w:r>
              <w:t>Key/time/entity-aware duplicate policy</w:t>
            </w:r>
          </w:p>
        </w:tc>
      </w:tr>
      <w:tr>
        <w:tc>
          <w:tcPr>
            <w:tcW w:type="dxa" w:w="3360"/>
          </w:tcPr>
          <w:p>
            <w:r>
              <w:t>Random timestamp parsing</w:t>
            </w:r>
          </w:p>
        </w:tc>
        <w:tc>
          <w:tcPr>
            <w:tcW w:type="dxa" w:w="3360"/>
          </w:tcPr>
          <w:p>
            <w:r>
              <w:t>Timezone/format ambiguity corrupts ordering</w:t>
            </w:r>
          </w:p>
        </w:tc>
        <w:tc>
          <w:tcPr>
            <w:tcW w:type="dxa" w:w="3360"/>
          </w:tcPr>
          <w:p>
            <w:r>
              <w:t>Explicit timezone + parsing validation</w:t>
            </w:r>
          </w:p>
        </w:tc>
      </w:tr>
      <w:tr>
        <w:tc>
          <w:tcPr>
            <w:tcW w:type="dxa" w:w="3360"/>
          </w:tcPr>
          <w:p>
            <w:r>
              <w:t>Unit mismatch</w:t>
            </w:r>
          </w:p>
        </w:tc>
        <w:tc>
          <w:tcPr>
            <w:tcW w:type="dxa" w:w="3360"/>
          </w:tcPr>
          <w:p>
            <w:r>
              <w:t>psi/kPa or °C/°F can silently mix</w:t>
            </w:r>
          </w:p>
        </w:tc>
        <w:tc>
          <w:tcPr>
            <w:tcW w:type="dxa" w:w="3360"/>
          </w:tcPr>
          <w:p>
            <w:r>
              <w:t>Unit metadata + conversion contract</w:t>
            </w:r>
          </w:p>
        </w:tc>
      </w:tr>
      <w:tr>
        <w:tc>
          <w:tcPr>
            <w:tcW w:type="dxa" w:w="3360"/>
          </w:tcPr>
          <w:p>
            <w:r>
              <w:t>Schema drift</w:t>
            </w:r>
          </w:p>
        </w:tc>
        <w:tc>
          <w:tcPr>
            <w:tcW w:type="dxa" w:w="3360"/>
          </w:tcPr>
          <w:p>
            <w:r>
              <w:t>Production columns change over time</w:t>
            </w:r>
          </w:p>
        </w:tc>
        <w:tc>
          <w:tcPr>
            <w:tcW w:type="dxa" w:w="3360"/>
          </w:tcPr>
          <w:p>
            <w:r>
              <w:t>Manifest fingerprint + drift gate</w:t>
            </w:r>
          </w:p>
        </w:tc>
      </w:tr>
      <w:tr>
        <w:tc>
          <w:tcPr>
            <w:tcW w:type="dxa" w:w="3360"/>
          </w:tcPr>
          <w:p>
            <w:r>
              <w:t>Leakage through preparation</w:t>
            </w:r>
          </w:p>
        </w:tc>
        <w:tc>
          <w:tcPr>
            <w:tcW w:type="dxa" w:w="3360"/>
          </w:tcPr>
          <w:p>
            <w:r>
              <w:t>Future-derived values can enter training data</w:t>
            </w:r>
          </w:p>
        </w:tc>
        <w:tc>
          <w:tcPr>
            <w:tcW w:type="dxa" w:w="3360"/>
          </w:tcPr>
          <w:p>
            <w:r>
              <w:t>Temporal and scope-aware guard</w:t>
            </w:r>
          </w:p>
        </w:tc>
      </w:tr>
      <w:tr>
        <w:tc>
          <w:tcPr>
            <w:tcW w:type="dxa" w:w="3360"/>
          </w:tcPr>
          <w:p>
            <w:r>
              <w:t>Over-normalization</w:t>
            </w:r>
          </w:p>
        </w:tc>
        <w:tc>
          <w:tcPr>
            <w:tcW w:type="dxa" w:w="3360"/>
          </w:tcPr>
          <w:p>
            <w:r>
              <w:t>Industrial identifiers lose meaning</w:t>
            </w:r>
          </w:p>
        </w:tc>
        <w:tc>
          <w:tcPr>
            <w:tcW w:type="dxa" w:w="3360"/>
          </w:tcPr>
          <w:p>
            <w:r>
              <w:t>Semantic column classes</w:t>
            </w:r>
          </w:p>
        </w:tc>
      </w:tr>
      <w:tr>
        <w:tc>
          <w:tcPr>
            <w:tcW w:type="dxa" w:w="3360"/>
          </w:tcPr>
          <w:p>
            <w:r>
              <w:t>Join damage inherited from source</w:t>
            </w:r>
          </w:p>
        </w:tc>
        <w:tc>
          <w:tcPr>
            <w:tcW w:type="dxa" w:w="3360"/>
          </w:tcPr>
          <w:p>
            <w:r>
              <w:t>Many-to-many relationships explode rows</w:t>
            </w:r>
          </w:p>
        </w:tc>
        <w:tc>
          <w:tcPr>
            <w:tcW w:type="dxa" w:w="3360"/>
          </w:tcPr>
          <w:p>
            <w:r>
              <w:t>Pre-join cardinality validation</w:t>
            </w:r>
          </w:p>
        </w:tc>
      </w:tr>
      <w:tr>
        <w:tc>
          <w:tcPr>
            <w:tcW w:type="dxa" w:w="3360"/>
          </w:tcPr>
          <w:p>
            <w:r>
              <w:t>Silent coercion</w:t>
            </w:r>
          </w:p>
        </w:tc>
        <w:tc>
          <w:tcPr>
            <w:tcW w:type="dxa" w:w="3360"/>
          </w:tcPr>
          <w:p>
            <w:r>
              <w:t>Invalid strings become nulls</w:t>
            </w:r>
          </w:p>
        </w:tc>
        <w:tc>
          <w:tcPr>
            <w:tcW w:type="dxa" w:w="3360"/>
          </w:tcPr>
          <w:p>
            <w:r>
              <w:t>Conversion failure quarantine</w:t>
            </w:r>
          </w:p>
        </w:tc>
      </w:tr>
      <w:tr>
        <w:tc>
          <w:tcPr>
            <w:tcW w:type="dxa" w:w="3360"/>
          </w:tcPr>
          <w:p>
            <w:r>
              <w:t>Memory overload</w:t>
            </w:r>
          </w:p>
        </w:tc>
        <w:tc>
          <w:tcPr>
            <w:tcW w:type="dxa" w:w="3360"/>
          </w:tcPr>
          <w:p>
            <w:r>
              <w:t>Full dataframe operations fail on large data</w:t>
            </w:r>
          </w:p>
        </w:tc>
        <w:tc>
          <w:tcPr>
            <w:tcW w:type="dxa" w:w="3360"/>
          </w:tcPr>
          <w:p>
            <w:r>
              <w:t>Chunk/stream/columnar execution</w:t>
            </w:r>
          </w:p>
        </w:tc>
      </w:tr>
      <w:tr>
        <w:tc>
          <w:tcPr>
            <w:tcW w:type="dxa" w:w="3360"/>
          </w:tcPr>
          <w:p>
            <w:r>
              <w:t>Non-reproducible cleaning</w:t>
            </w:r>
          </w:p>
        </w:tc>
        <w:tc>
          <w:tcPr>
            <w:tcW w:type="dxa" w:w="3360"/>
          </w:tcPr>
          <w:p>
            <w:r>
              <w:t>Same input produces different output</w:t>
            </w:r>
          </w:p>
        </w:tc>
        <w:tc>
          <w:tcPr>
            <w:tcW w:type="dxa" w:w="3360"/>
          </w:tcPr>
          <w:p>
            <w:r>
              <w:t>Versioned recipes + deterministic settings</w:t>
            </w:r>
          </w:p>
        </w:tc>
      </w:tr>
    </w:tbl>
    <w:p>
      <w:pPr>
        <w:pStyle w:val="Heading1"/>
      </w:pPr>
      <w:r>
        <w:t>10. PREPARE Design Principle: Never Clean Blindly</w:t>
      </w:r>
    </w:p>
    <w:p>
      <w:r>
        <w:t>The central principle is: every material transformation must be explainable by a rule, recipe, policy or explicit user/domain constraint.</w:t>
      </w:r>
    </w:p>
    <w:p>
      <w:r>
        <w:rPr>
          <w:rFonts w:ascii="Consolas" w:hAnsi="Consolas"/>
          <w:sz w:val="16"/>
        </w:rPr>
        <w:t>TRANSFORMATION</w:t>
        <w:br/>
        <w:t xml:space="preserve">      |</w:t>
        <w:br/>
        <w:t xml:space="preserve">      +--&gt; Why is this column affected?</w:t>
        <w:br/>
        <w:t xml:space="preserve">      +--&gt; Why this operation?</w:t>
        <w:br/>
        <w:t xml:space="preserve">      +--&gt; Which recipe?</w:t>
        <w:br/>
        <w:t xml:space="preserve">      +--&gt; Which policy?</w:t>
        <w:br/>
        <w:t xml:space="preserve">      +--&gt; Which manifest evidence?</w:t>
        <w:br/>
        <w:t xml:space="preserve">      +--&gt; How many records changed?</w:t>
        <w:br/>
        <w:t xml:space="preserve">      +--&gt; Can original values be recovered?</w:t>
        <w:br/>
        <w:t xml:space="preserve">      |</w:t>
        <w:br/>
        <w:t xml:space="preserve">      v</w:t>
        <w:br/>
        <w:t>LINEAGE EVENT</w:t>
        <w:br/>
      </w:r>
    </w:p>
    <w:p>
      <w:pPr>
        <w:pStyle w:val="Heading1"/>
      </w:pPr>
      <w:r>
        <w:t>11. Schema Validation</w:t>
      </w:r>
    </w:p>
    <w:p>
      <w:r>
        <w:t>Before modifying values, PREPARE verifies that the dataset still resembles the dataset that was profiled.</w:t>
      </w:r>
    </w:p>
    <w:p>
      <w:pPr>
        <w:pStyle w:val="ListBullet"/>
      </w:pPr>
      <w:r>
        <w:t>Column presence.</w:t>
      </w:r>
    </w:p>
    <w:p>
      <w:pPr>
        <w:pStyle w:val="ListBullet"/>
      </w:pPr>
      <w:r>
        <w:t>Column names and aliases.</w:t>
      </w:r>
    </w:p>
    <w:p>
      <w:pPr>
        <w:pStyle w:val="ListBullet"/>
      </w:pPr>
      <w:r>
        <w:t>Data types.</w:t>
      </w:r>
    </w:p>
    <w:p>
      <w:pPr>
        <w:pStyle w:val="ListBullet"/>
      </w:pPr>
      <w:r>
        <w:t>Nullable status.</w:t>
      </w:r>
    </w:p>
    <w:p>
      <w:pPr>
        <w:pStyle w:val="ListBullet"/>
      </w:pPr>
      <w:r>
        <w:t>Expected key fields.</w:t>
      </w:r>
    </w:p>
    <w:p>
      <w:pPr>
        <w:pStyle w:val="ListBullet"/>
      </w:pPr>
      <w:r>
        <w:t>Target availability.</w:t>
      </w:r>
    </w:p>
    <w:p>
      <w:pPr>
        <w:pStyle w:val="ListBullet"/>
      </w:pPr>
      <w:r>
        <w:t>Timestamp availability.</w:t>
      </w:r>
    </w:p>
    <w:p>
      <w:pPr>
        <w:pStyle w:val="ListBullet"/>
      </w:pPr>
      <w:r>
        <w:t>Schema fingerprint.</w:t>
      </w:r>
    </w:p>
    <w:p>
      <w:pPr>
        <w:pStyle w:val="ListBullet"/>
      </w:pPr>
      <w:r>
        <w:t>Expected row/partition structure.</w:t>
      </w:r>
    </w:p>
    <w:p>
      <w:r>
        <w:t>Schema mismatch should normally stop or quarantine the run rather than automatically 'fixing' a major drift. Minor compatible drift may be handled by registered compatibility rules.</w:t>
      </w:r>
    </w:p>
    <w:p>
      <w:pPr>
        <w:pStyle w:val="Heading1"/>
      </w:pPr>
      <w:r>
        <w:t>12. Missing-Value Handling</w:t>
      </w:r>
    </w:p>
    <w:p>
      <w:r>
        <w:t>Missingness is treated as information first and a defect second. The strategy depends on column role, temporal structure, entity structure and recipe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Situation</w:t>
            </w:r>
          </w:p>
        </w:tc>
        <w:tc>
          <w:tcPr>
            <w:tcW w:type="dxa" w:w="5040"/>
          </w:tcPr>
          <w:p>
            <w:r>
              <w:rPr>
                <w:b/>
              </w:rPr>
              <w:t>Possible Action</w:t>
            </w:r>
          </w:p>
        </w:tc>
      </w:tr>
      <w:tr>
        <w:tc>
          <w:tcPr>
            <w:tcW w:type="dxa" w:w="5040"/>
          </w:tcPr>
          <w:p>
            <w:r>
              <w:t>Numeric sensor, short gap</w:t>
            </w:r>
          </w:p>
        </w:tc>
        <w:tc>
          <w:tcPr>
            <w:tcW w:type="dxa" w:w="5040"/>
          </w:tcPr>
          <w:p>
            <w:r>
              <w:t>Forward interpolation / controlled imputation</w:t>
            </w:r>
          </w:p>
        </w:tc>
      </w:tr>
      <w:tr>
        <w:tc>
          <w:tcPr>
            <w:tcW w:type="dxa" w:w="5040"/>
          </w:tcPr>
          <w:p>
            <w:r>
              <w:t>Numeric sensor, long gap</w:t>
            </w:r>
          </w:p>
        </w:tc>
        <w:tc>
          <w:tcPr>
            <w:tcW w:type="dxa" w:w="5040"/>
          </w:tcPr>
          <w:p>
            <w:r>
              <w:t>Keep missing or quarantine interval</w:t>
            </w:r>
          </w:p>
        </w:tc>
      </w:tr>
      <w:tr>
        <w:tc>
          <w:tcPr>
            <w:tcW w:type="dxa" w:w="5040"/>
          </w:tcPr>
          <w:p>
            <w:r>
              <w:t>Categorical field</w:t>
            </w:r>
          </w:p>
        </w:tc>
        <w:tc>
          <w:tcPr>
            <w:tcW w:type="dxa" w:w="5040"/>
          </w:tcPr>
          <w:p>
            <w:r>
              <w:t>Explicit unknown category or policy-defined mode</w:t>
            </w:r>
          </w:p>
        </w:tc>
      </w:tr>
      <w:tr>
        <w:tc>
          <w:tcPr>
            <w:tcW w:type="dxa" w:w="5040"/>
          </w:tcPr>
          <w:p>
            <w:r>
              <w:t>Identifier</w:t>
            </w:r>
          </w:p>
        </w:tc>
        <w:tc>
          <w:tcPr>
            <w:tcW w:type="dxa" w:w="5040"/>
          </w:tcPr>
          <w:p>
            <w:r>
              <w:t>Usually fail/quarantine</w:t>
            </w:r>
          </w:p>
        </w:tc>
      </w:tr>
      <w:tr>
        <w:tc>
          <w:tcPr>
            <w:tcW w:type="dxa" w:w="5040"/>
          </w:tcPr>
          <w:p>
            <w:r>
              <w:t>Target</w:t>
            </w:r>
          </w:p>
        </w:tc>
        <w:tc>
          <w:tcPr>
            <w:tcW w:type="dxa" w:w="5040"/>
          </w:tcPr>
          <w:p>
            <w:r>
              <w:t>Do not impute blindly; remove from supervised training scope</w:t>
            </w:r>
          </w:p>
        </w:tc>
      </w:tr>
      <w:tr>
        <w:tc>
          <w:tcPr>
            <w:tcW w:type="dxa" w:w="5040"/>
          </w:tcPr>
          <w:p>
            <w:r>
              <w:t>Timestamp</w:t>
            </w:r>
          </w:p>
        </w:tc>
        <w:tc>
          <w:tcPr>
            <w:tcW w:type="dxa" w:w="5040"/>
          </w:tcPr>
          <w:p>
            <w:r>
              <w:t>Fail or quarantine if required for selected DAG</w:t>
            </w:r>
          </w:p>
        </w:tc>
      </w:tr>
    </w:tbl>
    <w:p>
      <w:r>
        <w:t>The chosen operation is recorded with counts before and after transformation.</w:t>
      </w:r>
    </w:p>
    <w:p>
      <w:pPr>
        <w:pStyle w:val="Heading1"/>
      </w:pPr>
      <w:r>
        <w:t>13. Duplicate Handling</w:t>
      </w:r>
    </w:p>
    <w:p>
      <w:r>
        <w:t>Duplicates are not necessarily errors. PREPARE distinguishes exact duplicates, key duplicates and legitimate repeated measurements.</w:t>
      </w:r>
    </w:p>
    <w:p>
      <w:pPr>
        <w:pStyle w:val="ListBullet"/>
      </w:pPr>
      <w:r>
        <w:t>Exact duplicate rows.</w:t>
      </w:r>
    </w:p>
    <w:p>
      <w:pPr>
        <w:pStyle w:val="ListBullet"/>
      </w:pPr>
      <w:r>
        <w:t>Duplicate business keys.</w:t>
      </w:r>
    </w:p>
    <w:p>
      <w:pPr>
        <w:pStyle w:val="ListBullet"/>
      </w:pPr>
      <w:r>
        <w:t>Repeated sensor measurements at the same timestamp.</w:t>
      </w:r>
    </w:p>
    <w:p>
      <w:pPr>
        <w:pStyle w:val="ListBullet"/>
      </w:pPr>
      <w:r>
        <w:t>Duplicate records caused by source replay.</w:t>
      </w:r>
    </w:p>
    <w:p>
      <w:pPr>
        <w:pStyle w:val="ListBullet"/>
      </w:pPr>
      <w:r>
        <w:t>Multiple valid events sharing the same timestamp.</w:t>
      </w:r>
    </w:p>
    <w:p>
      <w:r>
        <w:t>The policy should specify whether to retain first/last, aggregate, reconcile, quarantine or reject.</w:t>
      </w:r>
    </w:p>
    <w:p>
      <w:pPr>
        <w:pStyle w:val="Heading1"/>
      </w:pPr>
      <w:r>
        <w:t>14. Invalid and Impossible Values</w:t>
      </w:r>
    </w:p>
    <w:p>
      <w:r>
        <w:t>PREPARE can enforce physical or business-domain constraints when they are available. Examples include negative runtime hours, impossible temperatures, invalid status codes, impossible timestamps and values outside instrument limits.</w:t>
      </w:r>
    </w:p>
    <w:p>
      <w:r>
        <w:t>Hard constraints should be deterministic. Soft statistical anomalies should not automatically be treated as errors.</w:t>
      </w:r>
    </w:p>
    <w:p>
      <w:pPr>
        <w:pStyle w:val="Heading1"/>
      </w:pPr>
      <w:r>
        <w:t>15. Outlier Strategy</w:t>
      </w:r>
    </w:p>
    <w:p>
      <w:r>
        <w:t>An outlier detector is not automatically an outlier remover. A machine failure, pressure spike or emergency shutdown can be the most valuable observation in a predictive-maintenance dataset.</w:t>
      </w:r>
    </w:p>
    <w:p>
      <w:pPr>
        <w:pStyle w:val="ListBullet"/>
      </w:pPr>
      <w:r>
        <w:t>Flag rather than delete by default.</w:t>
      </w:r>
    </w:p>
    <w:p>
      <w:pPr>
        <w:pStyle w:val="ListBullet"/>
      </w:pPr>
      <w:r>
        <w:t>Use domain thresholds when available.</w:t>
      </w:r>
    </w:p>
    <w:p>
      <w:pPr>
        <w:pStyle w:val="ListBullet"/>
      </w:pPr>
      <w:r>
        <w:t>Use statistical thresholds only as supporting evidence.</w:t>
      </w:r>
    </w:p>
    <w:p>
      <w:pPr>
        <w:pStyle w:val="ListBullet"/>
      </w:pPr>
      <w:r>
        <w:t>Consider maintenance/event context.</w:t>
      </w:r>
    </w:p>
    <w:p>
      <w:pPr>
        <w:pStyle w:val="ListBullet"/>
      </w:pPr>
      <w:r>
        <w:t>Keep an original-value lineage.</w:t>
      </w:r>
    </w:p>
    <w:p>
      <w:pPr>
        <w:pStyle w:val="ListBullet"/>
      </w:pPr>
      <w:r>
        <w:t>Allow downstream DAG/recipe to decide whether flagged points are excluded.</w:t>
      </w:r>
    </w:p>
    <w:p>
      <w:pPr>
        <w:pStyle w:val="Heading1"/>
      </w:pPr>
      <w:r>
        <w:t>16. Timestamp Preparation</w:t>
      </w:r>
    </w:p>
    <w:p>
      <w:pPr>
        <w:pStyle w:val="ListBullet"/>
      </w:pPr>
      <w:r>
        <w:t>Parse supported timestamp formats.</w:t>
      </w:r>
    </w:p>
    <w:p>
      <w:pPr>
        <w:pStyle w:val="ListBullet"/>
      </w:pPr>
      <w:r>
        <w:t>Normalize timezone handling.</w:t>
      </w:r>
    </w:p>
    <w:p>
      <w:pPr>
        <w:pStyle w:val="ListBullet"/>
      </w:pPr>
      <w:r>
        <w:t>Check monotonicity where required.</w:t>
      </w:r>
    </w:p>
    <w:p>
      <w:pPr>
        <w:pStyle w:val="ListBullet"/>
      </w:pPr>
      <w:r>
        <w:t>Detect impossible/future timestamps.</w:t>
      </w:r>
    </w:p>
    <w:p>
      <w:pPr>
        <w:pStyle w:val="ListBullet"/>
      </w:pPr>
      <w:r>
        <w:t>Detect duplicate timestamps within entity.</w:t>
      </w:r>
    </w:p>
    <w:p>
      <w:pPr>
        <w:pStyle w:val="ListBullet"/>
      </w:pPr>
      <w:r>
        <w:t>Compute sampling interval statistics.</w:t>
      </w:r>
    </w:p>
    <w:p>
      <w:pPr>
        <w:pStyle w:val="ListBullet"/>
      </w:pPr>
      <w:r>
        <w:t>Flag gaps and bursts.</w:t>
      </w:r>
    </w:p>
    <w:p>
      <w:pPr>
        <w:pStyle w:val="ListBullet"/>
      </w:pPr>
      <w:r>
        <w:t>Preserve original timestamp when conversion is material.</w:t>
      </w:r>
    </w:p>
    <w:p>
      <w:r>
        <w:t>Temporal correctness is especially important because a technically clean dataset can still be invalid if preparation uses information from the future.</w:t>
      </w:r>
    </w:p>
    <w:p>
      <w:pPr>
        <w:pStyle w:val="Heading1"/>
      </w:pPr>
      <w:r>
        <w:t>17. Unit Normalization</w:t>
      </w:r>
    </w:p>
    <w:p>
      <w:r>
        <w:t>Industrial datasets frequently mix engineering units. PREPARE should maintain a unit registry and record conversions rather than merely renaming columns.</w:t>
      </w:r>
    </w:p>
    <w:p>
      <w:r>
        <w:rPr>
          <w:rFonts w:ascii="Consolas" w:hAnsi="Consolas"/>
          <w:sz w:val="16"/>
        </w:rPr>
        <w:t>temperature:</w:t>
        <w:br/>
        <w:t xml:space="preserve">  source_unit: F</w:t>
        <w:br/>
        <w:t xml:space="preserve">  target_unit: C</w:t>
        <w:br/>
        <w:t xml:space="preserve">  conversion: (F - 32) * 5/9</w:t>
        <w:br/>
        <w:br/>
        <w:t>pressure:</w:t>
        <w:br/>
        <w:t xml:space="preserve">  source_unit: psi</w:t>
        <w:br/>
        <w:t xml:space="preserve">  target_unit: kPa</w:t>
        <w:br/>
        <w:t xml:space="preserve">  conversion: psi * 6.894757</w:t>
        <w:br/>
      </w:r>
    </w:p>
    <w:p>
      <w:r>
        <w:t>Every conversion should record source unit, target unit, conversion rule and recipe version.</w:t>
      </w:r>
    </w:p>
    <w:p>
      <w:pPr>
        <w:pStyle w:val="Heading1"/>
      </w:pPr>
      <w:r>
        <w:t>18. Categorical and Identifier Preparation</w:t>
      </w:r>
    </w:p>
    <w:p>
      <w:pPr>
        <w:pStyle w:val="ListBullet"/>
      </w:pPr>
      <w:r>
        <w:t>Normalize whitespace/casing only where semantically safe.</w:t>
      </w:r>
    </w:p>
    <w:p>
      <w:pPr>
        <w:pStyle w:val="ListBullet"/>
      </w:pPr>
      <w:r>
        <w:t>Map known aliases using a controlled dictionary.</w:t>
      </w:r>
    </w:p>
    <w:p>
      <w:pPr>
        <w:pStyle w:val="ListBullet"/>
      </w:pPr>
      <w:r>
        <w:t>Do not collapse identifiers that differ only because they appear similar.</w:t>
      </w:r>
    </w:p>
    <w:p>
      <w:pPr>
        <w:pStyle w:val="ListBullet"/>
      </w:pPr>
      <w:r>
        <w:t>Preserve original category values for lineage.</w:t>
      </w:r>
    </w:p>
    <w:p>
      <w:pPr>
        <w:pStyle w:val="ListBullet"/>
      </w:pPr>
      <w:r>
        <w:t>Validate category domains when a controlled vocabulary exists.</w:t>
      </w:r>
    </w:p>
    <w:p>
      <w:pPr>
        <w:pStyle w:val="Heading1"/>
      </w:pPr>
      <w:r>
        <w:t>19. Data Validation Architecture</w:t>
      </w:r>
    </w:p>
    <w:p>
      <w:r>
        <w:t>AI-ConneX can implement declarative validation using a framework such as Great Expectations or an internal equivalent. Great Expectations describes Expectations as verifiable assertions about data and provides reusable validation/checkpoint concepts and validation results. citeturn0search8turn0search6</w:t>
      </w:r>
    </w:p>
    <w:p>
      <w:r>
        <w:rPr>
          <w:rFonts w:ascii="Consolas" w:hAnsi="Consolas"/>
          <w:sz w:val="16"/>
        </w:rPr>
        <w:t>Expectation Suite</w:t>
        <w:br/>
        <w:t xml:space="preserve">      |</w:t>
        <w:br/>
        <w:t xml:space="preserve">      v</w:t>
        <w:br/>
        <w:t>Checkpoint / Validation Run</w:t>
        <w:br/>
        <w:t xml:space="preserve">      |</w:t>
        <w:br/>
        <w:t xml:space="preserve">      +--&gt; PASS</w:t>
        <w:br/>
        <w:t xml:space="preserve">      |</w:t>
        <w:br/>
        <w:t xml:space="preserve">      +--&gt; WARN</w:t>
        <w:br/>
        <w:t xml:space="preserve">      |</w:t>
        <w:br/>
        <w:t xml:space="preserve">      +--&gt; FAIL</w:t>
        <w:br/>
        <w:t xml:space="preserve">      |</w:t>
        <w:br/>
        <w:t xml:space="preserve">      v</w:t>
        <w:br/>
        <w:t>Validation Report</w:t>
        <w:br/>
      </w:r>
    </w:p>
    <w:p>
      <w:r>
        <w:t>For an industrial deployment, the project should define which expectations are hard gates and which are warnings. A validation framework is an implementation choice; the AI-ConneX contract is the important architectural concept.</w:t>
      </w:r>
    </w:p>
    <w:p>
      <w:pPr>
        <w:pStyle w:val="Heading1"/>
      </w:pPr>
      <w:r>
        <w:t>20. Canonical Internal Representation</w:t>
      </w:r>
    </w:p>
    <w:p>
      <w:r>
        <w:t>A columnar representation such as Apache Arrow/Parquet is recommended for the prepared artifact because Arrow defines a language-independent in-memory format and IPC/data transport model, while Parquet provides practical persistent columnar storage. Arrow is explicitly designed for efficient data interchange and in-memory analytics. citeturn0search0turn0search4</w:t>
      </w:r>
    </w:p>
    <w:p>
      <w:r>
        <w:rPr>
          <w:rFonts w:ascii="Consolas" w:hAnsi="Consolas"/>
          <w:sz w:val="16"/>
        </w:rPr>
        <w:t>RAW / COMPILED</w:t>
        <w:br/>
        <w:t xml:space="preserve">       |</w:t>
        <w:br/>
        <w:t xml:space="preserve">       v</w:t>
        <w:br/>
        <w:t>Arrow-compatible execution</w:t>
        <w:br/>
        <w:t xml:space="preserve">       |</w:t>
        <w:br/>
        <w:t xml:space="preserve">       v</w:t>
        <w:br/>
        <w:t>Parquet / Arrow prepared artifact</w:t>
        <w:br/>
        <w:t xml:space="preserve">       |</w:t>
        <w:br/>
        <w:t xml:space="preserve">       +--&gt; FE</w:t>
        <w:br/>
        <w:t xml:space="preserve">       +--&gt; STEM</w:t>
        <w:br/>
      </w:r>
    </w:p>
    <w:p>
      <w:pPr>
        <w:pStyle w:val="Heading1"/>
      </w:pPr>
      <w:r>
        <w:t>21. PREPARE Recipe Model</w:t>
      </w:r>
    </w:p>
    <w:p>
      <w:r>
        <w:rPr>
          <w:rFonts w:ascii="Consolas" w:hAnsi="Consolas"/>
          <w:sz w:val="16"/>
        </w:rPr>
        <w:t>recipe:</w:t>
        <w:br/>
        <w:t xml:space="preserve">  id: PREPARE-TEMPORAL-001</w:t>
        <w:br/>
        <w:t xml:space="preserve">  version: 1.2.0</w:t>
        <w:br/>
        <w:br/>
        <w:t xml:space="preserve">  inputs:</w:t>
        <w:br/>
        <w:t xml:space="preserve">    required:</w:t>
        <w:br/>
        <w:t xml:space="preserve">      - timestamp</w:t>
        <w:br/>
        <w:t xml:space="preserve">      - entity_id</w:t>
        <w:br/>
        <w:br/>
        <w:t xml:space="preserve">  operations:</w:t>
        <w:br/>
        <w:t xml:space="preserve">    - validate_schema</w:t>
        <w:br/>
        <w:t xml:space="preserve">    - parse_timestamp</w:t>
        <w:br/>
        <w:t xml:space="preserve">    - normalize_timezone</w:t>
        <w:br/>
        <w:t xml:space="preserve">    - validate_missingness</w:t>
        <w:br/>
        <w:t xml:space="preserve">    - quarantine_invalid_timestamps</w:t>
        <w:br/>
        <w:t xml:space="preserve">    - validate_sampling_gaps</w:t>
        <w:br/>
        <w:br/>
        <w:t xml:space="preserve">  outputs:</w:t>
        <w:br/>
        <w:t xml:space="preserve">    dataset</w:t>
        <w:br/>
        <w:t xml:space="preserve">    validation_report</w:t>
        <w:br/>
        <w:t xml:space="preserve">    lineage</w:t>
        <w:br/>
        <w:br/>
        <w:t xml:space="preserve">  safety:</w:t>
        <w:br/>
        <w:t xml:space="preserve">    destructive_operations: false</w:t>
        <w:br/>
        <w:t xml:space="preserve">    leakage_guard: enabled</w:t>
        <w:br/>
      </w:r>
    </w:p>
    <w:p>
      <w:pPr>
        <w:pStyle w:val="Heading1"/>
      </w:pPr>
      <w:r>
        <w:t>22. Preparation Categories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Examples</w:t>
            </w:r>
          </w:p>
        </w:tc>
      </w:tr>
      <w:tr>
        <w:tc>
          <w:tcPr>
            <w:tcW w:type="dxa" w:w="5040"/>
          </w:tcPr>
          <w:p>
            <w:r>
              <w:t>Structural</w:t>
            </w:r>
          </w:p>
        </w:tc>
        <w:tc>
          <w:tcPr>
            <w:tcW w:type="dxa" w:w="5040"/>
          </w:tcPr>
          <w:p>
            <w:r>
              <w:t>schema, columns, types, indexes</w:t>
            </w:r>
          </w:p>
        </w:tc>
      </w:tr>
      <w:tr>
        <w:tc>
          <w:tcPr>
            <w:tcW w:type="dxa" w:w="5040"/>
          </w:tcPr>
          <w:p>
            <w:r>
              <w:t>Quality</w:t>
            </w:r>
          </w:p>
        </w:tc>
        <w:tc>
          <w:tcPr>
            <w:tcW w:type="dxa" w:w="5040"/>
          </w:tcPr>
          <w:p>
            <w:r>
              <w:t>nulls, invalid values, duplicates</w:t>
            </w:r>
          </w:p>
        </w:tc>
      </w:tr>
      <w:tr>
        <w:tc>
          <w:tcPr>
            <w:tcW w:type="dxa" w:w="5040"/>
          </w:tcPr>
          <w:p>
            <w:r>
              <w:t>Temporal</w:t>
            </w:r>
          </w:p>
        </w:tc>
        <w:tc>
          <w:tcPr>
            <w:tcW w:type="dxa" w:w="5040"/>
          </w:tcPr>
          <w:p>
            <w:r>
              <w:t>timestamps, timezone, ordering, gaps</w:t>
            </w:r>
          </w:p>
        </w:tc>
      </w:tr>
      <w:tr>
        <w:tc>
          <w:tcPr>
            <w:tcW w:type="dxa" w:w="5040"/>
          </w:tcPr>
          <w:p>
            <w:r>
              <w:t>Semantic</w:t>
            </w:r>
          </w:p>
        </w:tc>
        <w:tc>
          <w:tcPr>
            <w:tcW w:type="dxa" w:w="5040"/>
          </w:tcPr>
          <w:p>
            <w:r>
              <w:t>units, category mapping, identifiers</w:t>
            </w:r>
          </w:p>
        </w:tc>
      </w:tr>
      <w:tr>
        <w:tc>
          <w:tcPr>
            <w:tcW w:type="dxa" w:w="5040"/>
          </w:tcPr>
          <w:p>
            <w:r>
              <w:t>Domain</w:t>
            </w:r>
          </w:p>
        </w:tc>
        <w:tc>
          <w:tcPr>
            <w:tcW w:type="dxa" w:w="5040"/>
          </w:tcPr>
          <w:p>
            <w:r>
              <w:t>physical limits, business constraints</w:t>
            </w:r>
          </w:p>
        </w:tc>
      </w:tr>
      <w:tr>
        <w:tc>
          <w:tcPr>
            <w:tcW w:type="dxa" w:w="5040"/>
          </w:tcPr>
          <w:p>
            <w:r>
              <w:t>Scale</w:t>
            </w:r>
          </w:p>
        </w:tc>
        <w:tc>
          <w:tcPr>
            <w:tcW w:type="dxa" w:w="5040"/>
          </w:tcPr>
          <w:p>
            <w:r>
              <w:t>partitioning, chunking, memory strategy</w:t>
            </w:r>
          </w:p>
        </w:tc>
      </w:tr>
      <w:tr>
        <w:tc>
          <w:tcPr>
            <w:tcW w:type="dxa" w:w="5040"/>
          </w:tcPr>
          <w:p>
            <w:r>
              <w:t>Security</w:t>
            </w:r>
          </w:p>
        </w:tc>
        <w:tc>
          <w:tcPr>
            <w:tcW w:type="dxa" w:w="5040"/>
          </w:tcPr>
          <w:p>
            <w:r>
              <w:t>classification, masking, access control</w:t>
            </w:r>
          </w:p>
        </w:tc>
      </w:tr>
      <w:tr>
        <w:tc>
          <w:tcPr>
            <w:tcW w:type="dxa" w:w="5040"/>
          </w:tcPr>
          <w:p>
            <w:r>
              <w:t>Lineage</w:t>
            </w:r>
          </w:p>
        </w:tc>
        <w:tc>
          <w:tcPr>
            <w:tcW w:type="dxa" w:w="5040"/>
          </w:tcPr>
          <w:p>
            <w:r>
              <w:t>source-to-output transformation records</w:t>
            </w:r>
          </w:p>
        </w:tc>
      </w:tr>
    </w:tbl>
    <w:p>
      <w:pPr>
        <w:pStyle w:val="Heading1"/>
      </w:pPr>
      <w:r>
        <w:t>23. Quarantine Architecture</w:t>
      </w:r>
    </w:p>
    <w:p>
      <w:r>
        <w:t>Instead of deleting uncertain records, PREPARE should preferentially move them to a quarantine artifact with a reason code.</w:t>
      </w:r>
    </w:p>
    <w:p>
      <w:r>
        <w:rPr>
          <w:rFonts w:ascii="Consolas" w:hAnsi="Consolas"/>
          <w:sz w:val="16"/>
        </w:rPr>
        <w:t>prepared/</w:t>
        <w:br/>
        <w:t xml:space="preserve">  data.parquet</w:t>
        <w:br/>
        <w:br/>
        <w:t>quarantine/</w:t>
        <w:br/>
        <w:t xml:space="preserve">  records.parquet</w:t>
        <w:br/>
        <w:t xml:space="preserve">  reasons.json</w:t>
        <w:br/>
        <w:br/>
        <w:t>reasons:</w:t>
        <w:br/>
        <w:t xml:space="preserve">  INVALID_TIMESTAMP</w:t>
        <w:br/>
        <w:t xml:space="preserve">  UNKNOWN_UNIT</w:t>
        <w:br/>
        <w:t xml:space="preserve">  SCHEMA_MISMATCH</w:t>
        <w:br/>
        <w:t xml:space="preserve">  DOMAIN_VIOLATION</w:t>
        <w:br/>
        <w:t xml:space="preserve">  DUPLICATE_CONFLICT</w:t>
        <w:br/>
        <w:t xml:space="preserve">  TYPE_CONVERSION_FAILURE</w:t>
        <w:br/>
      </w:r>
    </w:p>
    <w:p>
      <w:r>
        <w:t>This is especially important for industry because an anomalous record may be the evidence of the exact failure the model is intended to detect.</w:t>
      </w:r>
    </w:p>
    <w:p>
      <w:pPr>
        <w:pStyle w:val="Heading1"/>
      </w:pPr>
      <w:r>
        <w:t>24. Before/After Accounting</w:t>
      </w:r>
    </w:p>
    <w:p>
      <w:r>
        <w:t>Every PREPARE run should provide accounting:</w:t>
      </w:r>
    </w:p>
    <w:p>
      <w:r>
        <w:rPr>
          <w:rFonts w:ascii="Consolas" w:hAnsi="Consolas"/>
          <w:sz w:val="16"/>
        </w:rPr>
        <w:t>input_rows</w:t>
        <w:br/>
        <w:t>output_rows</w:t>
        <w:br/>
        <w:t>quarantined_rows</w:t>
        <w:br/>
        <w:t>dropped_rows</w:t>
        <w:br/>
        <w:t>modified_rows</w:t>
        <w:br/>
        <w:t>columns_modified</w:t>
        <w:br/>
        <w:t>nulls_before</w:t>
        <w:br/>
        <w:t>nulls_after</w:t>
        <w:br/>
        <w:t>duplicates_before</w:t>
        <w:br/>
        <w:t>duplicates_after</w:t>
        <w:br/>
        <w:t>validation_passed</w:t>
        <w:br/>
        <w:t>validation_failed</w:t>
        <w:br/>
      </w:r>
    </w:p>
    <w:p>
      <w:r>
        <w:t>A run without this accounting should not be considered fully auditable.</w:t>
      </w:r>
    </w:p>
    <w:p>
      <w:pPr>
        <w:pStyle w:val="Heading1"/>
      </w:pPr>
      <w:r>
        <w:t>25. Lineage Model</w:t>
      </w:r>
    </w:p>
    <w:p>
      <w:r>
        <w:rPr>
          <w:rFonts w:ascii="Consolas" w:hAnsi="Consolas"/>
          <w:sz w:val="16"/>
        </w:rPr>
        <w:t>manifest_uid</w:t>
        <w:br/>
        <w:t xml:space="preserve">    |</w:t>
        <w:br/>
        <w:t xml:space="preserve">    +--&gt; prepare_run_uid</w:t>
        <w:br/>
        <w:t xml:space="preserve">            |</w:t>
        <w:br/>
        <w:t xml:space="preserve">            +--&gt; input_hash</w:t>
        <w:br/>
        <w:t xml:space="preserve">            +--&gt; recipe_id/version</w:t>
        <w:br/>
        <w:t xml:space="preserve">            +--&gt; policy_id/version</w:t>
        <w:br/>
        <w:t xml:space="preserve">            +--&gt; operation_001</w:t>
        <w:br/>
        <w:t xml:space="preserve">            +--&gt; operation_002</w:t>
        <w:br/>
        <w:t xml:space="preserve">            +--&gt; ...</w:t>
        <w:br/>
        <w:t xml:space="preserve">            +--&gt; output_hash</w:t>
        <w:br/>
        <w:t xml:space="preserve">            +--&gt; quarantine_hash</w:t>
        <w:br/>
      </w:r>
    </w:p>
    <w:p>
      <w:pPr>
        <w:pStyle w:val="Heading1"/>
      </w:pPr>
      <w:r>
        <w:t>26. Output of PREPARE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Artifact</w:t>
            </w:r>
          </w:p>
        </w:tc>
        <w:tc>
          <w:tcPr>
            <w:tcW w:type="dxa" w:w="3360"/>
          </w:tcPr>
          <w:p>
            <w:r>
              <w:rPr>
                <w:b/>
              </w:rPr>
              <w:t>Purpose</w:t>
            </w:r>
          </w:p>
        </w:tc>
        <w:tc>
          <w:tcPr>
            <w:tcW w:type="dxa" w:w="3360"/>
          </w:tcPr>
          <w:p>
            <w:r>
              <w:rPr>
                <w:b/>
              </w:rPr>
              <w:t>Consumer</w:t>
            </w:r>
          </w:p>
        </w:tc>
      </w:tr>
      <w:tr>
        <w:tc>
          <w:tcPr>
            <w:tcW w:type="dxa" w:w="3360"/>
          </w:tcPr>
          <w:p>
            <w:r>
              <w:t>prepared_dataset.parquet</w:t>
            </w:r>
          </w:p>
        </w:tc>
        <w:tc>
          <w:tcPr>
            <w:tcW w:type="dxa" w:w="3360"/>
          </w:tcPr>
          <w:p>
            <w:r>
              <w:t>Clean/validated execution dataset</w:t>
            </w:r>
          </w:p>
        </w:tc>
        <w:tc>
          <w:tcPr>
            <w:tcW w:type="dxa" w:w="3360"/>
          </w:tcPr>
          <w:p>
            <w:r>
              <w:t>FE/STEM</w:t>
            </w:r>
          </w:p>
        </w:tc>
      </w:tr>
      <w:tr>
        <w:tc>
          <w:tcPr>
            <w:tcW w:type="dxa" w:w="3360"/>
          </w:tcPr>
          <w:p>
            <w:r>
              <w:t>prepare_report_5.json</w:t>
            </w:r>
          </w:p>
        </w:tc>
        <w:tc>
          <w:tcPr>
            <w:tcW w:type="dxa" w:w="3360"/>
          </w:tcPr>
          <w:p>
            <w:r>
              <w:t>Compliance/evidence report</w:t>
            </w:r>
          </w:p>
        </w:tc>
        <w:tc>
          <w:tcPr>
            <w:tcW w:type="dxa" w:w="3360"/>
          </w:tcPr>
          <w:p>
            <w:r>
              <w:t>Audit/Brain/Operations</w:t>
            </w:r>
          </w:p>
        </w:tc>
      </w:tr>
      <w:tr>
        <w:tc>
          <w:tcPr>
            <w:tcW w:type="dxa" w:w="3360"/>
          </w:tcPr>
          <w:p>
            <w:r>
              <w:t>prepare_summary.json</w:t>
            </w:r>
          </w:p>
        </w:tc>
        <w:tc>
          <w:tcPr>
            <w:tcW w:type="dxa" w:w="3360"/>
          </w:tcPr>
          <w:p>
            <w:r>
              <w:t>Human/machine summary</w:t>
            </w:r>
          </w:p>
        </w:tc>
        <w:tc>
          <w:tcPr>
            <w:tcW w:type="dxa" w:w="3360"/>
          </w:tcPr>
          <w:p>
            <w:r>
              <w:t>UI/API</w:t>
            </w:r>
          </w:p>
        </w:tc>
      </w:tr>
      <w:tr>
        <w:tc>
          <w:tcPr>
            <w:tcW w:type="dxa" w:w="3360"/>
          </w:tcPr>
          <w:p>
            <w:r>
              <w:t>prepare_lineage.json</w:t>
            </w:r>
          </w:p>
        </w:tc>
        <w:tc>
          <w:tcPr>
            <w:tcW w:type="dxa" w:w="3360"/>
          </w:tcPr>
          <w:p>
            <w:r>
              <w:t>Transformation lineage</w:t>
            </w:r>
          </w:p>
        </w:tc>
        <w:tc>
          <w:tcPr>
            <w:tcW w:type="dxa" w:w="3360"/>
          </w:tcPr>
          <w:p>
            <w:r>
              <w:t>Governance</w:t>
            </w:r>
          </w:p>
        </w:tc>
      </w:tr>
      <w:tr>
        <w:tc>
          <w:tcPr>
            <w:tcW w:type="dxa" w:w="3360"/>
          </w:tcPr>
          <w:p>
            <w:r>
              <w:t>validation_results.json</w:t>
            </w:r>
          </w:p>
        </w:tc>
        <w:tc>
          <w:tcPr>
            <w:tcW w:type="dxa" w:w="3360"/>
          </w:tcPr>
          <w:p>
            <w:r>
              <w:t>Expectation/check results</w:t>
            </w:r>
          </w:p>
        </w:tc>
        <w:tc>
          <w:tcPr>
            <w:tcW w:type="dxa" w:w="3360"/>
          </w:tcPr>
          <w:p>
            <w:r>
              <w:t>Quality gate</w:t>
            </w:r>
          </w:p>
        </w:tc>
      </w:tr>
      <w:tr>
        <w:tc>
          <w:tcPr>
            <w:tcW w:type="dxa" w:w="3360"/>
          </w:tcPr>
          <w:p>
            <w:r>
              <w:t>quarantine.parquet</w:t>
            </w:r>
          </w:p>
        </w:tc>
        <w:tc>
          <w:tcPr>
            <w:tcW w:type="dxa" w:w="3360"/>
          </w:tcPr>
          <w:p>
            <w:r>
              <w:t>Unresolved/unsafe records</w:t>
            </w:r>
          </w:p>
        </w:tc>
        <w:tc>
          <w:tcPr>
            <w:tcW w:type="dxa" w:w="3360"/>
          </w:tcPr>
          <w:p>
            <w:r>
              <w:t>Review/forensics</w:t>
            </w:r>
          </w:p>
        </w:tc>
      </w:tr>
      <w:tr>
        <w:tc>
          <w:tcPr>
            <w:tcW w:type="dxa" w:w="3360"/>
          </w:tcPr>
          <w:p>
            <w:r>
              <w:t>prepared_manifest.json</w:t>
            </w:r>
          </w:p>
        </w:tc>
        <w:tc>
          <w:tcPr>
            <w:tcW w:type="dxa" w:w="3360"/>
          </w:tcPr>
          <w:p>
            <w:r>
              <w:t>Updated artifact metadata</w:t>
            </w:r>
          </w:p>
        </w:tc>
        <w:tc>
          <w:tcPr>
            <w:tcW w:type="dxa" w:w="3360"/>
          </w:tcPr>
          <w:p>
            <w:r>
              <w:t>FE/STEM</w:t>
            </w:r>
          </w:p>
        </w:tc>
      </w:tr>
      <w:tr>
        <w:tc>
          <w:tcPr>
            <w:tcW w:type="dxa" w:w="3360"/>
          </w:tcPr>
          <w:p>
            <w:r>
              <w:t>schema_fingerprint.json</w:t>
            </w:r>
          </w:p>
        </w:tc>
        <w:tc>
          <w:tcPr>
            <w:tcW w:type="dxa" w:w="3360"/>
          </w:tcPr>
          <w:p>
            <w:r>
              <w:t>Prepared schema identity</w:t>
            </w:r>
          </w:p>
        </w:tc>
        <w:tc>
          <w:tcPr>
            <w:tcW w:type="dxa" w:w="3360"/>
          </w:tcPr>
          <w:p>
            <w:r>
              <w:t>FE</w:t>
            </w:r>
          </w:p>
        </w:tc>
      </w:tr>
    </w:tbl>
    <w:p>
      <w:pPr>
        <w:pStyle w:val="Heading1"/>
      </w:pPr>
      <w:r>
        <w:t>27. What PREPARE Outputs to Feature Engineering</w:t>
      </w:r>
    </w:p>
    <w:p>
      <w:r>
        <w:t>PREPARE must not simply output a dataframe. It outputs a controlled dataset package.</w:t>
      </w:r>
    </w:p>
    <w:p>
      <w:r>
        <w:rPr>
          <w:rFonts w:ascii="Consolas" w:hAnsi="Consolas"/>
          <w:sz w:val="16"/>
        </w:rPr>
        <w:t>FE INPUT PACKAGE</w:t>
        <w:br/>
        <w:t xml:space="preserve">  |</w:t>
        <w:br/>
        <w:t xml:space="preserve">  +-- prepared_dataset.parquet</w:t>
        <w:br/>
        <w:t xml:space="preserve">  +-- prepared_manifest.json</w:t>
        <w:br/>
        <w:t xml:space="preserve">  +-- schema_fingerprint.json</w:t>
        <w:br/>
        <w:t xml:space="preserve">  +-- validation_results.json</w:t>
        <w:br/>
        <w:t xml:space="preserve">  +-- lineage.json</w:t>
        <w:br/>
        <w:t xml:space="preserve">  +-- recipe_reference.json</w:t>
        <w:br/>
        <w:t xml:space="preserve">  +-- target_definition.json</w:t>
        <w:br/>
        <w:t xml:space="preserve">  +-- temporal_policy.json</w:t>
        <w:br/>
        <w:t xml:space="preserve">  +-- entity_policy.json</w:t>
        <w:br/>
      </w:r>
    </w:p>
    <w:p>
      <w:r>
        <w:t>FE can therefore determine which columns are safe and available, what target is expected, how time/entity boundaries should be respected and what transformations have already occurred.</w:t>
      </w:r>
    </w:p>
    <w:p>
      <w:pPr>
        <w:pStyle w:val="Heading1"/>
      </w:pPr>
      <w:r>
        <w:t>28. Relationship to the Data Profiler</w:t>
      </w:r>
    </w:p>
    <w:p>
      <w:r>
        <w:t>The user requested how PREPARE outputs back into the Data Profiler. Architecturally, PREPARE should not replace the Brain's original manifest. Instead, it should emit a post-preparation validation/profile artifact that can be consumed by a downstream validation profiler or used to update the manifest lineage.</w:t>
      </w:r>
    </w:p>
    <w:p>
      <w:r>
        <w:rPr>
          <w:rFonts w:ascii="Consolas" w:hAnsi="Consolas"/>
          <w:sz w:val="16"/>
        </w:rPr>
        <w:t>ORIGINAL PROFILER</w:t>
        <w:br/>
        <w:t xml:space="preserve">       |</w:t>
        <w:br/>
        <w:t xml:space="preserve">       v</w:t>
        <w:br/>
        <w:t>manifest-UID.json</w:t>
        <w:br/>
        <w:t xml:space="preserve">       |</w:t>
        <w:br/>
        <w:t xml:space="preserve">       v</w:t>
        <w:br/>
        <w:t>PREPARE</w:t>
        <w:br/>
        <w:t xml:space="preserve">       |</w:t>
        <w:br/>
        <w:t xml:space="preserve">       +--&gt; prepared_dataset</w:t>
        <w:br/>
        <w:t xml:space="preserve">       +--&gt; prepare_report_5</w:t>
        <w:br/>
        <w:t xml:space="preserve">       +--&gt; post_prepare_profile.json</w:t>
        <w:br/>
        <w:t xml:space="preserve">       |</w:t>
        <w:br/>
        <w:t xml:space="preserve">       v</w:t>
        <w:br/>
        <w:t>FE / STEM</w:t>
        <w:br/>
        <w:br/>
        <w:t>OPTIONAL FEEDBACK:</w:t>
        <w:br/>
        <w:t>post_prepare_profile</w:t>
        <w:br/>
        <w:t xml:space="preserve">       |</w:t>
        <w:br/>
        <w:t xml:space="preserve">       v</w:t>
        <w:br/>
        <w:t>Data Quality / Profiler monitoring</w:t>
        <w:br/>
      </w:r>
    </w:p>
    <w:p>
      <w:r>
        <w:t>This distinction prevents circular architecture: the original Profiler describes the input to planning, while a post-prepare validation profile verifies the result of preparation.</w:t>
      </w:r>
    </w:p>
    <w:p>
      <w:pPr>
        <w:pStyle w:val="Heading1"/>
      </w:pPr>
      <w:r>
        <w:t>29. PREPARE → Profiler Feedback</w:t>
      </w:r>
    </w:p>
    <w:p>
      <w:pPr>
        <w:pStyle w:val="ListBullet"/>
      </w:pPr>
      <w:r>
        <w:t>Rows removed/quarantined.</w:t>
      </w:r>
    </w:p>
    <w:p>
      <w:pPr>
        <w:pStyle w:val="ListBullet"/>
      </w:pPr>
      <w:r>
        <w:t>New missingness statistics.</w:t>
      </w:r>
    </w:p>
    <w:p>
      <w:pPr>
        <w:pStyle w:val="ListBullet"/>
      </w:pPr>
      <w:r>
        <w:t>Schema after preparation.</w:t>
      </w:r>
    </w:p>
    <w:p>
      <w:pPr>
        <w:pStyle w:val="ListBullet"/>
      </w:pPr>
      <w:r>
        <w:t>Distribution changes.</w:t>
      </w:r>
    </w:p>
    <w:p>
      <w:pPr>
        <w:pStyle w:val="ListBullet"/>
      </w:pPr>
      <w:r>
        <w:t>Category cardinality changes.</w:t>
      </w:r>
    </w:p>
    <w:p>
      <w:pPr>
        <w:pStyle w:val="ListBullet"/>
      </w:pPr>
      <w:r>
        <w:t>Timestamp gap statistics.</w:t>
      </w:r>
    </w:p>
    <w:p>
      <w:pPr>
        <w:pStyle w:val="ListBullet"/>
      </w:pPr>
      <w:r>
        <w:t>Unit-normalization evidence.</w:t>
      </w:r>
    </w:p>
    <w:p>
      <w:pPr>
        <w:pStyle w:val="ListBullet"/>
      </w:pPr>
      <w:r>
        <w:t>Validation results.</w:t>
      </w:r>
    </w:p>
    <w:p>
      <w:pPr>
        <w:pStyle w:val="ListBullet"/>
      </w:pPr>
      <w:r>
        <w:t>Potential new anomalies introduced by transformation.</w:t>
      </w:r>
    </w:p>
    <w:p>
      <w:pPr>
        <w:pStyle w:val="Heading1"/>
      </w:pPr>
      <w:r>
        <w:t>30. Leakage Safety</w:t>
      </w:r>
    </w:p>
    <w:p>
      <w:r>
        <w:t>Preparation must distinguish operations that can be performed globally from operations that learn parameters from data. Any operation whose parameters are learned from observations—such as imputation statistics, scaling statistics or category dictionaries—must be scoped correctly when the downstream workflow requires train/test separation.</w:t>
      </w:r>
    </w:p>
    <w:p>
      <w:r>
        <w:t>A strong design is to allow PREPARE to perform structural, deterministic validation globally, while learned transformations are represented as recipe components whose fitting scope is controlled by the downstream STEM split. This is an architectural safeguard rather than a blanket rule that all cleaning must happen after splitting.</w:t>
      </w:r>
    </w:p>
    <w:p>
      <w:pPr>
        <w:pStyle w:val="Heading1"/>
      </w:pPr>
      <w:r>
        <w:t>31. PREPARE vs FE Boundary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PREPARE</w:t>
            </w:r>
          </w:p>
        </w:tc>
        <w:tc>
          <w:tcPr>
            <w:tcW w:type="dxa" w:w="5040"/>
          </w:tcPr>
          <w:p>
            <w:r>
              <w:rPr>
                <w:b/>
              </w:rPr>
              <w:t>FE</w:t>
            </w:r>
          </w:p>
        </w:tc>
      </w:tr>
      <w:tr>
        <w:tc>
          <w:tcPr>
            <w:tcW w:type="dxa" w:w="5040"/>
          </w:tcPr>
          <w:p>
            <w:r>
              <w:t>Make data valid</w:t>
            </w:r>
          </w:p>
        </w:tc>
        <w:tc>
          <w:tcPr>
            <w:tcW w:type="dxa" w:w="5040"/>
          </w:tcPr>
          <w:p>
            <w:r>
              <w:t>Make data predictive</w:t>
            </w:r>
          </w:p>
        </w:tc>
      </w:tr>
      <w:tr>
        <w:tc>
          <w:tcPr>
            <w:tcW w:type="dxa" w:w="5040"/>
          </w:tcPr>
          <w:p>
            <w:r>
              <w:t>Fix representation</w:t>
            </w:r>
          </w:p>
        </w:tc>
        <w:tc>
          <w:tcPr>
            <w:tcW w:type="dxa" w:w="5040"/>
          </w:tcPr>
          <w:p>
            <w:r>
              <w:t>Create derived variables</w:t>
            </w:r>
          </w:p>
        </w:tc>
      </w:tr>
      <w:tr>
        <w:tc>
          <w:tcPr>
            <w:tcW w:type="dxa" w:w="5040"/>
          </w:tcPr>
          <w:p>
            <w:r>
              <w:t>Validate schema</w:t>
            </w:r>
          </w:p>
        </w:tc>
        <w:tc>
          <w:tcPr>
            <w:tcW w:type="dxa" w:w="5040"/>
          </w:tcPr>
          <w:p>
            <w:r>
              <w:t>Create lag/rolling/interaction features</w:t>
            </w:r>
          </w:p>
        </w:tc>
      </w:tr>
      <w:tr>
        <w:tc>
          <w:tcPr>
            <w:tcW w:type="dxa" w:w="5040"/>
          </w:tcPr>
          <w:p>
            <w:r>
              <w:t>Normalize units</w:t>
            </w:r>
          </w:p>
        </w:tc>
        <w:tc>
          <w:tcPr>
            <w:tcW w:type="dxa" w:w="5040"/>
          </w:tcPr>
          <w:p>
            <w:r>
              <w:t>Create domain features</w:t>
            </w:r>
          </w:p>
        </w:tc>
      </w:tr>
      <w:tr>
        <w:tc>
          <w:tcPr>
            <w:tcW w:type="dxa" w:w="5040"/>
          </w:tcPr>
          <w:p>
            <w:r>
              <w:t>Handle source-quality issues</w:t>
            </w:r>
          </w:p>
        </w:tc>
        <w:tc>
          <w:tcPr>
            <w:tcW w:type="dxa" w:w="5040"/>
          </w:tcPr>
          <w:p>
            <w:r>
              <w:t>Select/transform features</w:t>
            </w:r>
          </w:p>
        </w:tc>
      </w:tr>
      <w:tr>
        <w:tc>
          <w:tcPr>
            <w:tcW w:type="dxa" w:w="5040"/>
          </w:tcPr>
          <w:p>
            <w:r>
              <w:t>Quarantine bad records</w:t>
            </w:r>
          </w:p>
        </w:tc>
        <w:tc>
          <w:tcPr>
            <w:tcW w:type="dxa" w:w="5040"/>
          </w:tcPr>
          <w:p>
            <w:r>
              <w:t>Build model-ready feature matrix</w:t>
            </w:r>
          </w:p>
        </w:tc>
      </w:tr>
    </w:tbl>
    <w:p>
      <w:r>
        <w:t>Example: converting psi to kPa is PREPARE. Creating a 30-minute rolling pressure mean is FE. The boundary must remain explicit for lineage and leakage control.</w:t>
      </w:r>
    </w:p>
    <w:p>
      <w:pPr>
        <w:pStyle w:val="Heading1"/>
      </w:pPr>
      <w:r>
        <w:t>32. PREPARE vs STEM Boundary</w:t>
      </w:r>
    </w:p>
    <w:p>
      <w:r>
        <w:t>PREPARE should not train models. STEM owns split, training and evaluation. If a preparation decision depends on the split—for example, fitting an imputer or scaler—its fitting operation should be represented so STEM can execute it within the correct training scope.</w:t>
      </w:r>
    </w:p>
    <w:p>
      <w:pPr>
        <w:pStyle w:val="Heading1"/>
      </w:pPr>
      <w:r>
        <w:t>33. R&amp;D Failure: Over-Automation</w:t>
      </w:r>
    </w:p>
    <w:p>
      <w:r>
        <w:t>One major architectural failure would be allowing an agent to decide that every problem can be solved by a generic cleaning template. AI-ConneX avoids this by requiring the Recipe Orchestrator to select registered PREPARE recipes based on the manifest and DAG constraints.</w:t>
      </w:r>
    </w:p>
    <w:p>
      <w:r>
        <w:rPr>
          <w:rFonts w:ascii="Consolas" w:hAnsi="Consolas"/>
          <w:sz w:val="16"/>
        </w:rPr>
        <w:t>Agent suggestion</w:t>
        <w:br/>
        <w:t xml:space="preserve">      |</w:t>
        <w:br/>
        <w:t xml:space="preserve">      v</w:t>
        <w:br/>
        <w:t>Recipe Registry</w:t>
        <w:br/>
        <w:t xml:space="preserve">      |</w:t>
        <w:br/>
        <w:t xml:space="preserve">      v</w:t>
        <w:br/>
        <w:t>Capability / Schema Validator</w:t>
        <w:br/>
        <w:t xml:space="preserve">      |</w:t>
        <w:br/>
        <w:t xml:space="preserve">      +--&gt; valid --&gt; execute</w:t>
        <w:br/>
        <w:t xml:space="preserve">      |</w:t>
        <w:br/>
        <w:t xml:space="preserve">      +--&gt; invalid --&gt; stop / ask</w:t>
        <w:br/>
      </w:r>
    </w:p>
    <w:p>
      <w:pPr>
        <w:pStyle w:val="Heading1"/>
      </w:pPr>
      <w:r>
        <w:t>34. R&amp;D Failure: Data Destruction</w:t>
      </w:r>
    </w:p>
    <w:p>
      <w:r>
        <w:t>Traditional ETL pipelines sometimes overwrite or discard source values. AI-ConneX uses immutable raw/compiled artifacts, output versioning and quarantine so that a preparation mistake does not destroy the evidence.</w:t>
      </w:r>
    </w:p>
    <w:p>
      <w:pPr>
        <w:pStyle w:val="ListBullet"/>
      </w:pPr>
      <w:r>
        <w:t>Raw data immutable.</w:t>
      </w:r>
    </w:p>
    <w:p>
      <w:pPr>
        <w:pStyle w:val="ListBullet"/>
      </w:pPr>
      <w:r>
        <w:t>Compiled data immutable.</w:t>
      </w:r>
    </w:p>
    <w:p>
      <w:pPr>
        <w:pStyle w:val="ListBullet"/>
      </w:pPr>
      <w:r>
        <w:t>Prepared output versioned.</w:t>
      </w:r>
    </w:p>
    <w:p>
      <w:pPr>
        <w:pStyle w:val="ListBullet"/>
      </w:pPr>
      <w:r>
        <w:t>Quarantine retained.</w:t>
      </w:r>
    </w:p>
    <w:p>
      <w:pPr>
        <w:pStyle w:val="ListBullet"/>
      </w:pPr>
      <w:r>
        <w:t>Hashes recorded.</w:t>
      </w:r>
    </w:p>
    <w:p>
      <w:pPr>
        <w:pStyle w:val="ListBullet"/>
      </w:pPr>
      <w:r>
        <w:t>Transformations recorded.</w:t>
      </w:r>
    </w:p>
    <w:p>
      <w:pPr>
        <w:pStyle w:val="Heading1"/>
      </w:pPr>
      <w:r>
        <w:t>35. R&amp;D Failure: 'Clean' But Wrong</w:t>
      </w:r>
    </w:p>
    <w:p>
      <w:r>
        <w:t>The most dangerous PREPARE failure is a dataset that passes basic validation but has lost business meaning. Examples include deleting failure spikes, collapsing machine IDs, converting timezones incorrectly or imputing long sensor outages.</w:t>
      </w:r>
    </w:p>
    <w:p>
      <w:r>
        <w:t>AI-ConneX therefore separates structural validity from semantic validity and requires domain-aware rules where available.</w:t>
      </w:r>
    </w:p>
    <w:p>
      <w:pPr>
        <w:pStyle w:val="Heading1"/>
      </w:pPr>
      <w:r>
        <w:t>36. R&amp;D Failure: Scale</w:t>
      </w:r>
    </w:p>
    <w:p>
      <w:pPr>
        <w:pStyle w:val="ListBullet"/>
      </w:pPr>
      <w:r>
        <w:t>Use columnar storage.</w:t>
      </w:r>
    </w:p>
    <w:p>
      <w:pPr>
        <w:pStyle w:val="ListBullet"/>
      </w:pPr>
      <w:r>
        <w:t>Process only required columns.</w:t>
      </w:r>
    </w:p>
    <w:p>
      <w:pPr>
        <w:pStyle w:val="ListBullet"/>
      </w:pPr>
      <w:r>
        <w:t>Partition large datasets.</w:t>
      </w:r>
    </w:p>
    <w:p>
      <w:pPr>
        <w:pStyle w:val="ListBullet"/>
      </w:pPr>
      <w:r>
        <w:t>Stream/chunk expensive transformations.</w:t>
      </w:r>
    </w:p>
    <w:p>
      <w:pPr>
        <w:pStyle w:val="ListBullet"/>
      </w:pPr>
      <w:r>
        <w:t>Push filtering/aggregation to a query engine when appropriate.</w:t>
      </w:r>
    </w:p>
    <w:p>
      <w:pPr>
        <w:pStyle w:val="ListBullet"/>
      </w:pPr>
      <w:r>
        <w:t>Use lazy execution where supported.</w:t>
      </w:r>
    </w:p>
    <w:p>
      <w:pPr>
        <w:pStyle w:val="ListBullet"/>
      </w:pPr>
      <w:r>
        <w:t>Record resource usage in the run report.</w:t>
      </w:r>
    </w:p>
    <w:p>
      <w:pPr>
        <w:pStyle w:val="Heading1"/>
      </w:pPr>
      <w:r>
        <w:t>37. Recommended Tech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Recommended Stack</w:t>
            </w:r>
          </w:p>
        </w:tc>
        <w:tc>
          <w:tcPr>
            <w:tcW w:type="dxa" w:w="3360"/>
          </w:tcPr>
          <w:p>
            <w:r>
              <w:rPr>
                <w:b/>
              </w:rPr>
              <w:t>Purpose</w:t>
            </w:r>
          </w:p>
        </w:tc>
      </w:tr>
      <w:tr>
        <w:tc>
          <w:tcPr>
            <w:tcW w:type="dxa" w:w="3360"/>
          </w:tcPr>
          <w:p>
            <w:r>
              <w:t>Runtime</w:t>
            </w:r>
          </w:p>
        </w:tc>
        <w:tc>
          <w:tcPr>
            <w:tcW w:type="dxa" w:w="3360"/>
          </w:tcPr>
          <w:p>
            <w:r>
              <w:t>Python 3.12.x</w:t>
            </w:r>
          </w:p>
        </w:tc>
        <w:tc>
          <w:tcPr>
            <w:tcW w:type="dxa" w:w="3360"/>
          </w:tcPr>
          <w:p>
            <w:r>
              <w:t>Core preparation engine</w:t>
            </w:r>
          </w:p>
        </w:tc>
      </w:tr>
      <w:tr>
        <w:tc>
          <w:tcPr>
            <w:tcW w:type="dxa" w:w="3360"/>
          </w:tcPr>
          <w:p>
            <w:r>
              <w:t>DataFrame</w:t>
            </w:r>
          </w:p>
        </w:tc>
        <w:tc>
          <w:tcPr>
            <w:tcW w:type="dxa" w:w="3360"/>
          </w:tcPr>
          <w:p>
            <w:r>
              <w:t>Polars 1.x / pandas 2.x</w:t>
            </w:r>
          </w:p>
        </w:tc>
        <w:tc>
          <w:tcPr>
            <w:tcW w:type="dxa" w:w="3360"/>
          </w:tcPr>
          <w:p>
            <w:r>
              <w:t>Tabular transformations</w:t>
            </w:r>
          </w:p>
        </w:tc>
      </w:tr>
      <w:tr>
        <w:tc>
          <w:tcPr>
            <w:tcW w:type="dxa" w:w="3360"/>
          </w:tcPr>
          <w:p>
            <w:r>
              <w:t>Columnar</w:t>
            </w:r>
          </w:p>
        </w:tc>
        <w:tc>
          <w:tcPr>
            <w:tcW w:type="dxa" w:w="3360"/>
          </w:tcPr>
          <w:p>
            <w:r>
              <w:t>Apache Arrow + Parquet</w:t>
            </w:r>
          </w:p>
        </w:tc>
        <w:tc>
          <w:tcPr>
            <w:tcW w:type="dxa" w:w="3360"/>
          </w:tcPr>
          <w:p>
            <w:r>
              <w:t>Interchange/storage</w:t>
            </w:r>
          </w:p>
        </w:tc>
      </w:tr>
      <w:tr>
        <w:tc>
          <w:tcPr>
            <w:tcW w:type="dxa" w:w="3360"/>
          </w:tcPr>
          <w:p>
            <w:r>
              <w:t>Validation</w:t>
            </w:r>
          </w:p>
        </w:tc>
        <w:tc>
          <w:tcPr>
            <w:tcW w:type="dxa" w:w="3360"/>
          </w:tcPr>
          <w:p>
            <w:r>
              <w:t>Great Expectations 1.x or internal validator</w:t>
            </w:r>
          </w:p>
        </w:tc>
        <w:tc>
          <w:tcPr>
            <w:tcW w:type="dxa" w:w="3360"/>
          </w:tcPr>
          <w:p>
            <w:r>
              <w:t>Data assertions</w:t>
            </w:r>
          </w:p>
        </w:tc>
      </w:tr>
      <w:tr>
        <w:tc>
          <w:tcPr>
            <w:tcW w:type="dxa" w:w="3360"/>
          </w:tcPr>
          <w:p>
            <w:r>
              <w:t>Schema</w:t>
            </w:r>
          </w:p>
        </w:tc>
        <w:tc>
          <w:tcPr>
            <w:tcW w:type="dxa" w:w="3360"/>
          </w:tcPr>
          <w:p>
            <w:r>
              <w:t>Pydantic 2.x + JSON Schema</w:t>
            </w:r>
          </w:p>
        </w:tc>
        <w:tc>
          <w:tcPr>
            <w:tcW w:type="dxa" w:w="3360"/>
          </w:tcPr>
          <w:p>
            <w:r>
              <w:t>Contracts</w:t>
            </w:r>
          </w:p>
        </w:tc>
      </w:tr>
      <w:tr>
        <w:tc>
          <w:tcPr>
            <w:tcW w:type="dxa" w:w="3360"/>
          </w:tcPr>
          <w:p>
            <w:r>
              <w:t>API</w:t>
            </w:r>
          </w:p>
        </w:tc>
        <w:tc>
          <w:tcPr>
            <w:tcW w:type="dxa" w:w="3360"/>
          </w:tcPr>
          <w:p>
            <w:r>
              <w:t>FastAPI</w:t>
            </w:r>
          </w:p>
        </w:tc>
        <w:tc>
          <w:tcPr>
            <w:tcW w:type="dxa" w:w="3360"/>
          </w:tcPr>
          <w:p>
            <w:r>
              <w:t>Service interface</w:t>
            </w:r>
          </w:p>
        </w:tc>
      </w:tr>
      <w:tr>
        <w:tc>
          <w:tcPr>
            <w:tcW w:type="dxa" w:w="3360"/>
          </w:tcPr>
          <w:p>
            <w:r>
              <w:t>Orchestration</w:t>
            </w:r>
          </w:p>
        </w:tc>
        <w:tc>
          <w:tcPr>
            <w:tcW w:type="dxa" w:w="3360"/>
          </w:tcPr>
          <w:p>
            <w:r>
              <w:t>Prefect 3.x / Airflow 3.x</w:t>
            </w:r>
          </w:p>
        </w:tc>
        <w:tc>
          <w:tcPr>
            <w:tcW w:type="dxa" w:w="3360"/>
          </w:tcPr>
          <w:p>
            <w:r>
              <w:t>Execution</w:t>
            </w:r>
          </w:p>
        </w:tc>
      </w:tr>
      <w:tr>
        <w:tc>
          <w:tcPr>
            <w:tcW w:type="dxa" w:w="3360"/>
          </w:tcPr>
          <w:p>
            <w:r>
              <w:t>Storage</w:t>
            </w:r>
          </w:p>
        </w:tc>
        <w:tc>
          <w:tcPr>
            <w:tcW w:type="dxa" w:w="3360"/>
          </w:tcPr>
          <w:p>
            <w:r>
              <w:t>S3-compatible object store</w:t>
            </w:r>
          </w:p>
        </w:tc>
        <w:tc>
          <w:tcPr>
            <w:tcW w:type="dxa" w:w="3360"/>
          </w:tcPr>
          <w:p>
            <w:r>
              <w:t>Artifacts</w:t>
            </w:r>
          </w:p>
        </w:tc>
      </w:tr>
      <w:tr>
        <w:tc>
          <w:tcPr>
            <w:tcW w:type="dxa" w:w="3360"/>
          </w:tcPr>
          <w:p>
            <w:r>
              <w:t>Metadata</w:t>
            </w:r>
          </w:p>
        </w:tc>
        <w:tc>
          <w:tcPr>
            <w:tcW w:type="dxa" w:w="3360"/>
          </w:tcPr>
          <w:p>
            <w:r>
              <w:t>PostgreSQL 16+</w:t>
            </w:r>
          </w:p>
        </w:tc>
        <w:tc>
          <w:tcPr>
            <w:tcW w:type="dxa" w:w="3360"/>
          </w:tcPr>
          <w:p>
            <w:r>
              <w:t>Runs/manifests/registry</w:t>
            </w:r>
          </w:p>
        </w:tc>
      </w:tr>
      <w:tr>
        <w:tc>
          <w:tcPr>
            <w:tcW w:type="dxa" w:w="3360"/>
          </w:tcPr>
          <w:p>
            <w:r>
              <w:t>Container</w:t>
            </w:r>
          </w:p>
        </w:tc>
        <w:tc>
          <w:tcPr>
            <w:tcW w:type="dxa" w:w="3360"/>
          </w:tcPr>
          <w:p>
            <w:r>
              <w:t>Docker</w:t>
            </w:r>
          </w:p>
        </w:tc>
        <w:tc>
          <w:tcPr>
            <w:tcW w:type="dxa" w:w="3360"/>
          </w:tcPr>
          <w:p>
            <w:r>
              <w:t>Isolation</w:t>
            </w:r>
          </w:p>
        </w:tc>
      </w:tr>
      <w:tr>
        <w:tc>
          <w:tcPr>
            <w:tcW w:type="dxa" w:w="3360"/>
          </w:tcPr>
          <w:p>
            <w:r>
              <w:t>Tests</w:t>
            </w:r>
          </w:p>
        </w:tc>
        <w:tc>
          <w:tcPr>
            <w:tcW w:type="dxa" w:w="3360"/>
          </w:tcPr>
          <w:p>
            <w:r>
              <w:t>pytest</w:t>
            </w:r>
          </w:p>
        </w:tc>
        <w:tc>
          <w:tcPr>
            <w:tcW w:type="dxa" w:w="3360"/>
          </w:tcPr>
          <w:p>
            <w:r>
              <w:t>Unit/integration/regression</w:t>
            </w:r>
          </w:p>
        </w:tc>
      </w:tr>
      <w:tr>
        <w:tc>
          <w:tcPr>
            <w:tcW w:type="dxa" w:w="3360"/>
          </w:tcPr>
          <w:p>
            <w:r>
              <w:t>Observability</w:t>
            </w:r>
          </w:p>
        </w:tc>
        <w:tc>
          <w:tcPr>
            <w:tcW w:type="dxa" w:w="3360"/>
          </w:tcPr>
          <w:p>
            <w:r>
              <w:t>OpenTelemetry</w:t>
            </w:r>
          </w:p>
        </w:tc>
        <w:tc>
          <w:tcPr>
            <w:tcW w:type="dxa" w:w="3360"/>
          </w:tcPr>
          <w:p>
            <w:r>
              <w:t>Traces/metrics/logs</w:t>
            </w:r>
          </w:p>
        </w:tc>
      </w:tr>
    </w:tbl>
    <w:p>
      <w:r>
        <w:t>Exact versions should be frozen in a lockfile after POC compatibility testing. Apache Arrow is particularly appropriate as an interoperability layer because it is language-independent and designed for data interchange/in-memory analytics. citeturn0search0turn0search4</w:t>
      </w:r>
    </w:p>
    <w:p>
      <w:pPr>
        <w:pStyle w:val="Heading1"/>
      </w:pPr>
      <w:r>
        <w:t>38. System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Deployment</w:t>
            </w:r>
          </w:p>
        </w:tc>
        <w:tc>
          <w:tcPr>
            <w:tcW w:type="dxa" w:w="5040"/>
          </w:tcPr>
          <w:p>
            <w:r>
              <w:rPr>
                <w:b/>
              </w:rPr>
              <w:t>Baseline</w:t>
            </w:r>
          </w:p>
        </w:tc>
      </w:tr>
      <w:tr>
        <w:tc>
          <w:tcPr>
            <w:tcW w:type="dxa" w:w="5040"/>
          </w:tcPr>
          <w:p>
            <w:r>
              <w:t>OS</w:t>
            </w:r>
          </w:p>
        </w:tc>
        <w:tc>
          <w:tcPr>
            <w:tcW w:type="dxa" w:w="5040"/>
          </w:tcPr>
          <w:p>
            <w:r>
              <w:t>Ubuntu 22.04/24.04 LTS or equivalent Linux</w:t>
            </w:r>
          </w:p>
        </w:tc>
      </w:tr>
      <w:tr>
        <w:tc>
          <w:tcPr>
            <w:tcW w:type="dxa" w:w="5040"/>
          </w:tcPr>
          <w:p>
            <w:r>
              <w:t>CPU</w:t>
            </w:r>
          </w:p>
        </w:tc>
        <w:tc>
          <w:tcPr>
            <w:tcW w:type="dxa" w:w="5040"/>
          </w:tcPr>
          <w:p>
            <w:r>
              <w:t>4+ cores for POC; 8–16+ recommended production</w:t>
            </w:r>
          </w:p>
        </w:tc>
      </w:tr>
      <w:tr>
        <w:tc>
          <w:tcPr>
            <w:tcW w:type="dxa" w:w="5040"/>
          </w:tcPr>
          <w:p>
            <w:r>
              <w:t>RAM</w:t>
            </w:r>
          </w:p>
        </w:tc>
        <w:tc>
          <w:tcPr>
            <w:tcW w:type="dxa" w:w="5040"/>
          </w:tcPr>
          <w:p>
            <w:r>
              <w:t>16 GB POC; 32–64 GB for larger workloads</w:t>
            </w:r>
          </w:p>
        </w:tc>
      </w:tr>
      <w:tr>
        <w:tc>
          <w:tcPr>
            <w:tcW w:type="dxa" w:w="5040"/>
          </w:tcPr>
          <w:p>
            <w:r>
              <w:t>Storage</w:t>
            </w:r>
          </w:p>
        </w:tc>
        <w:tc>
          <w:tcPr>
            <w:tcW w:type="dxa" w:w="5040"/>
          </w:tcPr>
          <w:p>
            <w:r>
              <w:t>SSD; size based on raw + compiled + prepared + quarantine copies</w:t>
            </w:r>
          </w:p>
        </w:tc>
      </w:tr>
      <w:tr>
        <w:tc>
          <w:tcPr>
            <w:tcW w:type="dxa" w:w="5040"/>
          </w:tcPr>
          <w:p>
            <w:r>
              <w:t>Python</w:t>
            </w:r>
          </w:p>
        </w:tc>
        <w:tc>
          <w:tcPr>
            <w:tcW w:type="dxa" w:w="5040"/>
          </w:tcPr>
          <w:p>
            <w:r>
              <w:t>3.12.x</w:t>
            </w:r>
          </w:p>
        </w:tc>
      </w:tr>
      <w:tr>
        <w:tc>
          <w:tcPr>
            <w:tcW w:type="dxa" w:w="5040"/>
          </w:tcPr>
          <w:p>
            <w:r>
              <w:t>Network</w:t>
            </w:r>
          </w:p>
        </w:tc>
        <w:tc>
          <w:tcPr>
            <w:tcW w:type="dxa" w:w="5040"/>
          </w:tcPr>
          <w:p>
            <w:r>
              <w:t>Required for object storage/metadata services when externalized</w:t>
            </w:r>
          </w:p>
        </w:tc>
      </w:tr>
      <w:tr>
        <w:tc>
          <w:tcPr>
            <w:tcW w:type="dxa" w:w="5040"/>
          </w:tcPr>
          <w:p>
            <w:r>
              <w:t>Container</w:t>
            </w:r>
          </w:p>
        </w:tc>
        <w:tc>
          <w:tcPr>
            <w:tcW w:type="dxa" w:w="5040"/>
          </w:tcPr>
          <w:p>
            <w:r>
              <w:t>Docker 26+ recommended</w:t>
            </w:r>
          </w:p>
        </w:tc>
      </w:tr>
    </w:tbl>
    <w:p>
      <w:r>
        <w:t>Large industrial workloads should be benchmarked against actual data volumes rather than relying on these baseline values.</w:t>
      </w:r>
    </w:p>
    <w:p>
      <w:pPr>
        <w:pStyle w:val="Heading1"/>
      </w:pPr>
      <w:r>
        <w:t>39. Directory Architecture</w:t>
      </w:r>
    </w:p>
    <w:p>
      <w:r>
        <w:rPr>
          <w:rFonts w:ascii="Consolas" w:hAnsi="Consolas"/>
          <w:sz w:val="16"/>
        </w:rPr>
        <w:t>prepare/</w:t>
        <w:br/>
        <w:t>|</w:t>
        <w:br/>
        <w:t>+-- api/</w:t>
        <w:br/>
        <w:t>|   +-- routes.py</w:t>
        <w:br/>
        <w:t>|   +-- schemas.py</w:t>
        <w:br/>
        <w:t>|</w:t>
        <w:br/>
        <w:t>+-- engine/</w:t>
        <w:br/>
        <w:t>|   +-- runner.py</w:t>
        <w:br/>
        <w:t>|   +-- context.py</w:t>
        <w:br/>
        <w:t>|</w:t>
        <w:br/>
        <w:t>+-- validation/</w:t>
        <w:br/>
        <w:t>|   +-- schema.py</w:t>
        <w:br/>
        <w:t>|   +-- expectations.py</w:t>
        <w:br/>
        <w:t>|   +-- business_rules.py</w:t>
        <w:br/>
        <w:t>|   +-- validator.py</w:t>
        <w:br/>
        <w:t>|</w:t>
        <w:br/>
        <w:t>+-- transforms/</w:t>
        <w:br/>
        <w:t>|   +-- missing.py</w:t>
        <w:br/>
        <w:t>|   +-- duplicates.py</w:t>
        <w:br/>
        <w:t>|   +-- timestamps.py</w:t>
        <w:br/>
        <w:t>|   +-- units.py</w:t>
        <w:br/>
        <w:t>|   +-- categories.py</w:t>
        <w:br/>
        <w:t>|   +-- invalid_values.py</w:t>
        <w:br/>
        <w:t>|   +-- outliers.py</w:t>
        <w:br/>
        <w:t>|</w:t>
        <w:br/>
        <w:t>+-- quarantine/</w:t>
        <w:br/>
        <w:t>|   +-- manager.py</w:t>
        <w:br/>
        <w:t>|   +-- reason_codes.py</w:t>
        <w:br/>
        <w:t>|</w:t>
        <w:br/>
        <w:t>+-- lineage/</w:t>
        <w:br/>
        <w:t>|   +-- tracker.py</w:t>
        <w:br/>
        <w:t>|</w:t>
        <w:br/>
        <w:t>+-- recipes/</w:t>
        <w:br/>
        <w:t>|   +-- registry.py</w:t>
        <w:br/>
        <w:t>|   +-- loader.py</w:t>
        <w:br/>
        <w:t>|</w:t>
        <w:br/>
        <w:t>+-- reports/</w:t>
        <w:br/>
        <w:t>|   +-- report5.py</w:t>
        <w:br/>
        <w:t>|</w:t>
        <w:br/>
        <w:t>+-- storage/</w:t>
        <w:br/>
        <w:t>|   +-- reader.py</w:t>
        <w:br/>
        <w:t>|   +-- writer.py</w:t>
        <w:br/>
        <w:t>|</w:t>
        <w:br/>
        <w:t>+-- tests/</w:t>
        <w:br/>
        <w:t>|   +-- unit/</w:t>
        <w:br/>
        <w:t>|   +-- integration/</w:t>
        <w:br/>
        <w:t>|   +-- leakage/</w:t>
        <w:br/>
        <w:t>|   +-- regression/</w:t>
        <w:br/>
        <w:t>|</w:t>
        <w:br/>
        <w:t>+-- config/</w:t>
        <w:br/>
        <w:t>|   +-- prepare.yaml</w:t>
        <w:br/>
      </w:r>
    </w:p>
    <w:p>
      <w:pPr>
        <w:pStyle w:val="Heading1"/>
      </w:pPr>
      <w:r>
        <w:t>40. Configuration Example</w:t>
      </w:r>
    </w:p>
    <w:p>
      <w:r>
        <w:rPr>
          <w:rFonts w:ascii="Consolas" w:hAnsi="Consolas"/>
          <w:sz w:val="16"/>
        </w:rPr>
        <w:t>prepare:</w:t>
        <w:br/>
        <w:t xml:space="preserve">  mode: strict</w:t>
        <w:br/>
        <w:t xml:space="preserve">  preserve_source: true</w:t>
        <w:br/>
        <w:t xml:space="preserve">  quarantine_enabled: true</w:t>
        <w:br/>
        <w:br/>
        <w:t>validation:</w:t>
        <w:br/>
        <w:t xml:space="preserve">  schema: strict</w:t>
        <w:br/>
        <w:t xml:space="preserve">  business_rules: enabled</w:t>
        <w:br/>
        <w:t xml:space="preserve">  null_policy: recipe_defined</w:t>
        <w:br/>
        <w:t xml:space="preserve">  unit_policy: registry_defined</w:t>
        <w:br/>
        <w:br/>
        <w:t>temporal:</w:t>
        <w:br/>
        <w:t xml:space="preserve">  timezone_policy: explicit</w:t>
        <w:br/>
        <w:t xml:space="preserve">  future_timestamp_policy: quarantine</w:t>
        <w:br/>
        <w:br/>
        <w:t>duplicates:</w:t>
        <w:br/>
        <w:t xml:space="preserve">  strategy: recipe_defined</w:t>
        <w:br/>
        <w:br/>
        <w:t>outliers:</w:t>
        <w:br/>
        <w:t xml:space="preserve">  action: flag_by_default</w:t>
        <w:br/>
        <w:br/>
        <w:t>lineage:</w:t>
        <w:br/>
        <w:t xml:space="preserve">  enabled: true</w:t>
        <w:br/>
        <w:t xml:space="preserve">  hash_algorithm: sha256</w:t>
        <w:br/>
        <w:br/>
        <w:t>output:</w:t>
        <w:br/>
        <w:t xml:space="preserve">  format: parquet</w:t>
        <w:br/>
        <w:t xml:space="preserve">  compression: zstd</w:t>
        <w:br/>
        <w:br/>
        <w:t>audit:</w:t>
        <w:br/>
        <w:t xml:space="preserve">  report_id: REPORT_5</w:t>
        <w:br/>
        <w:t xml:space="preserve">  immutable: true</w:t>
        <w:br/>
      </w:r>
    </w:p>
    <w:p>
      <w:pPr>
        <w:pStyle w:val="Heading1"/>
      </w:pPr>
      <w:r>
        <w:t>41. CLI Commands</w:t>
      </w:r>
    </w:p>
    <w:p>
      <w:r>
        <w:rPr>
          <w:rFonts w:ascii="Consolas" w:hAnsi="Consolas"/>
          <w:sz w:val="16"/>
        </w:rPr>
        <w:t># install</w:t>
        <w:br/>
        <w:t>python -m venv .venv</w:t>
        <w:br/>
        <w:t>source .venv/bin/activate</w:t>
        <w:br/>
        <w:t>pip install -r requirements.txt</w:t>
        <w:br/>
        <w:br/>
        <w:t># validate input package</w:t>
        <w:br/>
        <w:t>python -m prepare validate   --manifest manifests/manifest-UID.json   --dataset data/canonical.parquet</w:t>
        <w:br/>
        <w:br/>
        <w:t># dry run</w:t>
        <w:br/>
        <w:t>python -m prepare run   --manifest manifests/manifest-UID.json   --recipe PREPARE-TEMPORAL-001   --dry-run</w:t>
        <w:br/>
        <w:br/>
        <w:t># execute</w:t>
        <w:br/>
        <w:t>python -m prepare run   --manifest manifests/manifest-UID.json   --recipe PREPARE-TEMPORAL-001   --output artifacts/prepared/</w:t>
        <w:br/>
        <w:br/>
        <w:t># report</w:t>
        <w:br/>
        <w:t>python -m prepare report   --run-id ACX-PREP-00042</w:t>
        <w:br/>
        <w:br/>
        <w:t># tests</w:t>
        <w:br/>
        <w:t>pytest tests/</w:t>
        <w:br/>
      </w:r>
    </w:p>
    <w:p>
      <w:pPr>
        <w:pStyle w:val="Heading1"/>
      </w:pPr>
      <w:r>
        <w:t>42.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/v1/prepare/validate</w:t>
            </w:r>
          </w:p>
        </w:tc>
        <w:tc>
          <w:tcPr>
            <w:tcW w:type="dxa" w:w="3360"/>
          </w:tcPr>
          <w:p>
            <w:r>
              <w:t>Validate dataset against manifest</w:t>
            </w:r>
          </w:p>
        </w:tc>
      </w:tr>
      <w:tr>
        <w:tc>
          <w:tcPr>
            <w:tcW w:type="dxa" w:w="3360"/>
          </w:tcPr>
          <w:p>
            <w:r>
              <w:t>POST</w:t>
            </w:r>
          </w:p>
        </w:tc>
        <w:tc>
          <w:tcPr>
            <w:tcW w:type="dxa" w:w="3360"/>
          </w:tcPr>
          <w:p>
            <w:r>
              <w:t>/v1/prepare/dry-run</w:t>
            </w:r>
          </w:p>
        </w:tc>
        <w:tc>
          <w:tcPr>
            <w:tcW w:type="dxa" w:w="3360"/>
          </w:tcPr>
          <w:p>
            <w:r>
              <w:t>Show planned transformations</w:t>
            </w:r>
          </w:p>
        </w:tc>
      </w:tr>
      <w:tr>
        <w:tc>
          <w:tcPr>
            <w:tcW w:type="dxa" w:w="3360"/>
          </w:tcPr>
          <w:p>
            <w:r>
              <w:t>POST</w:t>
            </w:r>
          </w:p>
        </w:tc>
        <w:tc>
          <w:tcPr>
            <w:tcW w:type="dxa" w:w="3360"/>
          </w:tcPr>
          <w:p>
            <w:r>
              <w:t>/v1/prepare/run</w:t>
            </w:r>
          </w:p>
        </w:tc>
        <w:tc>
          <w:tcPr>
            <w:tcW w:type="dxa" w:w="3360"/>
          </w:tcPr>
          <w:p>
            <w:r>
              <w:t>Execute preparation recipe</w:t>
            </w:r>
          </w:p>
        </w:tc>
      </w:tr>
      <w:tr>
        <w:tc>
          <w:tcPr>
            <w:tcW w:type="dxa" w:w="3360"/>
          </w:tcPr>
          <w:p>
            <w:r>
              <w:t>GET</w:t>
            </w:r>
          </w:p>
        </w:tc>
        <w:tc>
          <w:tcPr>
            <w:tcW w:type="dxa" w:w="3360"/>
          </w:tcPr>
          <w:p>
            <w:r>
              <w:t>/v1/prepare/runs/{run_id}</w:t>
            </w:r>
          </w:p>
        </w:tc>
        <w:tc>
          <w:tcPr>
            <w:tcW w:type="dxa" w:w="3360"/>
          </w:tcPr>
          <w:p>
            <w:r>
              <w:t>Run status</w:t>
            </w:r>
          </w:p>
        </w:tc>
      </w:tr>
      <w:tr>
        <w:tc>
          <w:tcPr>
            <w:tcW w:type="dxa" w:w="3360"/>
          </w:tcPr>
          <w:p>
            <w:r>
              <w:t>GET</w:t>
            </w:r>
          </w:p>
        </w:tc>
        <w:tc>
          <w:tcPr>
            <w:tcW w:type="dxa" w:w="3360"/>
          </w:tcPr>
          <w:p>
            <w:r>
              <w:t>/v1/prepare/runs/{run_id}/report</w:t>
            </w:r>
          </w:p>
        </w:tc>
        <w:tc>
          <w:tcPr>
            <w:tcW w:type="dxa" w:w="3360"/>
          </w:tcPr>
          <w:p>
            <w:r>
              <w:t>Report #5</w:t>
            </w:r>
          </w:p>
        </w:tc>
      </w:tr>
      <w:tr>
        <w:tc>
          <w:tcPr>
            <w:tcW w:type="dxa" w:w="3360"/>
          </w:tcPr>
          <w:p>
            <w:r>
              <w:t>GET</w:t>
            </w:r>
          </w:p>
        </w:tc>
        <w:tc>
          <w:tcPr>
            <w:tcW w:type="dxa" w:w="3360"/>
          </w:tcPr>
          <w:p>
            <w:r>
              <w:t>/v1/prepare/runs/{run_id}/lineage</w:t>
            </w:r>
          </w:p>
        </w:tc>
        <w:tc>
          <w:tcPr>
            <w:tcW w:type="dxa" w:w="3360"/>
          </w:tcPr>
          <w:p>
            <w:r>
              <w:t>Transformation lineage</w:t>
            </w:r>
          </w:p>
        </w:tc>
      </w:tr>
      <w:tr>
        <w:tc>
          <w:tcPr>
            <w:tcW w:type="dxa" w:w="3360"/>
          </w:tcPr>
          <w:p>
            <w:r>
              <w:t>GET</w:t>
            </w:r>
          </w:p>
        </w:tc>
        <w:tc>
          <w:tcPr>
            <w:tcW w:type="dxa" w:w="3360"/>
          </w:tcPr>
          <w:p>
            <w:r>
              <w:t>/v1/prepare/runs/{run_id}/quarantine</w:t>
            </w:r>
          </w:p>
        </w:tc>
        <w:tc>
          <w:tcPr>
            <w:tcW w:type="dxa" w:w="3360"/>
          </w:tcPr>
          <w:p>
            <w:r>
              <w:t>Quarantine metadata</w:t>
            </w:r>
          </w:p>
        </w:tc>
      </w:tr>
      <w:tr>
        <w:tc>
          <w:tcPr>
            <w:tcW w:type="dxa" w:w="3360"/>
          </w:tcPr>
          <w:p>
            <w:r>
              <w:t>POST</w:t>
            </w:r>
          </w:p>
        </w:tc>
        <w:tc>
          <w:tcPr>
            <w:tcW w:type="dxa" w:w="3360"/>
          </w:tcPr>
          <w:p>
            <w:r>
              <w:t>/v1/prepare/runs/{run_id}/approve</w:t>
            </w:r>
          </w:p>
        </w:tc>
        <w:tc>
          <w:tcPr>
            <w:tcW w:type="dxa" w:w="3360"/>
          </w:tcPr>
          <w:p>
            <w:r>
              <w:t>Approve controlled exception</w:t>
            </w:r>
          </w:p>
        </w:tc>
      </w:tr>
    </w:tbl>
    <w:p>
      <w:pPr>
        <w:pStyle w:val="Heading1"/>
      </w:pPr>
      <w:r>
        <w:t>43. Dry-Run Mode</w:t>
      </w:r>
    </w:p>
    <w:p>
      <w:r>
        <w:t>Dry-run is strongly recommended for industrial deployments. It calculates intended changes without writing the final dataset.</w:t>
      </w:r>
    </w:p>
    <w:p>
      <w:r>
        <w:rPr>
          <w:rFonts w:ascii="Consolas" w:hAnsi="Consolas"/>
          <w:sz w:val="16"/>
        </w:rPr>
        <w:t>DRY RUN</w:t>
        <w:br/>
        <w:t>Input:</w:t>
        <w:br/>
        <w:t xml:space="preserve">  10,000,000 rows</w:t>
        <w:br/>
        <w:br/>
        <w:t>Expected:</w:t>
        <w:br/>
        <w:t xml:space="preserve">  42,100 rows with invalid timestamps</w:t>
        <w:br/>
        <w:t xml:space="preserve">  12,300 duplicate keys</w:t>
        <w:br/>
        <w:t xml:space="preserve">  5 columns require unit conversion</w:t>
        <w:br/>
        <w:t xml:space="preserve">  0 target nulls</w:t>
        <w:br/>
        <w:t xml:space="preserve">  0 schema-breaking changes</w:t>
        <w:br/>
        <w:br/>
        <w:t>Decision:</w:t>
        <w:br/>
        <w:t xml:space="preserve">  WARN / BLOCK / EXECUTE</w:t>
        <w:br/>
      </w:r>
    </w:p>
    <w:p>
      <w:r>
        <w:t>This allows an engineer or domain expert to inspect potentially destructive operations before execution.</w:t>
      </w:r>
    </w:p>
    <w:p>
      <w:pPr>
        <w:pStyle w:val="Heading1"/>
      </w:pPr>
      <w:r>
        <w:t>44. Compliance Report #5 — Purpose</w:t>
      </w:r>
    </w:p>
    <w:p>
      <w:r>
        <w:t>Compliance Report #5 is the formal evidence package generated by PREPARE. It answers: what entered the node, what rules were authorized, what changed, what failed, what was quarantined, what was produced and whether the result is safe for downstream execution.</w:t>
      </w:r>
    </w:p>
    <w:p>
      <w:pPr>
        <w:pStyle w:val="Heading1"/>
      </w:pPr>
      <w:r>
        <w:t>45. Compliance Report #5 — Required Sections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Section</w:t>
            </w:r>
          </w:p>
        </w:tc>
        <w:tc>
          <w:tcPr>
            <w:tcW w:type="dxa" w:w="5040"/>
          </w:tcPr>
          <w:p>
            <w:r>
              <w:rPr>
                <w:b/>
              </w:rPr>
              <w:t>Evidence</w:t>
            </w:r>
          </w:p>
        </w:tc>
      </w:tr>
      <w:tr>
        <w:tc>
          <w:tcPr>
            <w:tcW w:type="dxa" w:w="5040"/>
          </w:tcPr>
          <w:p>
            <w:r>
              <w:t>Identity</w:t>
            </w:r>
          </w:p>
        </w:tc>
        <w:tc>
          <w:tcPr>
            <w:tcW w:type="dxa" w:w="5040"/>
          </w:tcPr>
          <w:p>
            <w:r>
              <w:t>run UID, manifest UID, dataset UID</w:t>
            </w:r>
          </w:p>
        </w:tc>
      </w:tr>
      <w:tr>
        <w:tc>
          <w:tcPr>
            <w:tcW w:type="dxa" w:w="5040"/>
          </w:tcPr>
          <w:p>
            <w:r>
              <w:t>Input integrity</w:t>
            </w:r>
          </w:p>
        </w:tc>
        <w:tc>
          <w:tcPr>
            <w:tcW w:type="dxa" w:w="5040"/>
          </w:tcPr>
          <w:p>
            <w:r>
              <w:t>input hash, schema fingerprint</w:t>
            </w:r>
          </w:p>
        </w:tc>
      </w:tr>
      <w:tr>
        <w:tc>
          <w:tcPr>
            <w:tcW w:type="dxa" w:w="5040"/>
          </w:tcPr>
          <w:p>
            <w:r>
              <w:t>Intent</w:t>
            </w:r>
          </w:p>
        </w:tc>
        <w:tc>
          <w:tcPr>
            <w:tcW w:type="dxa" w:w="5040"/>
          </w:tcPr>
          <w:p>
            <w:r>
              <w:t>intent UID + inherited constraints</w:t>
            </w:r>
          </w:p>
        </w:tc>
      </w:tr>
      <w:tr>
        <w:tc>
          <w:tcPr>
            <w:tcW w:type="dxa" w:w="5040"/>
          </w:tcPr>
          <w:p>
            <w:r>
              <w:t>Recipe</w:t>
            </w:r>
          </w:p>
        </w:tc>
        <w:tc>
          <w:tcPr>
            <w:tcW w:type="dxa" w:w="5040"/>
          </w:tcPr>
          <w:p>
            <w:r>
              <w:t>recipe ID/version</w:t>
            </w:r>
          </w:p>
        </w:tc>
      </w:tr>
      <w:tr>
        <w:tc>
          <w:tcPr>
            <w:tcW w:type="dxa" w:w="5040"/>
          </w:tcPr>
          <w:p>
            <w:r>
              <w:t>Policy</w:t>
            </w:r>
          </w:p>
        </w:tc>
        <w:tc>
          <w:tcPr>
            <w:tcW w:type="dxa" w:w="5040"/>
          </w:tcPr>
          <w:p>
            <w:r>
              <w:t>policy ID/version</w:t>
            </w:r>
          </w:p>
        </w:tc>
      </w:tr>
      <w:tr>
        <w:tc>
          <w:tcPr>
            <w:tcW w:type="dxa" w:w="5040"/>
          </w:tcPr>
          <w:p>
            <w:r>
              <w:t>Validation</w:t>
            </w:r>
          </w:p>
        </w:tc>
        <w:tc>
          <w:tcPr>
            <w:tcW w:type="dxa" w:w="5040"/>
          </w:tcPr>
          <w:p>
            <w:r>
              <w:t>checks and outcomes</w:t>
            </w:r>
          </w:p>
        </w:tc>
      </w:tr>
      <w:tr>
        <w:tc>
          <w:tcPr>
            <w:tcW w:type="dxa" w:w="5040"/>
          </w:tcPr>
          <w:p>
            <w:r>
              <w:t>Transformations</w:t>
            </w:r>
          </w:p>
        </w:tc>
        <w:tc>
          <w:tcPr>
            <w:tcW w:type="dxa" w:w="5040"/>
          </w:tcPr>
          <w:p>
            <w:r>
              <w:t>operation-by-operation counts</w:t>
            </w:r>
          </w:p>
        </w:tc>
      </w:tr>
      <w:tr>
        <w:tc>
          <w:tcPr>
            <w:tcW w:type="dxa" w:w="5040"/>
          </w:tcPr>
          <w:p>
            <w:r>
              <w:t>Quarantine</w:t>
            </w:r>
          </w:p>
        </w:tc>
        <w:tc>
          <w:tcPr>
            <w:tcW w:type="dxa" w:w="5040"/>
          </w:tcPr>
          <w:p>
            <w:r>
              <w:t>records and reasons</w:t>
            </w:r>
          </w:p>
        </w:tc>
      </w:tr>
      <w:tr>
        <w:tc>
          <w:tcPr>
            <w:tcW w:type="dxa" w:w="5040"/>
          </w:tcPr>
          <w:p>
            <w:r>
              <w:t>Output</w:t>
            </w:r>
          </w:p>
        </w:tc>
        <w:tc>
          <w:tcPr>
            <w:tcW w:type="dxa" w:w="5040"/>
          </w:tcPr>
          <w:p>
            <w:r>
              <w:t>output hash, row/column counts</w:t>
            </w:r>
          </w:p>
        </w:tc>
      </w:tr>
      <w:tr>
        <w:tc>
          <w:tcPr>
            <w:tcW w:type="dxa" w:w="5040"/>
          </w:tcPr>
          <w:p>
            <w:r>
              <w:t>Lineage</w:t>
            </w:r>
          </w:p>
        </w:tc>
        <w:tc>
          <w:tcPr>
            <w:tcW w:type="dxa" w:w="5040"/>
          </w:tcPr>
          <w:p>
            <w:r>
              <w:t>source-to-output mapping</w:t>
            </w:r>
          </w:p>
        </w:tc>
      </w:tr>
      <w:tr>
        <w:tc>
          <w:tcPr>
            <w:tcW w:type="dxa" w:w="5040"/>
          </w:tcPr>
          <w:p>
            <w:r>
              <w:t>Exceptions</w:t>
            </w:r>
          </w:p>
        </w:tc>
        <w:tc>
          <w:tcPr>
            <w:tcW w:type="dxa" w:w="5040"/>
          </w:tcPr>
          <w:p>
            <w:r>
              <w:t>warnings/approvals</w:t>
            </w:r>
          </w:p>
        </w:tc>
      </w:tr>
      <w:tr>
        <w:tc>
          <w:tcPr>
            <w:tcW w:type="dxa" w:w="5040"/>
          </w:tcPr>
          <w:p>
            <w:r>
              <w:t>Resource use</w:t>
            </w:r>
          </w:p>
        </w:tc>
        <w:tc>
          <w:tcPr>
            <w:tcW w:type="dxa" w:w="5040"/>
          </w:tcPr>
          <w:p>
            <w:r>
              <w:t>CPU/RAM/time where available</w:t>
            </w:r>
          </w:p>
        </w:tc>
      </w:tr>
      <w:tr>
        <w:tc>
          <w:tcPr>
            <w:tcW w:type="dxa" w:w="5040"/>
          </w:tcPr>
          <w:p>
            <w:r>
              <w:t>Final status</w:t>
            </w:r>
          </w:p>
        </w:tc>
        <w:tc>
          <w:tcPr>
            <w:tcW w:type="dxa" w:w="5040"/>
          </w:tcPr>
          <w:p>
            <w:r>
              <w:t>PASS/WARN/BLOCK</w:t>
            </w:r>
          </w:p>
        </w:tc>
      </w:tr>
    </w:tbl>
    <w:p>
      <w:pPr>
        <w:pStyle w:val="Heading1"/>
      </w:pPr>
      <w:r>
        <w:t>46. Example Report Status</w:t>
      </w:r>
    </w:p>
    <w:p>
      <w:r>
        <w:rPr>
          <w:rFonts w:ascii="Consolas" w:hAnsi="Consolas"/>
          <w:sz w:val="16"/>
        </w:rPr>
        <w:t>{</w:t>
        <w:br/>
        <w:t xml:space="preserve">  "report_id": "REPORT_5",</w:t>
        <w:br/>
        <w:t xml:space="preserve">  "status": "PASS_WITH_WARNINGS",</w:t>
        <w:br/>
        <w:t xml:space="preserve">  "manifest_uid": "ACX-MAN-00042",</w:t>
        <w:br/>
        <w:t xml:space="preserve">  "prepare_run_uid": "ACX-PREP-00042",</w:t>
        <w:br/>
        <w:t xml:space="preserve">  "input_rows": 1250000,</w:t>
        <w:br/>
        <w:t xml:space="preserve">  "output_rows": 1238700,</w:t>
        <w:br/>
        <w:t xml:space="preserve">  "quarantined_rows": 11300,</w:t>
        <w:br/>
        <w:t xml:space="preserve">  "modified_rows": 421000,</w:t>
        <w:br/>
        <w:t xml:space="preserve">  "schema_valid": true,</w:t>
        <w:br/>
        <w:t xml:space="preserve">  "leakage_guard": "PASS",</w:t>
        <w:br/>
        <w:t xml:space="preserve">  "lineage_complete": true,</w:t>
        <w:br/>
        <w:t xml:space="preserve">  "recipe": "PREPARE-TEMPORAL-001@1.2.0"</w:t>
        <w:br/>
        <w:t>}</w:t>
      </w:r>
    </w:p>
    <w:p>
      <w:pPr>
        <w:pStyle w:val="Heading1"/>
      </w:pPr>
      <w:r>
        <w:t>47. Compliance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Gate</w:t>
            </w:r>
          </w:p>
        </w:tc>
        <w:tc>
          <w:tcPr>
            <w:tcW w:type="dxa" w:w="3360"/>
          </w:tcPr>
          <w:p>
            <w:r>
              <w:rPr>
                <w:b/>
              </w:rPr>
              <w:t>PASS Condition</w:t>
            </w:r>
          </w:p>
        </w:tc>
        <w:tc>
          <w:tcPr>
            <w:tcW w:type="dxa" w:w="3360"/>
          </w:tcPr>
          <w:p>
            <w:r>
              <w:rPr>
                <w:b/>
              </w:rPr>
              <w:t>Failure Action</w:t>
            </w:r>
          </w:p>
        </w:tc>
      </w:tr>
      <w:tr>
        <w:tc>
          <w:tcPr>
            <w:tcW w:type="dxa" w:w="3360"/>
          </w:tcPr>
          <w:p>
            <w:r>
              <w:t>Manifest</w:t>
            </w:r>
          </w:p>
        </w:tc>
        <w:tc>
          <w:tcPr>
            <w:tcW w:type="dxa" w:w="3360"/>
          </w:tcPr>
          <w:p>
            <w:r>
              <w:t>UID and fingerprint valid</w:t>
            </w:r>
          </w:p>
        </w:tc>
        <w:tc>
          <w:tcPr>
            <w:tcW w:type="dxa" w:w="3360"/>
          </w:tcPr>
          <w:p>
            <w:r>
              <w:t>BLOCK</w:t>
            </w:r>
          </w:p>
        </w:tc>
      </w:tr>
      <w:tr>
        <w:tc>
          <w:tcPr>
            <w:tcW w:type="dxa" w:w="3360"/>
          </w:tcPr>
          <w:p>
            <w:r>
              <w:t>Schema</w:t>
            </w:r>
          </w:p>
        </w:tc>
        <w:tc>
          <w:tcPr>
            <w:tcW w:type="dxa" w:w="3360"/>
          </w:tcPr>
          <w:p>
            <w:r>
              <w:t>Compatible with expected schema</w:t>
            </w:r>
          </w:p>
        </w:tc>
        <w:tc>
          <w:tcPr>
            <w:tcW w:type="dxa" w:w="3360"/>
          </w:tcPr>
          <w:p>
            <w:r>
              <w:t>BLOCK/WARN by policy</w:t>
            </w:r>
          </w:p>
        </w:tc>
      </w:tr>
      <w:tr>
        <w:tc>
          <w:tcPr>
            <w:tcW w:type="dxa" w:w="3360"/>
          </w:tcPr>
          <w:p>
            <w:r>
              <w:t>Target</w:t>
            </w:r>
          </w:p>
        </w:tc>
        <w:tc>
          <w:tcPr>
            <w:tcW w:type="dxa" w:w="3360"/>
          </w:tcPr>
          <w:p>
            <w:r>
              <w:t>Valid target for selected task</w:t>
            </w:r>
          </w:p>
        </w:tc>
        <w:tc>
          <w:tcPr>
            <w:tcW w:type="dxa" w:w="3360"/>
          </w:tcPr>
          <w:p>
            <w:r>
              <w:t>BLOCK for supervised workflow</w:t>
            </w:r>
          </w:p>
        </w:tc>
      </w:tr>
      <w:tr>
        <w:tc>
          <w:tcPr>
            <w:tcW w:type="dxa" w:w="3360"/>
          </w:tcPr>
          <w:p>
            <w:r>
              <w:t>Timestamp</w:t>
            </w:r>
          </w:p>
        </w:tc>
        <w:tc>
          <w:tcPr>
            <w:tcW w:type="dxa" w:w="3360"/>
          </w:tcPr>
          <w:p>
            <w:r>
              <w:t>Valid where required</w:t>
            </w:r>
          </w:p>
        </w:tc>
        <w:tc>
          <w:tcPr>
            <w:tcW w:type="dxa" w:w="3360"/>
          </w:tcPr>
          <w:p>
            <w:r>
              <w:t>BLOCK</w:t>
            </w:r>
          </w:p>
        </w:tc>
      </w:tr>
      <w:tr>
        <w:tc>
          <w:tcPr>
            <w:tcW w:type="dxa" w:w="3360"/>
          </w:tcPr>
          <w:p>
            <w:r>
              <w:t>Units</w:t>
            </w:r>
          </w:p>
        </w:tc>
        <w:tc>
          <w:tcPr>
            <w:tcW w:type="dxa" w:w="3360"/>
          </w:tcPr>
          <w:p>
            <w:r>
              <w:t>Known/approved conversions</w:t>
            </w:r>
          </w:p>
        </w:tc>
        <w:tc>
          <w:tcPr>
            <w:tcW w:type="dxa" w:w="3360"/>
          </w:tcPr>
          <w:p>
            <w:r>
              <w:t>BLOCK/WARN</w:t>
            </w:r>
          </w:p>
        </w:tc>
      </w:tr>
      <w:tr>
        <w:tc>
          <w:tcPr>
            <w:tcW w:type="dxa" w:w="3360"/>
          </w:tcPr>
          <w:p>
            <w:r>
              <w:t>Nulls</w:t>
            </w:r>
          </w:p>
        </w:tc>
        <w:tc>
          <w:tcPr>
            <w:tcW w:type="dxa" w:w="3360"/>
          </w:tcPr>
          <w:p>
            <w:r>
              <w:t>Within recipe threshold</w:t>
            </w:r>
          </w:p>
        </w:tc>
        <w:tc>
          <w:tcPr>
            <w:tcW w:type="dxa" w:w="3360"/>
          </w:tcPr>
          <w:p>
            <w:r>
              <w:t>WARN/BLOCK</w:t>
            </w:r>
          </w:p>
        </w:tc>
      </w:tr>
      <w:tr>
        <w:tc>
          <w:tcPr>
            <w:tcW w:type="dxa" w:w="3360"/>
          </w:tcPr>
          <w:p>
            <w:r>
              <w:t>Duplicates</w:t>
            </w:r>
          </w:p>
        </w:tc>
        <w:tc>
          <w:tcPr>
            <w:tcW w:type="dxa" w:w="3360"/>
          </w:tcPr>
          <w:p>
            <w:r>
              <w:t>Within policy</w:t>
            </w:r>
          </w:p>
        </w:tc>
        <w:tc>
          <w:tcPr>
            <w:tcW w:type="dxa" w:w="3360"/>
          </w:tcPr>
          <w:p>
            <w:r>
              <w:t>WARN/BLOCK</w:t>
            </w:r>
          </w:p>
        </w:tc>
      </w:tr>
      <w:tr>
        <w:tc>
          <w:tcPr>
            <w:tcW w:type="dxa" w:w="3360"/>
          </w:tcPr>
          <w:p>
            <w:r>
              <w:t>Domain</w:t>
            </w:r>
          </w:p>
        </w:tc>
        <w:tc>
          <w:tcPr>
            <w:tcW w:type="dxa" w:w="3360"/>
          </w:tcPr>
          <w:p>
            <w:r>
              <w:t>No hard violations</w:t>
            </w:r>
          </w:p>
        </w:tc>
        <w:tc>
          <w:tcPr>
            <w:tcW w:type="dxa" w:w="3360"/>
          </w:tcPr>
          <w:p>
            <w:r>
              <w:t>BLOCK/quarantine</w:t>
            </w:r>
          </w:p>
        </w:tc>
      </w:tr>
      <w:tr>
        <w:tc>
          <w:tcPr>
            <w:tcW w:type="dxa" w:w="3360"/>
          </w:tcPr>
          <w:p>
            <w:r>
              <w:t>Lineage</w:t>
            </w:r>
          </w:p>
        </w:tc>
        <w:tc>
          <w:tcPr>
            <w:tcW w:type="dxa" w:w="3360"/>
          </w:tcPr>
          <w:p>
            <w:r>
              <w:t>Complete</w:t>
            </w:r>
          </w:p>
        </w:tc>
        <w:tc>
          <w:tcPr>
            <w:tcW w:type="dxa" w:w="3360"/>
          </w:tcPr>
          <w:p>
            <w:r>
              <w:t>BLOCK</w:t>
            </w:r>
          </w:p>
        </w:tc>
      </w:tr>
      <w:tr>
        <w:tc>
          <w:tcPr>
            <w:tcW w:type="dxa" w:w="3360"/>
          </w:tcPr>
          <w:p>
            <w:r>
              <w:t>Output</w:t>
            </w:r>
          </w:p>
        </w:tc>
        <w:tc>
          <w:tcPr>
            <w:tcW w:type="dxa" w:w="3360"/>
          </w:tcPr>
          <w:p>
            <w:r>
              <w:t>Written and hash verified</w:t>
            </w:r>
          </w:p>
        </w:tc>
        <w:tc>
          <w:tcPr>
            <w:tcW w:type="dxa" w:w="3360"/>
          </w:tcPr>
          <w:p>
            <w:r>
              <w:t>BLOCK</w:t>
            </w:r>
          </w:p>
        </w:tc>
      </w:tr>
    </w:tbl>
    <w:p>
      <w:pPr>
        <w:pStyle w:val="Heading1"/>
      </w:pPr>
      <w:r>
        <w:t>48. Proof of Concept Architecture</w:t>
      </w:r>
    </w:p>
    <w:p>
      <w:r>
        <w:rPr>
          <w:rFonts w:ascii="Consolas" w:hAnsi="Consolas"/>
          <w:sz w:val="16"/>
        </w:rPr>
        <w:t xml:space="preserve">                 Test Industrial Dataset</w:t>
        <w:br/>
        <w:t xml:space="preserve">                          |</w:t>
        <w:br/>
        <w:t xml:space="preserve">                          v</w:t>
        <w:br/>
        <w:t xml:space="preserve">                 +----------------+</w:t>
        <w:br/>
        <w:t xml:space="preserve">                 |  BRAIN OUTPUT   |</w:t>
        <w:br/>
        <w:t xml:space="preserve">                 | manifest + DAG  |</w:t>
        <w:br/>
        <w:t xml:space="preserve">                 | recipe          |</w:t>
        <w:br/>
        <w:t xml:space="preserve">                 +-------+--------+</w:t>
        <w:br/>
        <w:t xml:space="preserve">                         |</w:t>
        <w:br/>
        <w:t xml:space="preserve">                         v</w:t>
        <w:br/>
        <w:t xml:space="preserve">                 +----------------+</w:t>
        <w:br/>
        <w:t xml:space="preserve">                 | PREPARE DRYRUN |</w:t>
        <w:br/>
        <w:t xml:space="preserve">                 +-------+--------+</w:t>
        <w:br/>
        <w:t xml:space="preserve">                         |</w:t>
        <w:br/>
        <w:t xml:space="preserve">            +------------+-------------+</w:t>
        <w:br/>
        <w:t xml:space="preserve">            |            |             |</w:t>
        <w:br/>
        <w:t xml:space="preserve">            v            v             v</w:t>
        <w:br/>
        <w:t xml:space="preserve">          Schema       Quality       Domain</w:t>
        <w:br/>
        <w:t xml:space="preserve">          checks       checks        checks</w:t>
        <w:br/>
        <w:t xml:space="preserve">            |            |             |</w:t>
        <w:br/>
        <w:t xml:space="preserve">            +------------+-------------+</w:t>
        <w:br/>
        <w:t xml:space="preserve">                         |</w:t>
        <w:br/>
        <w:t xml:space="preserve">                         v</w:t>
        <w:br/>
        <w:t xml:space="preserve">                  Execute Prepare</w:t>
        <w:br/>
        <w:t xml:space="preserve">                         |</w:t>
        <w:br/>
        <w:t xml:space="preserve">             +-----------+-----------+</w:t>
        <w:br/>
        <w:t xml:space="preserve">             |                       |</w:t>
        <w:br/>
        <w:t xml:space="preserve">             v                       v</w:t>
        <w:br/>
        <w:t xml:space="preserve">       Prepared Dataset        Quarantine</w:t>
        <w:br/>
        <w:t xml:space="preserve">             |</w:t>
        <w:br/>
        <w:t xml:space="preserve">             v</w:t>
        <w:br/>
        <w:t xml:space="preserve">            FE</w:t>
        <w:br/>
      </w:r>
    </w:p>
    <w:p>
      <w:pPr>
        <w:pStyle w:val="Heading1"/>
      </w:pPr>
      <w:r>
        <w:t>49. POC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Test</w:t>
            </w:r>
          </w:p>
        </w:tc>
        <w:tc>
          <w:tcPr>
            <w:tcW w:type="dxa" w:w="3360"/>
          </w:tcPr>
          <w:p>
            <w:r>
              <w:rPr>
                <w:b/>
              </w:rPr>
              <w:t>Injected Condition</w:t>
            </w:r>
          </w:p>
        </w:tc>
        <w:tc>
          <w:tcPr>
            <w:tcW w:type="dxa" w:w="3360"/>
          </w:tcPr>
          <w:p>
            <w:r>
              <w:rPr>
                <w:b/>
              </w:rPr>
              <w:t>Expected Result</w:t>
            </w:r>
          </w:p>
        </w:tc>
      </w:tr>
      <w:tr>
        <w:tc>
          <w:tcPr>
            <w:tcW w:type="dxa" w:w="3360"/>
          </w:tcPr>
          <w:p>
            <w:r>
              <w:t>T01</w:t>
            </w:r>
          </w:p>
        </w:tc>
        <w:tc>
          <w:tcPr>
            <w:tcW w:type="dxa" w:w="3360"/>
          </w:tcPr>
          <w:p>
            <w:r>
              <w:t>Missing numeric values</w:t>
            </w:r>
          </w:p>
        </w:tc>
        <w:tc>
          <w:tcPr>
            <w:tcW w:type="dxa" w:w="3360"/>
          </w:tcPr>
          <w:p>
            <w:r>
              <w:t>Recipe-defined imputation/flag</w:t>
            </w:r>
          </w:p>
        </w:tc>
      </w:tr>
      <w:tr>
        <w:tc>
          <w:tcPr>
            <w:tcW w:type="dxa" w:w="3360"/>
          </w:tcPr>
          <w:p>
            <w:r>
              <w:t>T02</w:t>
            </w:r>
          </w:p>
        </w:tc>
        <w:tc>
          <w:tcPr>
            <w:tcW w:type="dxa" w:w="3360"/>
          </w:tcPr>
          <w:p>
            <w:r>
              <w:t>Missing target</w:t>
            </w:r>
          </w:p>
        </w:tc>
        <w:tc>
          <w:tcPr>
            <w:tcW w:type="dxa" w:w="3360"/>
          </w:tcPr>
          <w:p>
            <w:r>
              <w:t>BLOCK supervised run</w:t>
            </w:r>
          </w:p>
        </w:tc>
      </w:tr>
      <w:tr>
        <w:tc>
          <w:tcPr>
            <w:tcW w:type="dxa" w:w="3360"/>
          </w:tcPr>
          <w:p>
            <w:r>
              <w:t>T03</w:t>
            </w:r>
          </w:p>
        </w:tc>
        <w:tc>
          <w:tcPr>
            <w:tcW w:type="dxa" w:w="3360"/>
          </w:tcPr>
          <w:p>
            <w:r>
              <w:t>Invalid timestamp</w:t>
            </w:r>
          </w:p>
        </w:tc>
        <w:tc>
          <w:tcPr>
            <w:tcW w:type="dxa" w:w="3360"/>
          </w:tcPr>
          <w:p>
            <w:r>
              <w:t>Quarantine or BLOCK</w:t>
            </w:r>
          </w:p>
        </w:tc>
      </w:tr>
      <w:tr>
        <w:tc>
          <w:tcPr>
            <w:tcW w:type="dxa" w:w="3360"/>
          </w:tcPr>
          <w:p>
            <w:r>
              <w:t>T04</w:t>
            </w:r>
          </w:p>
        </w:tc>
        <w:tc>
          <w:tcPr>
            <w:tcW w:type="dxa" w:w="3360"/>
          </w:tcPr>
          <w:p>
            <w:r>
              <w:t>Duplicate event</w:t>
            </w:r>
          </w:p>
        </w:tc>
        <w:tc>
          <w:tcPr>
            <w:tcW w:type="dxa" w:w="3360"/>
          </w:tcPr>
          <w:p>
            <w:r>
              <w:t>Policy-based resolution</w:t>
            </w:r>
          </w:p>
        </w:tc>
      </w:tr>
      <w:tr>
        <w:tc>
          <w:tcPr>
            <w:tcW w:type="dxa" w:w="3360"/>
          </w:tcPr>
          <w:p>
            <w:r>
              <w:t>T05</w:t>
            </w:r>
          </w:p>
        </w:tc>
        <w:tc>
          <w:tcPr>
            <w:tcW w:type="dxa" w:w="3360"/>
          </w:tcPr>
          <w:p>
            <w:r>
              <w:t>psi/kPa mix</w:t>
            </w:r>
          </w:p>
        </w:tc>
        <w:tc>
          <w:tcPr>
            <w:tcW w:type="dxa" w:w="3360"/>
          </w:tcPr>
          <w:p>
            <w:r>
              <w:t>Unit validation/conversion</w:t>
            </w:r>
          </w:p>
        </w:tc>
      </w:tr>
      <w:tr>
        <w:tc>
          <w:tcPr>
            <w:tcW w:type="dxa" w:w="3360"/>
          </w:tcPr>
          <w:p>
            <w:r>
              <w:t>T06</w:t>
            </w:r>
          </w:p>
        </w:tc>
        <w:tc>
          <w:tcPr>
            <w:tcW w:type="dxa" w:w="3360"/>
          </w:tcPr>
          <w:p>
            <w:r>
              <w:t>Unknown category</w:t>
            </w:r>
          </w:p>
        </w:tc>
        <w:tc>
          <w:tcPr>
            <w:tcW w:type="dxa" w:w="3360"/>
          </w:tcPr>
          <w:p>
            <w:r>
              <w:t>Controlled unknown/quarantine</w:t>
            </w:r>
          </w:p>
        </w:tc>
      </w:tr>
      <w:tr>
        <w:tc>
          <w:tcPr>
            <w:tcW w:type="dxa" w:w="3360"/>
          </w:tcPr>
          <w:p>
            <w:r>
              <w:t>T07</w:t>
            </w:r>
          </w:p>
        </w:tc>
        <w:tc>
          <w:tcPr>
            <w:tcW w:type="dxa" w:w="3360"/>
          </w:tcPr>
          <w:p>
            <w:r>
              <w:t>Physical impossible value</w:t>
            </w:r>
          </w:p>
        </w:tc>
        <w:tc>
          <w:tcPr>
            <w:tcW w:type="dxa" w:w="3360"/>
          </w:tcPr>
          <w:p>
            <w:r>
              <w:t>Quarantine/flag</w:t>
            </w:r>
          </w:p>
        </w:tc>
      </w:tr>
      <w:tr>
        <w:tc>
          <w:tcPr>
            <w:tcW w:type="dxa" w:w="3360"/>
          </w:tcPr>
          <w:p>
            <w:r>
              <w:t>T08</w:t>
            </w:r>
          </w:p>
        </w:tc>
        <w:tc>
          <w:tcPr>
            <w:tcW w:type="dxa" w:w="3360"/>
          </w:tcPr>
          <w:p>
            <w:r>
              <w:t>Schema drift</w:t>
            </w:r>
          </w:p>
        </w:tc>
        <w:tc>
          <w:tcPr>
            <w:tcW w:type="dxa" w:w="3360"/>
          </w:tcPr>
          <w:p>
            <w:r>
              <w:t>BLOCK unless compatibility rule</w:t>
            </w:r>
          </w:p>
        </w:tc>
      </w:tr>
      <w:tr>
        <w:tc>
          <w:tcPr>
            <w:tcW w:type="dxa" w:w="3360"/>
          </w:tcPr>
          <w:p>
            <w:r>
              <w:t>T09</w:t>
            </w:r>
          </w:p>
        </w:tc>
        <w:tc>
          <w:tcPr>
            <w:tcW w:type="dxa" w:w="3360"/>
          </w:tcPr>
          <w:p>
            <w:r>
              <w:t>Future timestamp</w:t>
            </w:r>
          </w:p>
        </w:tc>
        <w:tc>
          <w:tcPr>
            <w:tcW w:type="dxa" w:w="3360"/>
          </w:tcPr>
          <w:p>
            <w:r>
              <w:t>BLOCK/quarantine</w:t>
            </w:r>
          </w:p>
        </w:tc>
      </w:tr>
      <w:tr>
        <w:tc>
          <w:tcPr>
            <w:tcW w:type="dxa" w:w="3360"/>
          </w:tcPr>
          <w:p>
            <w:r>
              <w:t>T10</w:t>
            </w:r>
          </w:p>
        </w:tc>
        <w:tc>
          <w:tcPr>
            <w:tcW w:type="dxa" w:w="3360"/>
          </w:tcPr>
          <w:p>
            <w:r>
              <w:t>10M+ rows</w:t>
            </w:r>
          </w:p>
        </w:tc>
        <w:tc>
          <w:tcPr>
            <w:tcW w:type="dxa" w:w="3360"/>
          </w:tcPr>
          <w:p>
            <w:r>
              <w:t>Successful partitioned execution</w:t>
            </w:r>
          </w:p>
        </w:tc>
      </w:tr>
      <w:tr>
        <w:tc>
          <w:tcPr>
            <w:tcW w:type="dxa" w:w="3360"/>
          </w:tcPr>
          <w:p>
            <w:r>
              <w:t>T11</w:t>
            </w:r>
          </w:p>
        </w:tc>
        <w:tc>
          <w:tcPr>
            <w:tcW w:type="dxa" w:w="3360"/>
          </w:tcPr>
          <w:p>
            <w:r>
              <w:t>Failure spike</w:t>
            </w:r>
          </w:p>
        </w:tc>
        <w:tc>
          <w:tcPr>
            <w:tcW w:type="dxa" w:w="3360"/>
          </w:tcPr>
          <w:p>
            <w:r>
              <w:t>Preserve/flag rather than blindly delete</w:t>
            </w:r>
          </w:p>
        </w:tc>
      </w:tr>
      <w:tr>
        <w:tc>
          <w:tcPr>
            <w:tcW w:type="dxa" w:w="3360"/>
          </w:tcPr>
          <w:p>
            <w:r>
              <w:t>T12</w:t>
            </w:r>
          </w:p>
        </w:tc>
        <w:tc>
          <w:tcPr>
            <w:tcW w:type="dxa" w:w="3360"/>
          </w:tcPr>
          <w:p>
            <w:r>
              <w:t>Repeated execution</w:t>
            </w:r>
          </w:p>
        </w:tc>
        <w:tc>
          <w:tcPr>
            <w:tcW w:type="dxa" w:w="3360"/>
          </w:tcPr>
          <w:p>
            <w:r>
              <w:t>Same deterministic output</w:t>
            </w:r>
          </w:p>
        </w:tc>
      </w:tr>
    </w:tbl>
    <w:p>
      <w:pPr>
        <w:pStyle w:val="Heading1"/>
      </w:pPr>
      <w:r>
        <w:t>50. POC Acceptance Criteria</w:t>
      </w:r>
    </w:p>
    <w:p>
      <w:pPr>
        <w:pStyle w:val="ListBullet"/>
      </w:pPr>
      <w:r>
        <w:t>100% of input files retain traceable lineage.</w:t>
      </w:r>
    </w:p>
    <w:p>
      <w:pPr>
        <w:pStyle w:val="ListBullet"/>
      </w:pPr>
      <w:r>
        <w:t>100% of hard-gate schema violations are blocked.</w:t>
      </w:r>
    </w:p>
    <w:p>
      <w:pPr>
        <w:pStyle w:val="ListBullet"/>
      </w:pPr>
      <w:r>
        <w:t>Known target-null cases are never silently imputed.</w:t>
      </w:r>
    </w:p>
    <w:p>
      <w:pPr>
        <w:pStyle w:val="ListBullet"/>
      </w:pPr>
      <w:r>
        <w:t>Known temporal leakage cases are blocked or explicitly escalated.</w:t>
      </w:r>
    </w:p>
    <w:p>
      <w:pPr>
        <w:pStyle w:val="ListBullet"/>
      </w:pPr>
      <w:r>
        <w:t>Unsafe unit conversions cannot execute without a registered rule.</w:t>
      </w:r>
    </w:p>
    <w:p>
      <w:pPr>
        <w:pStyle w:val="ListBullet"/>
      </w:pPr>
      <w:r>
        <w:t>Quarantined records remain recoverable.</w:t>
      </w:r>
    </w:p>
    <w:p>
      <w:pPr>
        <w:pStyle w:val="ListBullet"/>
      </w:pPr>
      <w:r>
        <w:t>Every modified column has a transformation record.</w:t>
      </w:r>
    </w:p>
    <w:p>
      <w:pPr>
        <w:pStyle w:val="ListBullet"/>
      </w:pPr>
      <w:r>
        <w:t>Prepared output passes its post-preparation validation suite.</w:t>
      </w:r>
    </w:p>
    <w:p>
      <w:pPr>
        <w:pStyle w:val="ListBullet"/>
      </w:pPr>
      <w:r>
        <w:t>Repeated deterministic runs produce equivalent output and report metadata.</w:t>
      </w:r>
    </w:p>
    <w:p>
      <w:pPr>
        <w:pStyle w:val="ListBullet"/>
      </w:pPr>
      <w:r>
        <w:t>FE receives a complete prepared-data contract.</w:t>
      </w:r>
    </w:p>
    <w:p>
      <w:pPr>
        <w:pStyle w:val="Heading1"/>
      </w:pPr>
      <w:r>
        <w:t>51. Research Hypotheses</w:t>
      </w:r>
    </w:p>
    <w:p>
      <w:pPr>
        <w:pStyle w:val="ListBullet"/>
      </w:pPr>
      <w:r>
        <w:t>H1: Manifest-driven preparation reduces silent data corruption compared with generic cleaning pipelines.</w:t>
      </w:r>
    </w:p>
    <w:p>
      <w:pPr>
        <w:pStyle w:val="ListBullet"/>
      </w:pPr>
      <w:r>
        <w:t>H2: Quarantine-first handling preserves more industrially meaningful rare events than aggressive outlier deletion.</w:t>
      </w:r>
    </w:p>
    <w:p>
      <w:pPr>
        <w:pStyle w:val="ListBullet"/>
      </w:pPr>
      <w:r>
        <w:t>H3: Recipe-registry control improves reproducibility of preparation across datasets and teams.</w:t>
      </w:r>
    </w:p>
    <w:p>
      <w:pPr>
        <w:pStyle w:val="ListBullet"/>
      </w:pPr>
      <w:r>
        <w:t>H4: Dry-run plus compliance accounting reduces unsafe transformations.</w:t>
      </w:r>
    </w:p>
    <w:p>
      <w:pPr>
        <w:pStyle w:val="ListBullet"/>
      </w:pPr>
      <w:r>
        <w:t>H5: Columnar execution improves preparation throughput for large industrial datasets.</w:t>
      </w:r>
    </w:p>
    <w:p>
      <w:pPr>
        <w:pStyle w:val="ListBullet"/>
      </w:pPr>
      <w:r>
        <w:t>H6: Post-preparation profiling improves detection of unintended distribution/schema changes.</w:t>
      </w:r>
    </w:p>
    <w:p>
      <w:pPr>
        <w:pStyle w:val="Heading1"/>
      </w:pPr>
      <w:r>
        <w:t>52. Research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Measurement</w:t>
            </w:r>
          </w:p>
        </w:tc>
      </w:tr>
      <w:tr>
        <w:tc>
          <w:tcPr>
            <w:tcW w:type="dxa" w:w="5040"/>
          </w:tcPr>
          <w:p>
            <w:r>
              <w:t>Preparation accuracy</w:t>
            </w:r>
          </w:p>
        </w:tc>
        <w:tc>
          <w:tcPr>
            <w:tcW w:type="dxa" w:w="5040"/>
          </w:tcPr>
          <w:p>
            <w:r>
              <w:t>Correctly handled injected data-quality cases</w:t>
            </w:r>
          </w:p>
        </w:tc>
      </w:tr>
      <w:tr>
        <w:tc>
          <w:tcPr>
            <w:tcW w:type="dxa" w:w="5040"/>
          </w:tcPr>
          <w:p>
            <w:r>
              <w:t>False-clean rate</w:t>
            </w:r>
          </w:p>
        </w:tc>
        <w:tc>
          <w:tcPr>
            <w:tcW w:type="dxa" w:w="5040"/>
          </w:tcPr>
          <w:p>
            <w:r>
              <w:t>Invalid records incorrectly accepted</w:t>
            </w:r>
          </w:p>
        </w:tc>
      </w:tr>
      <w:tr>
        <w:tc>
          <w:tcPr>
            <w:tcW w:type="dxa" w:w="5040"/>
          </w:tcPr>
          <w:p>
            <w:r>
              <w:t>False-rejection rate</w:t>
            </w:r>
          </w:p>
        </w:tc>
        <w:tc>
          <w:tcPr>
            <w:tcW w:type="dxa" w:w="5040"/>
          </w:tcPr>
          <w:p>
            <w:r>
              <w:t>Valid records incorrectly quarantined</w:t>
            </w:r>
          </w:p>
        </w:tc>
      </w:tr>
      <w:tr>
        <w:tc>
          <w:tcPr>
            <w:tcW w:type="dxa" w:w="5040"/>
          </w:tcPr>
          <w:p>
            <w:r>
              <w:t>Data retention</w:t>
            </w:r>
          </w:p>
        </w:tc>
        <w:tc>
          <w:tcPr>
            <w:tcW w:type="dxa" w:w="5040"/>
          </w:tcPr>
          <w:p>
            <w:r>
              <w:t>Valid records preserved</w:t>
            </w:r>
          </w:p>
        </w:tc>
      </w:tr>
      <w:tr>
        <w:tc>
          <w:tcPr>
            <w:tcW w:type="dxa" w:w="5040"/>
          </w:tcPr>
          <w:p>
            <w:r>
              <w:t>Transformation fidelity</w:t>
            </w:r>
          </w:p>
        </w:tc>
        <w:tc>
          <w:tcPr>
            <w:tcW w:type="dxa" w:w="5040"/>
          </w:tcPr>
          <w:p>
            <w:r>
              <w:t>Expected vs actual transformation</w:t>
            </w:r>
          </w:p>
        </w:tc>
      </w:tr>
      <w:tr>
        <w:tc>
          <w:tcPr>
            <w:tcW w:type="dxa" w:w="5040"/>
          </w:tcPr>
          <w:p>
            <w:r>
              <w:t>Lineage completeness</w:t>
            </w:r>
          </w:p>
        </w:tc>
        <w:tc>
          <w:tcPr>
            <w:tcW w:type="dxa" w:w="5040"/>
          </w:tcPr>
          <w:p>
            <w:r>
              <w:t>Transformations with complete provenance</w:t>
            </w:r>
          </w:p>
        </w:tc>
      </w:tr>
      <w:tr>
        <w:tc>
          <w:tcPr>
            <w:tcW w:type="dxa" w:w="5040"/>
          </w:tcPr>
          <w:p>
            <w:r>
              <w:t>Reproducibility</w:t>
            </w:r>
          </w:p>
        </w:tc>
        <w:tc>
          <w:tcPr>
            <w:tcW w:type="dxa" w:w="5040"/>
          </w:tcPr>
          <w:p>
            <w:r>
              <w:t>Equivalent outputs over repeated runs</w:t>
            </w:r>
          </w:p>
        </w:tc>
      </w:tr>
      <w:tr>
        <w:tc>
          <w:tcPr>
            <w:tcW w:type="dxa" w:w="5040"/>
          </w:tcPr>
          <w:p>
            <w:r>
              <w:t>Throughput</w:t>
            </w:r>
          </w:p>
        </w:tc>
        <w:tc>
          <w:tcPr>
            <w:tcW w:type="dxa" w:w="5040"/>
          </w:tcPr>
          <w:p>
            <w:r>
              <w:t>Rows/sec or GB/min</w:t>
            </w:r>
          </w:p>
        </w:tc>
      </w:tr>
      <w:tr>
        <w:tc>
          <w:tcPr>
            <w:tcW w:type="dxa" w:w="5040"/>
          </w:tcPr>
          <w:p>
            <w:r>
              <w:t>Resource efficiency</w:t>
            </w:r>
          </w:p>
        </w:tc>
        <w:tc>
          <w:tcPr>
            <w:tcW w:type="dxa" w:w="5040"/>
          </w:tcPr>
          <w:p>
            <w:r>
              <w:t>CPU/RAM per GB</w:t>
            </w:r>
          </w:p>
        </w:tc>
      </w:tr>
      <w:tr>
        <w:tc>
          <w:tcPr>
            <w:tcW w:type="dxa" w:w="5040"/>
          </w:tcPr>
          <w:p>
            <w:r>
              <w:t>Time-to-ready</w:t>
            </w:r>
          </w:p>
        </w:tc>
        <w:tc>
          <w:tcPr>
            <w:tcW w:type="dxa" w:w="5040"/>
          </w:tcPr>
          <w:p>
            <w:r>
              <w:t>Input arrival to FE-ready artifact</w:t>
            </w:r>
          </w:p>
        </w:tc>
      </w:tr>
    </w:tbl>
    <w:p>
      <w:pPr>
        <w:pStyle w:val="Heading1"/>
      </w:pPr>
      <w:r>
        <w:t>53. Research-Paper References</w:t>
      </w:r>
    </w:p>
    <w:p>
      <w:pPr>
        <w:pStyle w:val="ListNumber"/>
      </w:pPr>
      <w:r>
        <w:t>Apache Arrow documentation — language-independent columnar format, metadata and data interchange/IPC. citeturn0search0turn0search4</w:t>
      </w:r>
    </w:p>
    <w:p>
      <w:pPr>
        <w:pStyle w:val="ListNumber"/>
      </w:pPr>
      <w:r>
        <w:t>Great Expectations documentation — Expectations, validation workflows, Checkpoints and validation results. citeturn0search8turn0search6</w:t>
      </w:r>
    </w:p>
    <w:p>
      <w:pPr>
        <w:pStyle w:val="ListNumber"/>
      </w:pPr>
      <w:r>
        <w:t>Data-Centric AI literature — systematic emphasis on data quality and data-centric development for AI. Use the references from the AI-ConneX Brain documentation as the conceptual foundation.</w:t>
      </w:r>
    </w:p>
    <w:p>
      <w:pPr>
        <w:pStyle w:val="ListNumber"/>
      </w:pPr>
      <w:r>
        <w:t>Automated data processing and feature-engineering surveys — support the importance and complexity of automated preparation.</w:t>
      </w:r>
    </w:p>
    <w:p>
      <w:pPr>
        <w:pStyle w:val="ListNumber"/>
      </w:pPr>
      <w:r>
        <w:t>Automated provenance-based screening of ML data-preparation pipelines — relevant to lineage and leakage-aware preparation.</w:t>
      </w:r>
    </w:p>
    <w:p>
      <w:pPr>
        <w:pStyle w:val="ListNumber"/>
      </w:pPr>
      <w:r>
        <w:t>AI/ML industrial data-centric development literature — relevant to SME/industrial adoption and production constraints.</w:t>
      </w:r>
    </w:p>
    <w:p>
      <w:pPr>
        <w:pStyle w:val="Heading1"/>
      </w:pPr>
      <w:r>
        <w:t>54. Research Contribution of AI-ConneX PREPARE</w:t>
      </w:r>
    </w:p>
    <w:p>
      <w:r>
        <w:t>The proposed contribution is not another generic data-cleaning library. AI-ConneX PREPARE is a manifest- and recipe-controlled industrial preparation node positioned after a reasoning Brain. Its distinctive architectural hypothesis is that preparation should be generated from the combination of user intent, observed data profile, selected DAG and registered recipe, while every material transformation remains auditable.</w:t>
      </w:r>
    </w:p>
    <w:p>
      <w:r>
        <w:t>This should be experimentally validated against conventional scripts, generic ETL pipelines and baseline automated preprocessing systems before claiming superiority.</w:t>
      </w:r>
    </w:p>
    <w:p>
      <w:pPr>
        <w:pStyle w:val="Heading1"/>
      </w:pPr>
      <w:r>
        <w:t>55. Industrial Security and Governance</w:t>
      </w:r>
    </w:p>
    <w:p>
      <w:pPr>
        <w:pStyle w:val="ListBullet"/>
      </w:pPr>
      <w:r>
        <w:t>Least-privilege access to source and output datasets.</w:t>
      </w:r>
    </w:p>
    <w:p>
      <w:pPr>
        <w:pStyle w:val="ListBullet"/>
      </w:pPr>
      <w:r>
        <w:t>Encryption in transit and at rest.</w:t>
      </w:r>
    </w:p>
    <w:p>
      <w:pPr>
        <w:pStyle w:val="ListBullet"/>
      </w:pPr>
      <w:r>
        <w:t>No credentials in recipes or manifests.</w:t>
      </w:r>
    </w:p>
    <w:p>
      <w:pPr>
        <w:pStyle w:val="ListBullet"/>
      </w:pPr>
      <w:r>
        <w:t>PII/sensitive-field classification before transformations.</w:t>
      </w:r>
    </w:p>
    <w:p>
      <w:pPr>
        <w:pStyle w:val="ListBullet"/>
      </w:pPr>
      <w:r>
        <w:t>Immutable raw artifacts.</w:t>
      </w:r>
    </w:p>
    <w:p>
      <w:pPr>
        <w:pStyle w:val="ListBullet"/>
      </w:pPr>
      <w:r>
        <w:t>Role-based approval for destructive operations.</w:t>
      </w:r>
    </w:p>
    <w:p>
      <w:pPr>
        <w:pStyle w:val="ListBullet"/>
      </w:pPr>
      <w:r>
        <w:t>Audit logs for exceptions.</w:t>
      </w:r>
    </w:p>
    <w:p>
      <w:pPr>
        <w:pStyle w:val="ListBullet"/>
      </w:pPr>
      <w:r>
        <w:t>Versioned policies and recipes.</w:t>
      </w:r>
    </w:p>
    <w:p>
      <w:pPr>
        <w:pStyle w:val="ListBullet"/>
      </w:pPr>
      <w:r>
        <w:t>Retention rules for quarantine artifacts.</w:t>
      </w:r>
    </w:p>
    <w:p>
      <w:pPr>
        <w:pStyle w:val="ListBullet"/>
      </w:pPr>
      <w:r>
        <w:t>Artifact hashes for integrity.</w:t>
      </w:r>
    </w:p>
    <w:p>
      <w:pPr>
        <w:pStyle w:val="Heading1"/>
      </w:pPr>
      <w:r>
        <w:t>56. Operational Monitoring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Signal</w:t>
            </w:r>
          </w:p>
        </w:tc>
        <w:tc>
          <w:tcPr>
            <w:tcW w:type="dxa" w:w="5040"/>
          </w:tcPr>
          <w:p>
            <w:r>
              <w:rPr>
                <w:b/>
              </w:rPr>
              <w:t>Why Monitor</w:t>
            </w:r>
          </w:p>
        </w:tc>
      </w:tr>
      <w:tr>
        <w:tc>
          <w:tcPr>
            <w:tcW w:type="dxa" w:w="5040"/>
          </w:tcPr>
          <w:p>
            <w:r>
              <w:t>Schema drift</w:t>
            </w:r>
          </w:p>
        </w:tc>
        <w:tc>
          <w:tcPr>
            <w:tcW w:type="dxa" w:w="5040"/>
          </w:tcPr>
          <w:p>
            <w:r>
              <w:t>Detect upstream changes</w:t>
            </w:r>
          </w:p>
        </w:tc>
      </w:tr>
      <w:tr>
        <w:tc>
          <w:tcPr>
            <w:tcW w:type="dxa" w:w="5040"/>
          </w:tcPr>
          <w:p>
            <w:r>
              <w:t>Null rate</w:t>
            </w:r>
          </w:p>
        </w:tc>
        <w:tc>
          <w:tcPr>
            <w:tcW w:type="dxa" w:w="5040"/>
          </w:tcPr>
          <w:p>
            <w:r>
              <w:t>Detect source degradation</w:t>
            </w:r>
          </w:p>
        </w:tc>
      </w:tr>
      <w:tr>
        <w:tc>
          <w:tcPr>
            <w:tcW w:type="dxa" w:w="5040"/>
          </w:tcPr>
          <w:p>
            <w:r>
              <w:t>Quarantine rate</w:t>
            </w:r>
          </w:p>
        </w:tc>
        <w:tc>
          <w:tcPr>
            <w:tcW w:type="dxa" w:w="5040"/>
          </w:tcPr>
          <w:p>
            <w:r>
              <w:t>Detect unusual source behavior</w:t>
            </w:r>
          </w:p>
        </w:tc>
      </w:tr>
      <w:tr>
        <w:tc>
          <w:tcPr>
            <w:tcW w:type="dxa" w:w="5040"/>
          </w:tcPr>
          <w:p>
            <w:r>
              <w:t>Duplicate rate</w:t>
            </w:r>
          </w:p>
        </w:tc>
        <w:tc>
          <w:tcPr>
            <w:tcW w:type="dxa" w:w="5040"/>
          </w:tcPr>
          <w:p>
            <w:r>
              <w:t>Detect replay/system issues</w:t>
            </w:r>
          </w:p>
        </w:tc>
      </w:tr>
      <w:tr>
        <w:tc>
          <w:tcPr>
            <w:tcW w:type="dxa" w:w="5040"/>
          </w:tcPr>
          <w:p>
            <w:r>
              <w:t>Timestamp gaps</w:t>
            </w:r>
          </w:p>
        </w:tc>
        <w:tc>
          <w:tcPr>
            <w:tcW w:type="dxa" w:w="5040"/>
          </w:tcPr>
          <w:p>
            <w:r>
              <w:t>Detect telemetry failure</w:t>
            </w:r>
          </w:p>
        </w:tc>
      </w:tr>
      <w:tr>
        <w:tc>
          <w:tcPr>
            <w:tcW w:type="dxa" w:w="5040"/>
          </w:tcPr>
          <w:p>
            <w:r>
              <w:t>Unit violations</w:t>
            </w:r>
          </w:p>
        </w:tc>
        <w:tc>
          <w:tcPr>
            <w:tcW w:type="dxa" w:w="5040"/>
          </w:tcPr>
          <w:p>
            <w:r>
              <w:t>Detect integration errors</w:t>
            </w:r>
          </w:p>
        </w:tc>
      </w:tr>
      <w:tr>
        <w:tc>
          <w:tcPr>
            <w:tcW w:type="dxa" w:w="5040"/>
          </w:tcPr>
          <w:p>
            <w:r>
              <w:t>Preparation duration</w:t>
            </w:r>
          </w:p>
        </w:tc>
        <w:tc>
          <w:tcPr>
            <w:tcW w:type="dxa" w:w="5040"/>
          </w:tcPr>
          <w:p>
            <w:r>
              <w:t>Detect performance regression</w:t>
            </w:r>
          </w:p>
        </w:tc>
      </w:tr>
      <w:tr>
        <w:tc>
          <w:tcPr>
            <w:tcW w:type="dxa" w:w="5040"/>
          </w:tcPr>
          <w:p>
            <w:r>
              <w:t>Output row ratio</w:t>
            </w:r>
          </w:p>
        </w:tc>
        <w:tc>
          <w:tcPr>
            <w:tcW w:type="dxa" w:w="5040"/>
          </w:tcPr>
          <w:p>
            <w:r>
              <w:t>Detect accidental data loss</w:t>
            </w:r>
          </w:p>
        </w:tc>
      </w:tr>
      <w:tr>
        <w:tc>
          <w:tcPr>
            <w:tcW w:type="dxa" w:w="5040"/>
          </w:tcPr>
          <w:p>
            <w:r>
              <w:t>Distribution shift</w:t>
            </w:r>
          </w:p>
        </w:tc>
        <w:tc>
          <w:tcPr>
            <w:tcW w:type="dxa" w:w="5040"/>
          </w:tcPr>
          <w:p>
            <w:r>
              <w:t>Detect source/process change</w:t>
            </w:r>
          </w:p>
        </w:tc>
      </w:tr>
    </w:tbl>
    <w:p>
      <w:pPr>
        <w:pStyle w:val="Heading1"/>
      </w:pPr>
      <w:r>
        <w:t>57. Alerting Examples</w:t>
      </w:r>
    </w:p>
    <w:p>
      <w:r>
        <w:rPr>
          <w:rFonts w:ascii="Consolas" w:hAnsi="Consolas"/>
          <w:sz w:val="16"/>
        </w:rPr>
        <w:t>ALERT: PREPARE-QUARANTINE-RATE-HIGH</w:t>
        <w:br/>
        <w:t>Dataset: ACX-DATA-00042</w:t>
        <w:br/>
        <w:t>Quarantine: 8.7%</w:t>
        <w:br/>
        <w:t>Baseline: 0.4%</w:t>
        <w:br/>
        <w:t>Action: BLOCK downstream promotion</w:t>
        <w:br/>
        <w:br/>
        <w:t>ALERT: SCHEMA-DRIFT</w:t>
        <w:br/>
        <w:t>Column: pressure_kpa</w:t>
        <w:br/>
        <w:t>Expected: float64</w:t>
        <w:br/>
        <w:t>Observed: string</w:t>
        <w:br/>
        <w:t>Action: BLOCK</w:t>
        <w:br/>
        <w:br/>
        <w:t>ALERT: ROW-LOSS</w:t>
        <w:br/>
        <w:t>Input: 10,000,000</w:t>
        <w:br/>
        <w:t>Output: 7,800,000</w:t>
        <w:br/>
        <w:t>Threshold: 2%</w:t>
        <w:br/>
        <w:t>Action: BLOCK</w:t>
        <w:br/>
      </w:r>
    </w:p>
    <w:p>
      <w:pPr>
        <w:pStyle w:val="Heading1"/>
      </w:pPr>
      <w:r>
        <w:t>58. PREPARE as an Industrial Control Point</w:t>
      </w:r>
    </w:p>
    <w:p>
      <w:r>
        <w:t>The PREPARE Node should be treated as a controlled checkpoint rather than a simple preprocessing script. Once PREPARE passes, downstream FE/STEM can rely on a stronger contract. If it fails, the pipeline stops before feature engineering or training consumes corrupted or ambiguous data.</w:t>
      </w:r>
    </w:p>
    <w:p>
      <w:r>
        <w:rPr>
          <w:rFonts w:ascii="Consolas" w:hAnsi="Consolas"/>
          <w:sz w:val="16"/>
        </w:rPr>
        <w:t>RAW/COMPILED</w:t>
        <w:br/>
        <w:t xml:space="preserve">     |</w:t>
        <w:br/>
        <w:t xml:space="preserve">     v</w:t>
        <w:br/>
        <w:t xml:space="preserve">   PREPARE</w:t>
        <w:br/>
        <w:t xml:space="preserve">     |</w:t>
        <w:br/>
        <w:t xml:space="preserve">   [CONTROL]</w:t>
        <w:br/>
        <w:t xml:space="preserve">  /         FAIL        PASS</w:t>
        <w:br/>
        <w:t xml:space="preserve"> |           |</w:t>
        <w:br/>
        <w:t>STOP         v</w:t>
        <w:br/>
        <w:t xml:space="preserve">          FEATURE ENGINEERING</w:t>
        <w:br/>
        <w:t xml:space="preserve">               |</w:t>
        <w:br/>
        <w:t xml:space="preserve">               v</w:t>
        <w:br/>
        <w:t xml:space="preserve">              STEM</w:t>
        <w:br/>
      </w:r>
    </w:p>
    <w:p>
      <w:pPr>
        <w:pStyle w:val="Heading1"/>
      </w:pPr>
      <w:r>
        <w:t>59. Final Architecture</w:t>
      </w:r>
    </w:p>
    <w:p>
      <w:r>
        <w:rPr>
          <w:rFonts w:ascii="Consolas" w:hAnsi="Consolas"/>
          <w:sz w:val="16"/>
        </w:rPr>
        <w:t>AI-CONNEX DATA STUDIO</w:t>
        <w:br/>
        <w:br/>
        <w:t xml:space="preserve">                    BRAIN</w:t>
        <w:br/>
        <w:t xml:space="preserve">  +-----------------------------------------------+</w:t>
        <w:br/>
        <w:t xml:space="preserve">  | Chatbot Intent                                |</w:t>
        <w:br/>
        <w:t xml:space="preserve">  |      ↓                                        |</w:t>
        <w:br/>
        <w:t xml:space="preserve">  | Compiler → Profiler → DAG Assigner            |</w:t>
        <w:br/>
        <w:t xml:space="preserve">  |                         ↓                      |</w:t>
        <w:br/>
        <w:t xml:space="preserve">  |                 Recipe Orchestrator           |</w:t>
        <w:br/>
        <w:t xml:space="preserve">  +-------------------------+---------------------+</w:t>
        <w:br/>
        <w:t xml:space="preserve">                            |</w:t>
        <w:br/>
        <w:t xml:space="preserve">                 manifest + dataset +</w:t>
        <w:br/>
        <w:t xml:space="preserve">                 DAG + recipe + lineage</w:t>
        <w:br/>
        <w:t xml:space="preserve">                            |</w:t>
        <w:br/>
        <w:t xml:space="preserve">                            v</w:t>
        <w:br/>
        <w:t xml:space="preserve">                 +---------------------+</w:t>
        <w:br/>
        <w:t xml:space="preserve">                 |     PREPARE NODE    |</w:t>
        <w:br/>
        <w:t xml:space="preserve">                 |---------------------|</w:t>
        <w:br/>
        <w:t xml:space="preserve">                 | validate            |</w:t>
        <w:br/>
        <w:t xml:space="preserve">                 | clean               |</w:t>
        <w:br/>
        <w:t xml:space="preserve">                 | standardize         |</w:t>
        <w:br/>
        <w:t xml:space="preserve">                 | quarantine          |</w:t>
        <w:br/>
        <w:t xml:space="preserve">                 | account             |</w:t>
        <w:br/>
        <w:t xml:space="preserve">                 | revalidate          |</w:t>
        <w:br/>
        <w:t xml:space="preserve">                 | lineage             |</w:t>
        <w:br/>
        <w:t xml:space="preserve">                 +----------+----------+</w:t>
        <w:br/>
        <w:t xml:space="preserve">                            |</w:t>
        <w:br/>
        <w:t xml:space="preserve">                 prepared package</w:t>
        <w:br/>
        <w:t xml:space="preserve">                            |</w:t>
        <w:br/>
        <w:t xml:space="preserve">                            v</w:t>
        <w:br/>
        <w:t xml:space="preserve">                     FEATURE ENGINEERING</w:t>
        <w:br/>
        <w:t xml:space="preserve">                            |</w:t>
        <w:br/>
        <w:t xml:space="preserve">                            v</w:t>
        <w:br/>
        <w:t xml:space="preserve">                       SPLIT / TRAIN</w:t>
        <w:br/>
        <w:t xml:space="preserve">                            |</w:t>
        <w:br/>
        <w:t xml:space="preserve">                            v</w:t>
        <w:br/>
        <w:t xml:space="preserve">                         EVALUATE</w:t>
        <w:br/>
      </w:r>
    </w:p>
    <w:p>
      <w:pPr>
        <w:pStyle w:val="Heading1"/>
      </w:pPr>
      <w:r>
        <w:t>60. Final Justification</w:t>
      </w:r>
    </w:p>
    <w:p>
      <w:r>
        <w:t>PREPARE is the first place where the Brain's decisions touch the actual dataset. It is therefore the boundary between planning and execution. Its responsibility is to ensure that the data entering FE/STEM is not merely 'clean', but demonstrably compatible with the selected workflow, policy-compliant, traceable and reproducible.</w:t>
      </w:r>
    </w:p>
    <w:p>
      <w:r>
        <w:t>For AI-ConneX, the correct mental model is: the Brain decides; PREPARE proves and prepares; FE transforms information into predictive signals; STEM learns and evaluates. This separation makes the pipeline easier to audit, debug, reproduce and adapt to industrial environments.</w:t>
      </w:r>
    </w:p>
    <w:p>
      <w:pPr>
        <w:pStyle w:val="Heading1"/>
      </w:pPr>
      <w:r>
        <w:t>Appendix A — Artifact Flow</w:t>
      </w:r>
    </w:p>
    <w:p>
      <w:r>
        <w:rPr>
          <w:rFonts w:ascii="Consolas" w:hAnsi="Consolas"/>
          <w:sz w:val="16"/>
        </w:rPr>
        <w:t>CHATBOT</w:t>
        <w:br/>
        <w:t xml:space="preserve">  intent.json</w:t>
        <w:br/>
        <w:t xml:space="preserve">      |</w:t>
        <w:br/>
        <w:t xml:space="preserve">      v</w:t>
        <w:br/>
        <w:t>BRAIN</w:t>
        <w:br/>
        <w:t xml:space="preserve">  manifest-UID.json</w:t>
        <w:br/>
        <w:t xml:space="preserve">  dag_plan.json</w:t>
        <w:br/>
        <w:t xml:space="preserve">  recipe_plan.json</w:t>
        <w:br/>
        <w:t xml:space="preserve">      |</w:t>
        <w:br/>
        <w:t xml:space="preserve">      v</w:t>
        <w:br/>
        <w:t>PREPARE</w:t>
        <w:br/>
        <w:t xml:space="preserve">  prepared_dataset.parquet</w:t>
        <w:br/>
        <w:t xml:space="preserve">  prepared_manifest.json</w:t>
        <w:br/>
        <w:t xml:space="preserve">  validation_results.json</w:t>
        <w:br/>
        <w:t xml:space="preserve">  quarantine.parquet</w:t>
        <w:br/>
        <w:t xml:space="preserve">  prepare_lineage.json</w:t>
        <w:br/>
        <w:t xml:space="preserve">  compliance_report_5.json</w:t>
        <w:br/>
        <w:t xml:space="preserve">      |</w:t>
        <w:br/>
        <w:t xml:space="preserve">      v</w:t>
        <w:br/>
        <w:t>FE</w:t>
        <w:br/>
      </w:r>
    </w:p>
    <w:p>
      <w:pPr>
        <w:pStyle w:val="Heading1"/>
      </w:pPr>
      <w:r>
        <w:t>Appendix B — Example UID Chain</w:t>
      </w:r>
    </w:p>
    <w:p>
      <w:r>
        <w:rPr>
          <w:rFonts w:ascii="Consolas" w:hAnsi="Consolas"/>
          <w:sz w:val="16"/>
        </w:rPr>
        <w:t>ACX-INT-00042</w:t>
        <w:br/>
        <w:t xml:space="preserve">   |</w:t>
        <w:br/>
        <w:t>ACX-DATA-00042</w:t>
        <w:br/>
        <w:t xml:space="preserve">   |</w:t>
        <w:br/>
        <w:t>ACX-MAN-00042</w:t>
        <w:br/>
        <w:t xml:space="preserve">   |</w:t>
        <w:br/>
        <w:t>ACX-DAG-00042</w:t>
        <w:br/>
        <w:t xml:space="preserve">   |</w:t>
        <w:br/>
        <w:t>ACX-RCP-00042</w:t>
        <w:br/>
        <w:t xml:space="preserve">   |</w:t>
        <w:br/>
        <w:t>ACX-PREP-00042</w:t>
        <w:br/>
        <w:t xml:space="preserve">   |</w:t>
        <w:br/>
        <w:t>ACX-FE-00042</w:t>
        <w:br/>
        <w:t xml:space="preserve">   |</w:t>
        <w:br/>
        <w:t>ACX-STEM-00042</w:t>
        <w:br/>
      </w:r>
    </w:p>
    <w:p>
      <w:pPr>
        <w:pStyle w:val="Heading1"/>
      </w:pPr>
      <w:r>
        <w:t>Appendix C — Important Boundary Clarification</w:t>
      </w:r>
    </w:p>
    <w:p>
      <w:r>
        <w:t>The original Data Profiler remains a Brain-stage component. PREPARE does not feed its prepared dataset back into the original profiling step as a replacement. Instead, PREPARE emits a post-preparation validation/profile artifact for verification, monitoring and downstream lineage. This prevents circular dependencies while preserving the ability to detect changes introduced during preparation.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 PREPARE Node | Compliance Report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