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AI-ConneX</w:t>
      </w:r>
    </w:p>
    <w:p>
      <w:pPr>
        <w:jc w:val="center"/>
      </w:pPr>
      <w:r>
        <w:rPr>
          <w:b/>
          <w:sz w:val="44"/>
        </w:rPr>
        <w:t>DATA STUDIO — VISUAL INTELLIGENCE &amp; AGENT LAYER</w:t>
      </w:r>
    </w:p>
    <w:p>
      <w:pPr>
        <w:jc w:val="center"/>
      </w:pPr>
      <w:r>
        <w:t>Shared Mathematical Visualization Foundation for Data Profiler, DAG Assigner, Recipe Orchestrator and Decision Services</w:t>
      </w:r>
    </w:p>
    <w:p>
      <w:r>
        <w:br w:type="page"/>
      </w:r>
    </w:p>
    <w:p>
      <w:pPr>
        <w:pStyle w:val="Heading1"/>
      </w:pPr>
      <w:r>
        <w:t>1. Purpose of This Document</w:t>
      </w:r>
    </w:p>
    <w:p>
      <w:r>
        <w:t>This document adds an architectural layer that was intentionally not separated in the earlier stage documents: Data Visualisation is not only a final-user interface in AI-ConneX. It is also an internal reasoning instrument used by the Data Profiler, DAG Assigner and Agent Working Layer to understand the dataset mathematically and make better decisions.</w:t>
      </w:r>
    </w:p>
    <w:p>
      <w:r>
        <w:t>The goal is to make this addition explicit without changing the existing stage boundaries. Visualization is a shared evidence layer; it does not replace profiling, DAG assignment, feature engineering or the final deployment visualization service.</w:t>
      </w:r>
    </w:p>
    <w:p>
      <w:r>
        <w:t>This document should therefore be read as a cross-cutting architecture document linked to the Compiler → Data Profiler → DAG → Recipe Orchestrator → PREPARE → Feature Engineer → IF/ELSE → ML Studio/Deployment pipeline.</w:t>
      </w:r>
    </w:p>
    <w:p>
      <w:pPr>
        <w:pStyle w:val="Heading1"/>
      </w:pPr>
      <w:r>
        <w:t>2. The Critical Clarification</w:t>
      </w:r>
    </w:p>
    <w:p>
      <w:r>
        <w:t>AI-ConneX uses two different meanings of visualization, and they must not be confused.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Type</w:t>
            </w:r>
          </w:p>
        </w:tc>
        <w:tc>
          <w:tcPr>
            <w:tcW w:type="dxa" w:w="3360"/>
          </w:tcPr>
          <w:p>
            <w:r>
              <w:rPr>
                <w:b/>
              </w:rPr>
              <w:t>Purpose</w:t>
            </w:r>
          </w:p>
        </w:tc>
        <w:tc>
          <w:tcPr>
            <w:tcW w:type="dxa" w:w="3360"/>
          </w:tcPr>
          <w:p>
            <w:r>
              <w:rPr>
                <w:b/>
              </w:rPr>
              <w:t>Primary consumer</w:t>
            </w:r>
          </w:p>
        </w:tc>
      </w:tr>
      <w:tr>
        <w:tc>
          <w:tcPr>
            <w:tcW w:type="dxa" w:w="3360"/>
          </w:tcPr>
          <w:p>
            <w:r>
              <w:t>Decision Visualization</w:t>
            </w:r>
          </w:p>
        </w:tc>
        <w:tc>
          <w:tcPr>
            <w:tcW w:type="dxa" w:w="3360"/>
          </w:tcPr>
          <w:p>
            <w:r>
              <w:t>Mathematical/visual evidence used internally to understand data and support Agent/Profiler/DAG decisions</w:t>
            </w:r>
          </w:p>
        </w:tc>
        <w:tc>
          <w:tcPr>
            <w:tcW w:type="dxa" w:w="3360"/>
          </w:tcPr>
          <w:p>
            <w:r>
              <w:t>Data Profiler, DAG, Recipe Orchestrator, Agents</w:t>
            </w:r>
          </w:p>
        </w:tc>
      </w:tr>
      <w:tr>
        <w:tc>
          <w:tcPr>
            <w:tcW w:type="dxa" w:w="3360"/>
          </w:tcPr>
          <w:p>
            <w:r>
              <w:t>Operational Visualization</w:t>
            </w:r>
          </w:p>
        </w:tc>
        <w:tc>
          <w:tcPr>
            <w:tcW w:type="dxa" w:w="3360"/>
          </w:tcPr>
          <w:p>
            <w:r>
              <w:t>User-facing charts/services after routing and deployment</w:t>
            </w:r>
          </w:p>
        </w:tc>
        <w:tc>
          <w:tcPr>
            <w:tcW w:type="dxa" w:w="3360"/>
          </w:tcPr>
          <w:p>
            <w:r>
              <w:t>Industrialist, engineer, operator, analyst</w:t>
            </w:r>
          </w:p>
        </w:tc>
      </w:tr>
    </w:tbl>
    <w:p>
      <w:r>
        <w:t>Both can use the same mathematical primitives and rendering technology, but their governance, audience and lifecycle are different.</w:t>
      </w:r>
    </w:p>
    <w:p>
      <w:pPr>
        <w:pStyle w:val="Heading1"/>
      </w:pPr>
      <w:r>
        <w:t>3. Where the Visual Intelligence Layer Fits</w:t>
      </w:r>
    </w:p>
    <w:p>
      <w:r>
        <w:rPr>
          <w:rFonts w:ascii="Consolas" w:hAnsi="Consolas"/>
          <w:sz w:val="16"/>
        </w:rPr>
        <w:t xml:space="preserve">                           AI-CONNEX DATA STUDIO</w:t>
        <w:br/>
        <w:br/>
        <w:t>USER</w:t>
        <w:br/>
        <w:t xml:space="preserve"> |</w:t>
        <w:br/>
        <w:t xml:space="preserve"> v</w:t>
        <w:br/>
        <w:t>CHATBOT</w:t>
        <w:br/>
        <w:t xml:space="preserve"> |</w:t>
        <w:br/>
        <w:t xml:space="preserve"> v</w:t>
        <w:br/>
        <w:t>+---------------- BRAIN ----------------+</w:t>
        <w:br/>
        <w:t>|                                        |</w:t>
        <w:br/>
        <w:t>| Compiler                               |</w:t>
        <w:br/>
        <w:t>|    |                                   |</w:t>
        <w:br/>
        <w:t>|    v                                   |</w:t>
        <w:br/>
        <w:t>| Data Profiler &lt;---- Visual Evidence ---+</w:t>
        <w:br/>
        <w:t>|    |                    ^              |</w:t>
        <w:br/>
        <w:t>|    v                    |              |</w:t>
        <w:br/>
        <w:t>| DAG Assigner &lt;----------+              |</w:t>
        <w:br/>
        <w:t>|    |                    |              |</w:t>
        <w:br/>
        <w:t>|    v                    |              |</w:t>
        <w:br/>
        <w:t>| Recipe Orchestrator &lt;---+              |</w:t>
        <w:br/>
        <w:t>|                                        |</w:t>
        <w:br/>
        <w:t>| Agent Working Layer -------------------+</w:t>
        <w:br/>
        <w:t>+----------------------------------------+</w:t>
        <w:br/>
        <w:t xml:space="preserve"> |</w:t>
        <w:br/>
        <w:t xml:space="preserve"> v</w:t>
        <w:br/>
        <w:t>PREPARE</w:t>
        <w:br/>
        <w:t xml:space="preserve"> |</w:t>
        <w:br/>
        <w:t xml:space="preserve"> v</w:t>
        <w:br/>
        <w:t>FEATURE ENGINEER</w:t>
        <w:br/>
        <w:t xml:space="preserve"> |</w:t>
        <w:br/>
        <w:t xml:space="preserve"> v</w:t>
        <w:br/>
        <w:t>IF/ELSE</w:t>
        <w:br/>
        <w:t xml:space="preserve"> |                 |</w:t>
        <w:br/>
        <w:t xml:space="preserve"> v                 v</w:t>
        <w:br/>
        <w:t>ML STUDIO       DEPLOYMENT</w:t>
        <w:br/>
        <w:t xml:space="preserve">                   |</w:t>
        <w:br/>
        <w:t xml:space="preserve">                   v</w:t>
        <w:br/>
        <w:t xml:space="preserve">          User-facing Math/Physics</w:t>
        <w:br/>
        <w:t xml:space="preserve">          Visualization Service</w:t>
        <w:br/>
      </w:r>
    </w:p>
    <w:p>
      <w:r>
        <w:t>The Visual Intelligence Layer runs alongside the reasoning stages. It receives data/metadata snapshots and produces mathematical evidence, charts, distributions, correlations, time-series summaries and other diagnostics that agents and deterministic decision engines can consume.</w:t>
      </w:r>
    </w:p>
    <w:p>
      <w:pPr>
        <w:pStyle w:val="Heading1"/>
      </w:pPr>
      <w:r>
        <w:t>4. The Agent Is the Reasoning Base</w:t>
      </w:r>
    </w:p>
    <w:p>
      <w:r>
        <w:t>The Agent Working Layer is the intelligent interpretation layer that uses structured metadata plus visual evidence. It should not be allowed to directly modify the dataset merely because a chart looks unusual. Instead, it proposes interpretations and actions that deterministic validators and stage-specific policies approve.</w:t>
      </w:r>
    </w:p>
    <w:p>
      <w:r>
        <w:rPr>
          <w:rFonts w:ascii="Consolas" w:hAnsi="Consolas"/>
          <w:sz w:val="16"/>
        </w:rPr>
        <w:t>Dataset</w:t>
        <w:br/>
        <w:t xml:space="preserve">  |</w:t>
        <w:br/>
        <w:t xml:space="preserve">  +--&gt; Profile metadata</w:t>
        <w:br/>
        <w:t xml:space="preserve">  |</w:t>
        <w:br/>
        <w:t xml:space="preserve">  +--&gt; Mathematical evidence</w:t>
        <w:br/>
        <w:t xml:space="preserve">  |</w:t>
        <w:br/>
        <w:t xml:space="preserve">  +--&gt; Visual evidence</w:t>
        <w:br/>
        <w:t xml:space="preserve">          |</w:t>
        <w:br/>
        <w:t xml:space="preserve">          v</w:t>
        <w:br/>
        <w:t xml:space="preserve">       AGENT</w:t>
        <w:br/>
        <w:t xml:space="preserve">          |</w:t>
        <w:br/>
        <w:t xml:space="preserve">    interpretation</w:t>
        <w:br/>
        <w:t xml:space="preserve">          |</w:t>
        <w:br/>
        <w:t xml:space="preserve">          v</w:t>
        <w:br/>
        <w:t xml:space="preserve"> deterministic validators</w:t>
        <w:br/>
        <w:t xml:space="preserve">          |</w:t>
        <w:br/>
        <w:t xml:space="preserve">          v</w:t>
        <w:br/>
        <w:t xml:space="preserve"> stage decision</w:t>
        <w:br/>
      </w:r>
    </w:p>
    <w:p>
      <w:r>
        <w:t>This is particularly important for industrial data because distributions, correlations and time-series plots often reveal structure that is difficult to capture through schema metadata alone.</w:t>
      </w:r>
    </w:p>
    <w:p>
      <w:pPr>
        <w:pStyle w:val="Heading1"/>
      </w:pPr>
      <w:r>
        <w:t>5. Why Visual Evidence Is Needed</w:t>
      </w:r>
    </w:p>
    <w:p>
      <w:pPr>
        <w:pStyle w:val="ListBullet"/>
      </w:pPr>
      <w:r>
        <w:t>Schema alone cannot reveal skew, multimodality or outliers.</w:t>
      </w:r>
    </w:p>
    <w:p>
      <w:pPr>
        <w:pStyle w:val="ListBullet"/>
      </w:pPr>
      <w:r>
        <w:t>Column names alone cannot reveal whether a variable is time-dependent.</w:t>
      </w:r>
    </w:p>
    <w:p>
      <w:pPr>
        <w:pStyle w:val="ListBullet"/>
      </w:pPr>
      <w:r>
        <w:t>Data types alone cannot reveal seasonality or drift.</w:t>
      </w:r>
    </w:p>
    <w:p>
      <w:pPr>
        <w:pStyle w:val="ListBullet"/>
      </w:pPr>
      <w:r>
        <w:t>Null counts alone cannot reveal sensor dropouts or operating-state gaps.</w:t>
      </w:r>
    </w:p>
    <w:p>
      <w:pPr>
        <w:pStyle w:val="ListBullet"/>
      </w:pPr>
      <w:r>
        <w:t>Correlation tables alone can hide nonlinear or regime-specific relationships.</w:t>
      </w:r>
    </w:p>
    <w:p>
      <w:pPr>
        <w:pStyle w:val="ListBullet"/>
      </w:pPr>
      <w:r>
        <w:t>Aggregates alone can hide cycle-level behavior.</w:t>
      </w:r>
    </w:p>
    <w:p>
      <w:pPr>
        <w:pStyle w:val="ListBullet"/>
      </w:pPr>
      <w:r>
        <w:t>Visual inspection can reveal patterns that guide the next analytical operation.</w:t>
      </w:r>
    </w:p>
    <w:p>
      <w:r>
        <w:t>The visual layer converts mathematical summaries into evidence that both humans and agents can inspect.</w:t>
      </w:r>
    </w:p>
    <w:p>
      <w:pPr>
        <w:pStyle w:val="Heading1"/>
      </w:pPr>
      <w:r>
        <w:t>6. Data Profiler + Visual Intelligence</w:t>
      </w:r>
    </w:p>
    <w:p>
      <w:r>
        <w:t>The Data Profiler remains responsible for assigning the dataset profile. The visual layer supplies additional evidence to that profiling process.</w:t>
      </w:r>
    </w:p>
    <w:p>
      <w:r>
        <w:rPr>
          <w:rFonts w:ascii="Consolas" w:hAnsi="Consolas"/>
          <w:sz w:val="16"/>
        </w:rPr>
        <w:t>Compiler Output</w:t>
        <w:br/>
        <w:t xml:space="preserve">      |</w:t>
        <w:br/>
        <w:t xml:space="preserve">      v</w:t>
        <w:br/>
        <w:t>Data Profiler</w:t>
        <w:br/>
        <w:t xml:space="preserve">  |</w:t>
        <w:br/>
        <w:t xml:space="preserve">  +--&gt; schema profile</w:t>
        <w:br/>
        <w:t xml:space="preserve">  +--&gt; statistical profile</w:t>
        <w:br/>
        <w:t xml:space="preserve">  +--&gt; semantic profile</w:t>
        <w:br/>
        <w:t xml:space="preserve">  +--&gt; quality profile</w:t>
        <w:br/>
        <w:t xml:space="preserve">  +--&gt; VISUAL EVIDENCE</w:t>
        <w:br/>
        <w:t xml:space="preserve">          |</w:t>
        <w:br/>
        <w:t xml:space="preserve">          +--&gt; histograms</w:t>
        <w:br/>
        <w:t xml:space="preserve">          +--&gt; box plots</w:t>
        <w:br/>
        <w:t xml:space="preserve">          +--&gt; missingness maps</w:t>
        <w:br/>
        <w:t xml:space="preserve">          +--&gt; time-series plots</w:t>
        <w:br/>
        <w:t xml:space="preserve">          +--&gt; correlation matrices</w:t>
        <w:br/>
        <w:t xml:space="preserve">          +--&gt; distributions</w:t>
        <w:br/>
        <w:t xml:space="preserve">          +--&gt; cardinality views</w:t>
        <w:br/>
        <w:t xml:space="preserve">          +--&gt; sampling diagnostics</w:t>
        <w:br/>
        <w:t xml:space="preserve">  |</w:t>
        <w:br/>
        <w:t xml:space="preserve">  v</w:t>
        <w:br/>
        <w:t>manifest-UID.json</w:t>
        <w:br/>
      </w:r>
    </w:p>
    <w:p>
      <w:pPr>
        <w:pStyle w:val="Heading1"/>
      </w:pPr>
      <w:r>
        <w:t>7. What the Data Profiler Learns from Visualization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Visual evidence</w:t>
            </w:r>
          </w:p>
        </w:tc>
        <w:tc>
          <w:tcPr>
            <w:tcW w:type="dxa" w:w="5040"/>
          </w:tcPr>
          <w:p>
            <w:r>
              <w:rPr>
                <w:b/>
              </w:rPr>
              <w:t>Possible profiling decision</w:t>
            </w:r>
          </w:p>
        </w:tc>
      </w:tr>
      <w:tr>
        <w:tc>
          <w:tcPr>
            <w:tcW w:type="dxa" w:w="5040"/>
          </w:tcPr>
          <w:p>
            <w:r>
              <w:t>Strong timestamp regularity</w:t>
            </w:r>
          </w:p>
        </w:tc>
        <w:tc>
          <w:tcPr>
            <w:tcW w:type="dxa" w:w="5040"/>
          </w:tcPr>
          <w:p>
            <w:r>
              <w:t>Time-series profile</w:t>
            </w:r>
          </w:p>
        </w:tc>
      </w:tr>
      <w:tr>
        <w:tc>
          <w:tcPr>
            <w:tcW w:type="dxa" w:w="5040"/>
          </w:tcPr>
          <w:p>
            <w:r>
              <w:t>Irregular timestamps</w:t>
            </w:r>
          </w:p>
        </w:tc>
        <w:tc>
          <w:tcPr>
            <w:tcW w:type="dxa" w:w="5040"/>
          </w:tcPr>
          <w:p>
            <w:r>
              <w:t>Irregular time-series / event profile</w:t>
            </w:r>
          </w:p>
        </w:tc>
      </w:tr>
      <w:tr>
        <w:tc>
          <w:tcPr>
            <w:tcW w:type="dxa" w:w="5040"/>
          </w:tcPr>
          <w:p>
            <w:r>
              <w:t>Heavy skew</w:t>
            </w:r>
          </w:p>
        </w:tc>
        <w:tc>
          <w:tcPr>
            <w:tcW w:type="dxa" w:w="5040"/>
          </w:tcPr>
          <w:p>
            <w:r>
              <w:t>Skewed numerical feature</w:t>
            </w:r>
          </w:p>
        </w:tc>
      </w:tr>
      <w:tr>
        <w:tc>
          <w:tcPr>
            <w:tcW w:type="dxa" w:w="5040"/>
          </w:tcPr>
          <w:p>
            <w:r>
              <w:t>Multiple modes</w:t>
            </w:r>
          </w:p>
        </w:tc>
        <w:tc>
          <w:tcPr>
            <w:tcW w:type="dxa" w:w="5040"/>
          </w:tcPr>
          <w:p>
            <w:r>
              <w:t>Possible operating regimes</w:t>
            </w:r>
          </w:p>
        </w:tc>
      </w:tr>
      <w:tr>
        <w:tc>
          <w:tcPr>
            <w:tcW w:type="dxa" w:w="5040"/>
          </w:tcPr>
          <w:p>
            <w:r>
              <w:t>Large missing blocks</w:t>
            </w:r>
          </w:p>
        </w:tc>
        <w:tc>
          <w:tcPr>
            <w:tcW w:type="dxa" w:w="5040"/>
          </w:tcPr>
          <w:p>
            <w:r>
              <w:t>Sensor/data acquisition quality issue</w:t>
            </w:r>
          </w:p>
        </w:tc>
      </w:tr>
      <w:tr>
        <w:tc>
          <w:tcPr>
            <w:tcW w:type="dxa" w:w="5040"/>
          </w:tcPr>
          <w:p>
            <w:r>
              <w:t>Periodic peaks</w:t>
            </w:r>
          </w:p>
        </w:tc>
        <w:tc>
          <w:tcPr>
            <w:tcW w:type="dxa" w:w="5040"/>
          </w:tcPr>
          <w:p>
            <w:r>
              <w:t>Seasonal/cyclic behavior candidate</w:t>
            </w:r>
          </w:p>
        </w:tc>
      </w:tr>
      <w:tr>
        <w:tc>
          <w:tcPr>
            <w:tcW w:type="dxa" w:w="5040"/>
          </w:tcPr>
          <w:p>
            <w:r>
              <w:t>Near-zero variance</w:t>
            </w:r>
          </w:p>
        </w:tc>
        <w:tc>
          <w:tcPr>
            <w:tcW w:type="dxa" w:w="5040"/>
          </w:tcPr>
          <w:p>
            <w:r>
              <w:t>Constant/low-information column</w:t>
            </w:r>
          </w:p>
        </w:tc>
      </w:tr>
      <w:tr>
        <w:tc>
          <w:tcPr>
            <w:tcW w:type="dxa" w:w="5040"/>
          </w:tcPr>
          <w:p>
            <w:r>
              <w:t>High cardinality</w:t>
            </w:r>
          </w:p>
        </w:tc>
        <w:tc>
          <w:tcPr>
            <w:tcW w:type="dxa" w:w="5040"/>
          </w:tcPr>
          <w:p>
            <w:r>
              <w:t>Identifier/categorical candidate</w:t>
            </w:r>
          </w:p>
        </w:tc>
      </w:tr>
      <w:tr>
        <w:tc>
          <w:tcPr>
            <w:tcW w:type="dxa" w:w="5040"/>
          </w:tcPr>
          <w:p>
            <w:r>
              <w:t>Strong monotonic relation</w:t>
            </w:r>
          </w:p>
        </w:tc>
        <w:tc>
          <w:tcPr>
            <w:tcW w:type="dxa" w:w="5040"/>
          </w:tcPr>
          <w:p>
            <w:r>
              <w:t>Potential dependency</w:t>
            </w:r>
          </w:p>
        </w:tc>
      </w:tr>
      <w:tr>
        <w:tc>
          <w:tcPr>
            <w:tcW w:type="dxa" w:w="5040"/>
          </w:tcPr>
          <w:p>
            <w:r>
              <w:t>Sudden distribution shift</w:t>
            </w:r>
          </w:p>
        </w:tc>
        <w:tc>
          <w:tcPr>
            <w:tcW w:type="dxa" w:w="5040"/>
          </w:tcPr>
          <w:p>
            <w:r>
              <w:t>Drift/regime-change candidate</w:t>
            </w:r>
          </w:p>
        </w:tc>
      </w:tr>
    </w:tbl>
    <w:p>
      <w:r>
        <w:t>These are evidence-based candidates, not automatic truths. The Profiler should record confidence and validation status.</w:t>
      </w:r>
    </w:p>
    <w:p>
      <w:pPr>
        <w:pStyle w:val="Heading1"/>
      </w:pPr>
      <w:r>
        <w:t>8. Mathematical Reference Layer</w:t>
      </w:r>
    </w:p>
    <w:p>
      <w:r>
        <w:t>The visual layer is backed by a Mathematical Reference Engine. This engine produces numeric summaries first and visualizations second. This distinction is important: the chart is a representation of an analytical result, not the source of truth.</w:t>
      </w:r>
    </w:p>
    <w:p>
      <w:r>
        <w:rPr>
          <w:rFonts w:ascii="Consolas" w:hAnsi="Consolas"/>
          <w:sz w:val="16"/>
        </w:rPr>
        <w:t>raw/feature data</w:t>
        <w:br/>
        <w:t xml:space="preserve">      |</w:t>
        <w:br/>
        <w:t xml:space="preserve">      v</w:t>
        <w:br/>
        <w:t>Mathematical Reference Engine</w:t>
        <w:br/>
        <w:t xml:space="preserve">      |</w:t>
        <w:br/>
        <w:t xml:space="preserve">      +--&gt; count</w:t>
        <w:br/>
        <w:t xml:space="preserve">      +--&gt; mean</w:t>
        <w:br/>
        <w:t xml:space="preserve">      +--&gt; std</w:t>
        <w:br/>
        <w:t xml:space="preserve">      +--&gt; quantiles</w:t>
        <w:br/>
        <w:t xml:space="preserve">      +--&gt; entropy/cardinality</w:t>
        <w:br/>
        <w:t xml:space="preserve">      +--&gt; correlation</w:t>
        <w:br/>
        <w:t xml:space="preserve">      +--&gt; autocorrelation</w:t>
        <w:br/>
        <w:t xml:space="preserve">      +--&gt; frequency analysis</w:t>
        <w:br/>
        <w:t xml:space="preserve">      +--&gt; missingness</w:t>
        <w:br/>
        <w:t xml:space="preserve">      +--&gt; temporal regularity</w:t>
        <w:br/>
        <w:t xml:space="preserve">      |</w:t>
        <w:br/>
        <w:t xml:space="preserve">      v</w:t>
        <w:br/>
        <w:t>Evidence objects</w:t>
        <w:br/>
        <w:t xml:space="preserve">      |</w:t>
        <w:br/>
        <w:t xml:space="preserve">      +--&gt; machine-readable JSON</w:t>
        <w:br/>
        <w:t xml:space="preserve">      +--&gt; visualization specifications</w:t>
        <w:br/>
        <w:t xml:space="preserve">      +--&gt; rendered charts</w:t>
        <w:br/>
      </w:r>
    </w:p>
    <w:p>
      <w:pPr>
        <w:pStyle w:val="Heading1"/>
      </w:pPr>
      <w:r>
        <w:t>9. Evidence Object</w:t>
      </w:r>
    </w:p>
    <w:p>
      <w:r>
        <w:rPr>
          <w:rFonts w:ascii="Consolas" w:hAnsi="Consolas"/>
          <w:sz w:val="16"/>
        </w:rPr>
        <w:t>{</w:t>
        <w:br/>
        <w:t xml:space="preserve">  "evidence_uid": "ACX-VIZ-EV-00017",</w:t>
        <w:br/>
        <w:t xml:space="preserve">  "dataset_uid": "ACX-DATA-00042",</w:t>
        <w:br/>
        <w:t xml:space="preserve">  "stage": "DATA_PROFILER",</w:t>
        <w:br/>
        <w:t xml:space="preserve">  "type": "distribution",</w:t>
        <w:br/>
        <w:t xml:space="preserve">  "column": "pressure_bar",</w:t>
        <w:br/>
        <w:t xml:space="preserve">  "statistics": {</w:t>
        <w:br/>
        <w:t xml:space="preserve">    "count": 98120,</w:t>
        <w:br/>
        <w:t xml:space="preserve">    "mean": 5.42,</w:t>
        <w:br/>
        <w:t xml:space="preserve">    "std": 0.61,</w:t>
        <w:br/>
        <w:t xml:space="preserve">    "p01": 4.01,</w:t>
        <w:br/>
        <w:t xml:space="preserve">    "p99": 6.83</w:t>
        <w:br/>
        <w:t xml:space="preserve">  },</w:t>
        <w:br/>
        <w:t xml:space="preserve">  "visualization": {</w:t>
        <w:br/>
        <w:t xml:space="preserve">    "type": "histogram"</w:t>
        <w:br/>
        <w:t xml:space="preserve">  },</w:t>
        <w:br/>
        <w:t xml:space="preserve">  "source_snapshot": "sha256:...",</w:t>
        <w:br/>
        <w:t xml:space="preserve">  "confidence": 0.98</w:t>
        <w:br/>
        <w:t>}</w:t>
      </w:r>
    </w:p>
    <w:p>
      <w:r>
        <w:t>Evidence objects provide a stable machine-readable bridge between visualization and agent reasoning.</w:t>
      </w:r>
    </w:p>
    <w:p>
      <w:pPr>
        <w:pStyle w:val="Heading1"/>
      </w:pPr>
      <w:r>
        <w:t>10. Visualization Does NOT Become the Profile</w:t>
      </w:r>
    </w:p>
    <w:p>
      <w:r>
        <w:t>The chart itself should not be embedded as the semantic profile. The Data Profiler owns the profile and manifest. Visualization produces evidence referenced by the profile.</w:t>
      </w:r>
    </w:p>
    <w:p>
      <w:r>
        <w:rPr>
          <w:rFonts w:ascii="Consolas" w:hAnsi="Consolas"/>
          <w:sz w:val="16"/>
        </w:rPr>
        <w:t>WRONG:</w:t>
        <w:br/>
        <w:t>Chart -&gt; becomes Profile</w:t>
        <w:br/>
        <w:br/>
        <w:t>CORRECT:</w:t>
        <w:br/>
        <w:t>Data -&gt; Profile</w:t>
        <w:br/>
        <w:t xml:space="preserve">     -&gt; Mathematical Evidence</w:t>
        <w:br/>
        <w:t xml:space="preserve">     -&gt; Visual Evidence</w:t>
        <w:br/>
        <w:t xml:space="preserve">             |</w:t>
        <w:br/>
        <w:t xml:space="preserve">             v</w:t>
        <w:br/>
        <w:t xml:space="preserve">       Profile Decision</w:t>
        <w:br/>
        <w:t xml:space="preserve">             |</w:t>
        <w:br/>
        <w:t xml:space="preserve">             v</w:t>
        <w:br/>
        <w:t xml:space="preserve">       manifest-UID.json</w:t>
        <w:br/>
      </w:r>
    </w:p>
    <w:p>
      <w:pPr>
        <w:pStyle w:val="Heading1"/>
      </w:pPr>
      <w:r>
        <w:t>11. DAG Assigner + Visual Intelligence</w:t>
      </w:r>
    </w:p>
    <w:p>
      <w:r>
        <w:t>The DAG Assigner uses the Profiler's profile to identify valid data flows and possible analytical tasks. Visual evidence can make this process more reliable by showing whether columns behave as time, categorical, entity, target, sensor or derived variables.</w:t>
      </w:r>
    </w:p>
    <w:p>
      <w:r>
        <w:rPr>
          <w:rFonts w:ascii="Consolas" w:hAnsi="Consolas"/>
          <w:sz w:val="16"/>
        </w:rPr>
        <w:t>Profiler</w:t>
        <w:br/>
        <w:t xml:space="preserve">   |</w:t>
        <w:br/>
        <w:t xml:space="preserve">   +--&gt; profile</w:t>
        <w:br/>
        <w:t xml:space="preserve">   +--&gt; visual evidence</w:t>
        <w:br/>
        <w:t xml:space="preserve">          |</w:t>
        <w:br/>
        <w:t xml:space="preserve">          v</w:t>
        <w:br/>
        <w:t xml:space="preserve">      DAG Assigner</w:t>
        <w:br/>
        <w:t xml:space="preserve">          |</w:t>
        <w:br/>
        <w:t xml:space="preserve">          +--&gt; entity relationships</w:t>
        <w:br/>
        <w:t xml:space="preserve">          +--&gt; temporal dependencies</w:t>
        <w:br/>
        <w:t xml:space="preserve">          +--&gt; candidate transformations</w:t>
        <w:br/>
        <w:t xml:space="preserve">          +--&gt; aggregation opportunities</w:t>
        <w:br/>
        <w:t xml:space="preserve">          +--&gt; join risks</w:t>
        <w:br/>
        <w:t xml:space="preserve">          +--&gt; DAG candidates</w:t>
        <w:br/>
      </w:r>
    </w:p>
    <w:p>
      <w:pPr>
        <w:pStyle w:val="Heading1"/>
      </w:pPr>
      <w:r>
        <w:t>12. How Visual Evidence Helps DAG Decisions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Evidence</w:t>
            </w:r>
          </w:p>
        </w:tc>
        <w:tc>
          <w:tcPr>
            <w:tcW w:type="dxa" w:w="5040"/>
          </w:tcPr>
          <w:p>
            <w:r>
              <w:rPr>
                <w:b/>
              </w:rPr>
              <w:t>DAG implication</w:t>
            </w:r>
          </w:p>
        </w:tc>
      </w:tr>
      <w:tr>
        <w:tc>
          <w:tcPr>
            <w:tcW w:type="dxa" w:w="5040"/>
          </w:tcPr>
          <w:p>
            <w:r>
              <w:t>Timestamp vs measurement plot</w:t>
            </w:r>
          </w:p>
        </w:tc>
        <w:tc>
          <w:tcPr>
            <w:tcW w:type="dxa" w:w="5040"/>
          </w:tcPr>
          <w:p>
            <w:r>
              <w:t>Establish temporal ordering</w:t>
            </w:r>
          </w:p>
        </w:tc>
      </w:tr>
      <w:tr>
        <w:tc>
          <w:tcPr>
            <w:tcW w:type="dxa" w:w="5040"/>
          </w:tcPr>
          <w:p>
            <w:r>
              <w:t>Entity-wise trends</w:t>
            </w:r>
          </w:p>
        </w:tc>
        <w:tc>
          <w:tcPr>
            <w:tcW w:type="dxa" w:w="5040"/>
          </w:tcPr>
          <w:p>
            <w:r>
              <w:t>Identify entity/time grouping</w:t>
            </w:r>
          </w:p>
        </w:tc>
      </w:tr>
      <w:tr>
        <w:tc>
          <w:tcPr>
            <w:tcW w:type="dxa" w:w="5040"/>
          </w:tcPr>
          <w:p>
            <w:r>
              <w:t>Duplicate-key visualization</w:t>
            </w:r>
          </w:p>
        </w:tc>
        <w:tc>
          <w:tcPr>
            <w:tcW w:type="dxa" w:w="5040"/>
          </w:tcPr>
          <w:p>
            <w:r>
              <w:t>Potential join/merge issue</w:t>
            </w:r>
          </w:p>
        </w:tc>
      </w:tr>
      <w:tr>
        <w:tc>
          <w:tcPr>
            <w:tcW w:type="dxa" w:w="5040"/>
          </w:tcPr>
          <w:p>
            <w:r>
              <w:t>Cardinality plot</w:t>
            </w:r>
          </w:p>
        </w:tc>
        <w:tc>
          <w:tcPr>
            <w:tcW w:type="dxa" w:w="5040"/>
          </w:tcPr>
          <w:p>
            <w:r>
              <w:t>Potential dimension/table relationship</w:t>
            </w:r>
          </w:p>
        </w:tc>
      </w:tr>
      <w:tr>
        <w:tc>
          <w:tcPr>
            <w:tcW w:type="dxa" w:w="5040"/>
          </w:tcPr>
          <w:p>
            <w:r>
              <w:t>Missingness by source/table</w:t>
            </w:r>
          </w:p>
        </w:tc>
        <w:tc>
          <w:tcPr>
            <w:tcW w:type="dxa" w:w="5040"/>
          </w:tcPr>
          <w:p>
            <w:r>
              <w:t>Risk in joining datasets</w:t>
            </w:r>
          </w:p>
        </w:tc>
      </w:tr>
      <w:tr>
        <w:tc>
          <w:tcPr>
            <w:tcW w:type="dxa" w:w="5040"/>
          </w:tcPr>
          <w:p>
            <w:r>
              <w:t>Cross-table key coverage</w:t>
            </w:r>
          </w:p>
        </w:tc>
        <w:tc>
          <w:tcPr>
            <w:tcW w:type="dxa" w:w="5040"/>
          </w:tcPr>
          <w:p>
            <w:r>
              <w:t>Join feasibility</w:t>
            </w:r>
          </w:p>
        </w:tc>
      </w:tr>
      <w:tr>
        <w:tc>
          <w:tcPr>
            <w:tcW w:type="dxa" w:w="5040"/>
          </w:tcPr>
          <w:p>
            <w:r>
              <w:t>Sampling-rate comparison</w:t>
            </w:r>
          </w:p>
        </w:tc>
        <w:tc>
          <w:tcPr>
            <w:tcW w:type="dxa" w:w="5040"/>
          </w:tcPr>
          <w:p>
            <w:r>
              <w:t>Alignment/resampling need</w:t>
            </w:r>
          </w:p>
        </w:tc>
      </w:tr>
      <w:tr>
        <w:tc>
          <w:tcPr>
            <w:tcW w:type="dxa" w:w="5040"/>
          </w:tcPr>
          <w:p>
            <w:r>
              <w:t>Feature dependency visualization</w:t>
            </w:r>
          </w:p>
        </w:tc>
        <w:tc>
          <w:tcPr>
            <w:tcW w:type="dxa" w:w="5040"/>
          </w:tcPr>
          <w:p>
            <w:r>
              <w:t>Possible transformation ordering</w:t>
            </w:r>
          </w:p>
        </w:tc>
      </w:tr>
    </w:tbl>
    <w:p>
      <w:r>
        <w:t>The DAG should never be inferred solely from a visual chart. Visual evidence is one signal combined with schema, metadata, keys, lineage, constraints and deterministic validation.</w:t>
      </w:r>
    </w:p>
    <w:p>
      <w:pPr>
        <w:pStyle w:val="Heading1"/>
      </w:pPr>
      <w:r>
        <w:t>13. DAG Visualization Types</w:t>
      </w:r>
    </w:p>
    <w:p>
      <w:pPr>
        <w:pStyle w:val="ListBullet"/>
      </w:pPr>
      <w:r>
        <w:t>Data lineage graph.</w:t>
      </w:r>
    </w:p>
    <w:p>
      <w:pPr>
        <w:pStyle w:val="ListBullet"/>
      </w:pPr>
      <w:r>
        <w:t>Column dependency graph.</w:t>
      </w:r>
    </w:p>
    <w:p>
      <w:pPr>
        <w:pStyle w:val="ListBullet"/>
      </w:pPr>
      <w:r>
        <w:t>Entity relationship graph.</w:t>
      </w:r>
    </w:p>
    <w:p>
      <w:pPr>
        <w:pStyle w:val="ListBullet"/>
      </w:pPr>
      <w:r>
        <w:t>Temporal dependency graph.</w:t>
      </w:r>
    </w:p>
    <w:p>
      <w:pPr>
        <w:pStyle w:val="ListBullet"/>
      </w:pPr>
      <w:r>
        <w:t>Join-key coverage matrix.</w:t>
      </w:r>
    </w:p>
    <w:p>
      <w:pPr>
        <w:pStyle w:val="ListBullet"/>
      </w:pPr>
      <w:r>
        <w:t>Missingness-by-table matrix.</w:t>
      </w:r>
    </w:p>
    <w:p>
      <w:pPr>
        <w:pStyle w:val="ListBullet"/>
      </w:pPr>
      <w:r>
        <w:t>Transformation dependency graph.</w:t>
      </w:r>
    </w:p>
    <w:p>
      <w:pPr>
        <w:pStyle w:val="ListBullet"/>
      </w:pPr>
      <w:r>
        <w:t>Candidate pipeline graph.</w:t>
      </w:r>
    </w:p>
    <w:p>
      <w:pPr>
        <w:pStyle w:val="ListBullet"/>
      </w:pPr>
      <w:r>
        <w:t>Feature-to-source dependency graph.</w:t>
      </w:r>
    </w:p>
    <w:p>
      <w:r>
        <w:t>These are decision visualizations rather than end-user dashboards.</w:t>
      </w:r>
    </w:p>
    <w:p>
      <w:pPr>
        <w:pStyle w:val="Heading1"/>
      </w:pPr>
      <w:r>
        <w:t>14. Agent Working Layer — Architecture</w:t>
      </w:r>
    </w:p>
    <w:p>
      <w:r>
        <w:rPr>
          <w:rFonts w:ascii="Consolas" w:hAnsi="Consolas"/>
          <w:sz w:val="16"/>
        </w:rPr>
        <w:t xml:space="preserve">                   AGENT WORKING LAYER</w:t>
        <w:br/>
        <w:br/>
        <w:t xml:space="preserve">                 +----------------+</w:t>
        <w:br/>
        <w:t xml:space="preserve">                 | Intent Context  |</w:t>
        <w:br/>
        <w:t xml:space="preserve">                 +-------+--------+</w:t>
        <w:br/>
        <w:t xml:space="preserve">                         |</w:t>
        <w:br/>
        <w:t xml:space="preserve">                 +-------v--------+</w:t>
        <w:br/>
        <w:t xml:space="preserve">                 | Metadata       |</w:t>
        <w:br/>
        <w:t xml:space="preserve">                 +-------+--------+</w:t>
        <w:br/>
        <w:t xml:space="preserve">                         |</w:t>
        <w:br/>
        <w:t xml:space="preserve">                 +-------v--------+</w:t>
        <w:br/>
        <w:t xml:space="preserve">                 | Visual Evidence|</w:t>
        <w:br/>
        <w:t xml:space="preserve">                 +-------+--------+</w:t>
        <w:br/>
        <w:t xml:space="preserve">                         |</w:t>
        <w:br/>
        <w:t xml:space="preserve">                 +-------v--------+</w:t>
        <w:br/>
        <w:t xml:space="preserve">                 | Agent Reasoner |</w:t>
        <w:br/>
        <w:t xml:space="preserve">                 +-------+--------+</w:t>
        <w:br/>
        <w:t xml:space="preserve">                         |</w:t>
        <w:br/>
        <w:t xml:space="preserve">          +--------------+---------------+</w:t>
        <w:br/>
        <w:t xml:space="preserve">          |                              |</w:t>
        <w:br/>
        <w:t xml:space="preserve">   Candidate interpretation       Candidate action</w:t>
        <w:br/>
        <w:t xml:space="preserve">          |                              |</w:t>
        <w:br/>
        <w:t xml:space="preserve">          +--------------+---------------+</w:t>
        <w:br/>
        <w:t xml:space="preserve">                         |</w:t>
        <w:br/>
        <w:t xml:space="preserve">                 Deterministic Validator</w:t>
        <w:br/>
        <w:t xml:space="preserve">                         |</w:t>
        <w:br/>
        <w:t xml:space="preserve">                         v</w:t>
        <w:br/>
        <w:t xml:space="preserve">                  Stage Decision</w:t>
        <w:br/>
      </w:r>
    </w:p>
    <w:p>
      <w:pPr>
        <w:pStyle w:val="Heading1"/>
      </w:pPr>
      <w:r>
        <w:t>15. Agent Inputs</w:t>
      </w:r>
    </w:p>
    <w:p>
      <w:pPr>
        <w:pStyle w:val="ListBullet"/>
      </w:pPr>
      <w:r>
        <w:t>Chatbot-derived user intent.</w:t>
      </w:r>
    </w:p>
    <w:p>
      <w:pPr>
        <w:pStyle w:val="ListBullet"/>
      </w:pPr>
      <w:r>
        <w:t>Compiler output.</w:t>
      </w:r>
    </w:p>
    <w:p>
      <w:pPr>
        <w:pStyle w:val="ListBullet"/>
      </w:pPr>
      <w:r>
        <w:t>Profiler metadata.</w:t>
      </w:r>
    </w:p>
    <w:p>
      <w:pPr>
        <w:pStyle w:val="ListBullet"/>
      </w:pPr>
      <w:r>
        <w:t>Visual evidence objects.</w:t>
      </w:r>
    </w:p>
    <w:p>
      <w:pPr>
        <w:pStyle w:val="ListBullet"/>
      </w:pPr>
      <w:r>
        <w:t>Existing recipes.</w:t>
      </w:r>
    </w:p>
    <w:p>
      <w:pPr>
        <w:pStyle w:val="ListBullet"/>
      </w:pPr>
      <w:r>
        <w:t>DAG constraints.</w:t>
      </w:r>
    </w:p>
    <w:p>
      <w:pPr>
        <w:pStyle w:val="ListBullet"/>
      </w:pPr>
      <w:r>
        <w:t>Domain knowledge.</w:t>
      </w:r>
    </w:p>
    <w:p>
      <w:pPr>
        <w:pStyle w:val="ListBullet"/>
      </w:pPr>
      <w:r>
        <w:t>Industrial vocabulary.</w:t>
      </w:r>
    </w:p>
    <w:p>
      <w:pPr>
        <w:pStyle w:val="ListBullet"/>
      </w:pPr>
      <w:r>
        <w:t>Policy and compliance rules.</w:t>
      </w:r>
    </w:p>
    <w:p>
      <w:pPr>
        <w:pStyle w:val="ListBullet"/>
      </w:pPr>
      <w:r>
        <w:t>Previous stage reports.</w:t>
      </w:r>
    </w:p>
    <w:p>
      <w:pPr>
        <w:pStyle w:val="Heading1"/>
      </w:pPr>
      <w:r>
        <w:t>16. Agent Outputs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Output</w:t>
            </w:r>
          </w:p>
        </w:tc>
        <w:tc>
          <w:tcPr>
            <w:tcW w:type="dxa" w:w="5040"/>
          </w:tcPr>
          <w:p>
            <w:r>
              <w:rPr>
                <w:b/>
              </w:rPr>
              <w:t>Meaning</w:t>
            </w:r>
          </w:p>
        </w:tc>
      </w:tr>
      <w:tr>
        <w:tc>
          <w:tcPr>
            <w:tcW w:type="dxa" w:w="5040"/>
          </w:tcPr>
          <w:p>
            <w:r>
              <w:t>Observation</w:t>
            </w:r>
          </w:p>
        </w:tc>
        <w:tc>
          <w:tcPr>
            <w:tcW w:type="dxa" w:w="5040"/>
          </w:tcPr>
          <w:p>
            <w:r>
              <w:t>What the evidence appears to show</w:t>
            </w:r>
          </w:p>
        </w:tc>
      </w:tr>
      <w:tr>
        <w:tc>
          <w:tcPr>
            <w:tcW w:type="dxa" w:w="5040"/>
          </w:tcPr>
          <w:p>
            <w:r>
              <w:t>Hypothesis</w:t>
            </w:r>
          </w:p>
        </w:tc>
        <w:tc>
          <w:tcPr>
            <w:tcW w:type="dxa" w:w="5040"/>
          </w:tcPr>
          <w:p>
            <w:r>
              <w:t>Possible explanation requiring validation</w:t>
            </w:r>
          </w:p>
        </w:tc>
      </w:tr>
      <w:tr>
        <w:tc>
          <w:tcPr>
            <w:tcW w:type="dxa" w:w="5040"/>
          </w:tcPr>
          <w:p>
            <w:r>
              <w:t>Recommendation</w:t>
            </w:r>
          </w:p>
        </w:tc>
        <w:tc>
          <w:tcPr>
            <w:tcW w:type="dxa" w:w="5040"/>
          </w:tcPr>
          <w:p>
            <w:r>
              <w:t>Suggested next operation</w:t>
            </w:r>
          </w:p>
        </w:tc>
      </w:tr>
      <w:tr>
        <w:tc>
          <w:tcPr>
            <w:tcW w:type="dxa" w:w="5040"/>
          </w:tcPr>
          <w:p>
            <w:r>
              <w:t>Recipe candidate</w:t>
            </w:r>
          </w:p>
        </w:tc>
        <w:tc>
          <w:tcPr>
            <w:tcW w:type="dxa" w:w="5040"/>
          </w:tcPr>
          <w:p>
            <w:r>
              <w:t>Possible transformation/analysis recipe</w:t>
            </w:r>
          </w:p>
        </w:tc>
      </w:tr>
      <w:tr>
        <w:tc>
          <w:tcPr>
            <w:tcW w:type="dxa" w:w="5040"/>
          </w:tcPr>
          <w:p>
            <w:r>
              <w:t>DAG candidate</w:t>
            </w:r>
          </w:p>
        </w:tc>
        <w:tc>
          <w:tcPr>
            <w:tcW w:type="dxa" w:w="5040"/>
          </w:tcPr>
          <w:p>
            <w:r>
              <w:t>Possible pipeline structure</w:t>
            </w:r>
          </w:p>
        </w:tc>
      </w:tr>
      <w:tr>
        <w:tc>
          <w:tcPr>
            <w:tcW w:type="dxa" w:w="5040"/>
          </w:tcPr>
          <w:p>
            <w:r>
              <w:t>Profile enrichment</w:t>
            </w:r>
          </w:p>
        </w:tc>
        <w:tc>
          <w:tcPr>
            <w:tcW w:type="dxa" w:w="5040"/>
          </w:tcPr>
          <w:p>
            <w:r>
              <w:t>Metadata candidate</w:t>
            </w:r>
          </w:p>
        </w:tc>
      </w:tr>
      <w:tr>
        <w:tc>
          <w:tcPr>
            <w:tcW w:type="dxa" w:w="5040"/>
          </w:tcPr>
          <w:p>
            <w:r>
              <w:t>Visualization plan</w:t>
            </w:r>
          </w:p>
        </w:tc>
        <w:tc>
          <w:tcPr>
            <w:tcW w:type="dxa" w:w="5040"/>
          </w:tcPr>
          <w:p>
            <w:r>
              <w:t>Recommended analytical view</w:t>
            </w:r>
          </w:p>
        </w:tc>
      </w:tr>
      <w:tr>
        <w:tc>
          <w:tcPr>
            <w:tcW w:type="dxa" w:w="5040"/>
          </w:tcPr>
          <w:p>
            <w:r>
              <w:t>Confidence</w:t>
            </w:r>
          </w:p>
        </w:tc>
        <w:tc>
          <w:tcPr>
            <w:tcW w:type="dxa" w:w="5040"/>
          </w:tcPr>
          <w:p>
            <w:r>
              <w:t>Agent confidence, not proof</w:t>
            </w:r>
          </w:p>
        </w:tc>
      </w:tr>
    </w:tbl>
    <w:p>
      <w:r>
        <w:t>All agent outputs must remain explicitly labeled as proposals until deterministic or domain validation accepts them.</w:t>
      </w:r>
    </w:p>
    <w:p>
      <w:pPr>
        <w:pStyle w:val="Heading1"/>
      </w:pPr>
      <w:r>
        <w:t>17. Agent + Visualization Example</w:t>
      </w:r>
    </w:p>
    <w:p>
      <w:r>
        <w:t>Suppose a factory dataset contains `timestamp`, `machine_id`, `vibration`, `temperature` and `pressure`. The agent sees a time-series plot where vibration has strong periodic behavior and a distribution with several modes.</w:t>
      </w:r>
    </w:p>
    <w:p>
      <w:r>
        <w:rPr>
          <w:rFonts w:ascii="Consolas" w:hAnsi="Consolas"/>
          <w:sz w:val="16"/>
        </w:rPr>
        <w:t>Agent observation:</w:t>
        <w:br/>
        <w:t xml:space="preserve">  "vibration exhibits periodic structure and multiple regimes."</w:t>
        <w:br/>
        <w:br/>
        <w:t>Evidence:</w:t>
        <w:br/>
        <w:t xml:space="preserve">  autocorrelation peak</w:t>
        <w:br/>
        <w:t xml:space="preserve">  frequency-domain peak</w:t>
        <w:br/>
        <w:t xml:space="preserve">  multimodal distribution</w:t>
        <w:br/>
        <w:br/>
        <w:t>Candidate recommendation:</w:t>
        <w:br/>
        <w:t xml:space="preserve">  "Treat as time-series sensor data;</w:t>
        <w:br/>
        <w:t xml:space="preserve">   consider FFT and operating-state segmentation."</w:t>
        <w:br/>
        <w:br/>
        <w:t>Validator:</w:t>
        <w:br/>
        <w:t xml:space="preserve">  timestamp ordering = PASS</w:t>
        <w:br/>
        <w:t xml:space="preserve">  sampling regularity = PASS</w:t>
        <w:br/>
        <w:t xml:space="preserve">  sufficient observations = PASS</w:t>
        <w:br/>
        <w:br/>
        <w:t>Accepted profile enrichment:</w:t>
        <w:br/>
        <w:t xml:space="preserve">  temporal_sensor = true</w:t>
        <w:br/>
      </w:r>
    </w:p>
    <w:p>
      <w:pPr>
        <w:pStyle w:val="Heading1"/>
      </w:pPr>
      <w:r>
        <w:t>18. Confidence Model</w:t>
      </w:r>
    </w:p>
    <w:p>
      <w:r>
        <w:t>Agent confidence should not be treated as statistical certainty. AI-ConneX should distinguish between computational confidence and model/agent confidence.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Value</w:t>
            </w:r>
          </w:p>
        </w:tc>
        <w:tc>
          <w:tcPr>
            <w:tcW w:type="dxa" w:w="5040"/>
          </w:tcPr>
          <w:p>
            <w:r>
              <w:rPr>
                <w:b/>
              </w:rPr>
              <w:t>Meaning</w:t>
            </w:r>
          </w:p>
        </w:tc>
      </w:tr>
      <w:tr>
        <w:tc>
          <w:tcPr>
            <w:tcW w:type="dxa" w:w="5040"/>
          </w:tcPr>
          <w:p>
            <w:r>
              <w:t>statistical evidence</w:t>
            </w:r>
          </w:p>
        </w:tc>
        <w:tc>
          <w:tcPr>
            <w:tcW w:type="dxa" w:w="5040"/>
          </w:tcPr>
          <w:p>
            <w:r>
              <w:t>Computed from data</w:t>
            </w:r>
          </w:p>
        </w:tc>
      </w:tr>
      <w:tr>
        <w:tc>
          <w:tcPr>
            <w:tcW w:type="dxa" w:w="5040"/>
          </w:tcPr>
          <w:p>
            <w:r>
              <w:t>validation status</w:t>
            </w:r>
          </w:p>
        </w:tc>
        <w:tc>
          <w:tcPr>
            <w:tcW w:type="dxa" w:w="5040"/>
          </w:tcPr>
          <w:p>
            <w:r>
              <w:t>Passed/failed deterministic checks</w:t>
            </w:r>
          </w:p>
        </w:tc>
      </w:tr>
      <w:tr>
        <w:tc>
          <w:tcPr>
            <w:tcW w:type="dxa" w:w="5040"/>
          </w:tcPr>
          <w:p>
            <w:r>
              <w:t>agent confidence</w:t>
            </w:r>
          </w:p>
        </w:tc>
        <w:tc>
          <w:tcPr>
            <w:tcW w:type="dxa" w:w="5040"/>
          </w:tcPr>
          <w:p>
            <w:r>
              <w:t>LLM/agent confidence</w:t>
            </w:r>
          </w:p>
        </w:tc>
      </w:tr>
      <w:tr>
        <w:tc>
          <w:tcPr>
            <w:tcW w:type="dxa" w:w="5040"/>
          </w:tcPr>
          <w:p>
            <w:r>
              <w:t>domain confidence</w:t>
            </w:r>
          </w:p>
        </w:tc>
        <w:tc>
          <w:tcPr>
            <w:tcW w:type="dxa" w:w="5040"/>
          </w:tcPr>
          <w:p>
            <w:r>
              <w:t>Engineer/domain validation</w:t>
            </w:r>
          </w:p>
        </w:tc>
      </w:tr>
      <w:tr>
        <w:tc>
          <w:tcPr>
            <w:tcW w:type="dxa" w:w="5040"/>
          </w:tcPr>
          <w:p>
            <w:r>
              <w:t>final decision</w:t>
            </w:r>
          </w:p>
        </w:tc>
        <w:tc>
          <w:tcPr>
            <w:tcW w:type="dxa" w:w="5040"/>
          </w:tcPr>
          <w:p>
            <w:r>
              <w:t>Policy-approved result</w:t>
            </w:r>
          </w:p>
        </w:tc>
      </w:tr>
    </w:tbl>
    <w:p>
      <w:pPr>
        <w:pStyle w:val="Heading1"/>
      </w:pPr>
      <w:r>
        <w:t>19. Internal Visualization vs Final Visualization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Characteristic</w:t>
            </w:r>
          </w:p>
        </w:tc>
        <w:tc>
          <w:tcPr>
            <w:tcW w:type="dxa" w:w="3360"/>
          </w:tcPr>
          <w:p>
            <w:r>
              <w:rPr>
                <w:b/>
              </w:rPr>
              <w:t>Internal Decision Visualization</w:t>
            </w:r>
          </w:p>
        </w:tc>
        <w:tc>
          <w:tcPr>
            <w:tcW w:type="dxa" w:w="3360"/>
          </w:tcPr>
          <w:p>
            <w:r>
              <w:rPr>
                <w:b/>
              </w:rPr>
              <w:t>Final Service Visualization</w:t>
            </w:r>
          </w:p>
        </w:tc>
      </w:tr>
      <w:tr>
        <w:tc>
          <w:tcPr>
            <w:tcW w:type="dxa" w:w="3360"/>
          </w:tcPr>
          <w:p>
            <w:r>
              <w:t>Audience</w:t>
            </w:r>
          </w:p>
        </w:tc>
        <w:tc>
          <w:tcPr>
            <w:tcW w:type="dxa" w:w="3360"/>
          </w:tcPr>
          <w:p>
            <w:r>
              <w:t>System/agent/engineer</w:t>
            </w:r>
          </w:p>
        </w:tc>
        <w:tc>
          <w:tcPr>
            <w:tcW w:type="dxa" w:w="3360"/>
          </w:tcPr>
          <w:p>
            <w:r>
              <w:t>Industrial user</w:t>
            </w:r>
          </w:p>
        </w:tc>
      </w:tr>
      <w:tr>
        <w:tc>
          <w:tcPr>
            <w:tcW w:type="dxa" w:w="3360"/>
          </w:tcPr>
          <w:p>
            <w:r>
              <w:t>Purpose</w:t>
            </w:r>
          </w:p>
        </w:tc>
        <w:tc>
          <w:tcPr>
            <w:tcW w:type="dxa" w:w="3360"/>
          </w:tcPr>
          <w:p>
            <w:r>
              <w:t>Decision support</w:t>
            </w:r>
          </w:p>
        </w:tc>
        <w:tc>
          <w:tcPr>
            <w:tcW w:type="dxa" w:w="3360"/>
          </w:tcPr>
          <w:p>
            <w:r>
              <w:t>Operational analysis</w:t>
            </w:r>
          </w:p>
        </w:tc>
      </w:tr>
      <w:tr>
        <w:tc>
          <w:tcPr>
            <w:tcW w:type="dxa" w:w="3360"/>
          </w:tcPr>
          <w:p>
            <w:r>
              <w:t>Lifecycle</w:t>
            </w:r>
          </w:p>
        </w:tc>
        <w:tc>
          <w:tcPr>
            <w:tcW w:type="dxa" w:w="3360"/>
          </w:tcPr>
          <w:p>
            <w:r>
              <w:t>Ephemeral/versioned evidence</w:t>
            </w:r>
          </w:p>
        </w:tc>
        <w:tc>
          <w:tcPr>
            <w:tcW w:type="dxa" w:w="3360"/>
          </w:tcPr>
          <w:p>
            <w:r>
              <w:t>Deployed service</w:t>
            </w:r>
          </w:p>
        </w:tc>
      </w:tr>
      <w:tr>
        <w:tc>
          <w:tcPr>
            <w:tcW w:type="dxa" w:w="3360"/>
          </w:tcPr>
          <w:p>
            <w:r>
              <w:t>Output</w:t>
            </w:r>
          </w:p>
        </w:tc>
        <w:tc>
          <w:tcPr>
            <w:tcW w:type="dxa" w:w="3360"/>
          </w:tcPr>
          <w:p>
            <w:r>
              <w:t>Evidence object</w:t>
            </w:r>
          </w:p>
        </w:tc>
        <w:tc>
          <w:tcPr>
            <w:tcW w:type="dxa" w:w="3360"/>
          </w:tcPr>
          <w:p>
            <w:r>
              <w:t>Interactive service</w:t>
            </w:r>
          </w:p>
        </w:tc>
      </w:tr>
      <w:tr>
        <w:tc>
          <w:tcPr>
            <w:tcW w:type="dxa" w:w="3360"/>
          </w:tcPr>
          <w:p>
            <w:r>
              <w:t>Security</w:t>
            </w:r>
          </w:p>
        </w:tc>
        <w:tc>
          <w:tcPr>
            <w:tcW w:type="dxa" w:w="3360"/>
          </w:tcPr>
          <w:p>
            <w:r>
              <w:t>Internal dataset permissions</w:t>
            </w:r>
          </w:p>
        </w:tc>
        <w:tc>
          <w:tcPr>
            <w:tcW w:type="dxa" w:w="3360"/>
          </w:tcPr>
          <w:p>
            <w:r>
              <w:t>Production access controls</w:t>
            </w:r>
          </w:p>
        </w:tc>
      </w:tr>
      <w:tr>
        <w:tc>
          <w:tcPr>
            <w:tcW w:type="dxa" w:w="3360"/>
          </w:tcPr>
          <w:p>
            <w:r>
              <w:t>Agent generated</w:t>
            </w:r>
          </w:p>
        </w:tc>
        <w:tc>
          <w:tcPr>
            <w:tcW w:type="dxa" w:w="3360"/>
          </w:tcPr>
          <w:p>
            <w:r>
              <w:t>Often</w:t>
            </w:r>
          </w:p>
        </w:tc>
        <w:tc>
          <w:tcPr>
            <w:tcW w:type="dxa" w:w="3360"/>
          </w:tcPr>
          <w:p>
            <w:r>
              <w:t>Possible but governed</w:t>
            </w:r>
          </w:p>
        </w:tc>
      </w:tr>
      <w:tr>
        <w:tc>
          <w:tcPr>
            <w:tcW w:type="dxa" w:w="3360"/>
          </w:tcPr>
          <w:p>
            <w:r>
              <w:t>Physics layer</w:t>
            </w:r>
          </w:p>
        </w:tc>
        <w:tc>
          <w:tcPr>
            <w:tcW w:type="dxa" w:w="3360"/>
          </w:tcPr>
          <w:p>
            <w:r>
              <w:t>Reference calculations</w:t>
            </w:r>
          </w:p>
        </w:tc>
        <w:tc>
          <w:tcPr>
            <w:tcW w:type="dxa" w:w="3360"/>
          </w:tcPr>
          <w:p>
            <w:r>
              <w:t>Production calculation layer</w:t>
            </w:r>
          </w:p>
        </w:tc>
      </w:tr>
      <w:tr>
        <w:tc>
          <w:tcPr>
            <w:tcW w:type="dxa" w:w="3360"/>
          </w:tcPr>
          <w:p>
            <w:r>
              <w:t>Compliance</w:t>
            </w:r>
          </w:p>
        </w:tc>
        <w:tc>
          <w:tcPr>
            <w:tcW w:type="dxa" w:w="3360"/>
          </w:tcPr>
          <w:p>
            <w:r>
              <w:t>Stage evidence</w:t>
            </w:r>
          </w:p>
        </w:tc>
        <w:tc>
          <w:tcPr>
            <w:tcW w:type="dxa" w:w="3360"/>
          </w:tcPr>
          <w:p>
            <w:r>
              <w:t>Deployment compliance</w:t>
            </w:r>
          </w:p>
        </w:tc>
      </w:tr>
    </w:tbl>
    <w:p>
      <w:pPr>
        <w:pStyle w:val="Heading1"/>
      </w:pPr>
      <w:r>
        <w:t>20. Relationship to the Previous IF/ELSE Document</w:t>
      </w:r>
    </w:p>
    <w:p>
      <w:r>
        <w:t>The IF/ELSE stage described previously remains unchanged. This document explains the earlier cross-cutting capability that also supports that stage.</w:t>
      </w:r>
    </w:p>
    <w:p>
      <w:r>
        <w:rPr>
          <w:rFonts w:ascii="Consolas" w:hAnsi="Consolas"/>
          <w:sz w:val="16"/>
        </w:rPr>
        <w:t>VISUAL INTELLIGENCE</w:t>
        <w:br/>
        <w:t xml:space="preserve">       |</w:t>
        <w:br/>
        <w:t xml:space="preserve">       +--&gt; Data Profiler</w:t>
        <w:br/>
        <w:t xml:space="preserve">       +--&gt; DAG Assigner</w:t>
        <w:br/>
        <w:t xml:space="preserve">       +--&gt; Recipe Orchestrator</w:t>
        <w:br/>
        <w:t xml:space="preserve">       +--&gt; Agent Working Layer</w:t>
        <w:br/>
        <w:t xml:space="preserve">       |</w:t>
        <w:br/>
        <w:t xml:space="preserve">       +--&gt; FE diagnostics</w:t>
        <w:br/>
        <w:t xml:space="preserve">       |</w:t>
        <w:br/>
        <w:t xml:space="preserve">       +--&gt; IF/ELSE evidence</w:t>
        <w:br/>
        <w:t xml:space="preserve">       |</w:t>
        <w:br/>
        <w:t xml:space="preserve">       +--&gt; Deployment visualization</w:t>
        <w:br/>
      </w:r>
    </w:p>
    <w:p>
      <w:r>
        <w:t>The important distinction is that the same mathematical foundation can be reused, but each stage consumes it for a different purpose.</w:t>
      </w:r>
    </w:p>
    <w:p>
      <w:pPr>
        <w:pStyle w:val="Heading1"/>
      </w:pPr>
      <w:r>
        <w:t>21. Relationship to Compiler</w:t>
      </w:r>
    </w:p>
    <w:p>
      <w:r>
        <w:t>The Compiler's job remains dataset normalization: unzip, parse, join, append, merge, convert formats and produce a unified representation. The visual layer can be used after compilation to inspect whether the unified dataset behaves as expected.</w:t>
      </w:r>
    </w:p>
    <w:p>
      <w:pPr>
        <w:pStyle w:val="ListBullet"/>
      </w:pPr>
      <w:r>
        <w:t>Compare row counts before/after merge.</w:t>
      </w:r>
    </w:p>
    <w:p>
      <w:pPr>
        <w:pStyle w:val="ListBullet"/>
      </w:pPr>
      <w:r>
        <w:t>Compare column distributions.</w:t>
      </w:r>
    </w:p>
    <w:p>
      <w:pPr>
        <w:pStyle w:val="ListBullet"/>
      </w:pPr>
      <w:r>
        <w:t>Visualize duplicate keys.</w:t>
      </w:r>
    </w:p>
    <w:p>
      <w:pPr>
        <w:pStyle w:val="ListBullet"/>
      </w:pPr>
      <w:r>
        <w:t>Inspect missingness introduced by joins.</w:t>
      </w:r>
    </w:p>
    <w:p>
      <w:pPr>
        <w:pStyle w:val="ListBullet"/>
      </w:pPr>
      <w:r>
        <w:t>Check timestamp continuity.</w:t>
      </w:r>
    </w:p>
    <w:p>
      <w:pPr>
        <w:pStyle w:val="ListBullet"/>
      </w:pPr>
      <w:r>
        <w:t>Compare source-table ranges.</w:t>
      </w:r>
    </w:p>
    <w:p>
      <w:pPr>
        <w:pStyle w:val="Heading1"/>
      </w:pPr>
      <w:r>
        <w:t>22. Relationship to Recipe Orchestrator</w:t>
      </w:r>
    </w:p>
    <w:p>
      <w:r>
        <w:t>The Recipe Orchestrator can use visual evidence to select or validate recipes. For example, a highly skewed numerical feature may support a transformation candidate; a time-series plot may indicate that temporal splitting is required.</w:t>
      </w:r>
    </w:p>
    <w:p>
      <w:r>
        <w:t>However, the Recipe Orchestrator remains responsible for recipe selection and linkage to the manifest. Visualization only supplies evidence.</w:t>
      </w:r>
    </w:p>
    <w:p>
      <w:pPr>
        <w:pStyle w:val="Heading1"/>
      </w:pPr>
      <w:r>
        <w:t>23. Relationship to PREPARE</w:t>
      </w:r>
    </w:p>
    <w:p>
      <w:r>
        <w:t>PREPARE can consume visual evidence to validate that cleaning operations had the intended effect.</w:t>
      </w:r>
    </w:p>
    <w:p>
      <w:r>
        <w:rPr>
          <w:rFonts w:ascii="Consolas" w:hAnsi="Consolas"/>
          <w:sz w:val="16"/>
        </w:rPr>
        <w:t>Before PREPARE</w:t>
        <w:br/>
        <w:t xml:space="preserve">  missingness = 18%</w:t>
        <w:br/>
        <w:t xml:space="preserve">  duplicates = 3.2%</w:t>
        <w:br/>
        <w:br/>
        <w:t>After PREPARE</w:t>
        <w:br/>
        <w:t xml:space="preserve">  missingness = 0.4%</w:t>
        <w:br/>
        <w:t xml:space="preserve">  duplicates = 0%</w:t>
        <w:br/>
        <w:br/>
        <w:t>Visual evidence:</w:t>
        <w:br/>
        <w:t xml:space="preserve">  before/after distributions</w:t>
        <w:br/>
        <w:t xml:space="preserve">  missingness map</w:t>
        <w:br/>
        <w:t xml:space="preserve">  timestamp continuity</w:t>
        <w:br/>
      </w:r>
    </w:p>
    <w:p>
      <w:pPr>
        <w:pStyle w:val="Heading1"/>
      </w:pPr>
      <w:r>
        <w:t>24. Relationship to Feature Engineer</w:t>
      </w:r>
    </w:p>
    <w:p>
      <w:r>
        <w:t>FE can use visual diagnostics to validate engineered features. For example, a lag feature should show temporal alignment, while rolling features should not introduce unexpected leakage or edge artifacts.</w:t>
      </w:r>
    </w:p>
    <w:p>
      <w:pPr>
        <w:pStyle w:val="ListBullet"/>
      </w:pPr>
      <w:r>
        <w:t>Feature distributions.</w:t>
      </w:r>
    </w:p>
    <w:p>
      <w:pPr>
        <w:pStyle w:val="ListBullet"/>
      </w:pPr>
      <w:r>
        <w:t>Feature-target relationships.</w:t>
      </w:r>
    </w:p>
    <w:p>
      <w:pPr>
        <w:pStyle w:val="ListBullet"/>
      </w:pPr>
      <w:r>
        <w:t>Temporal alignment.</w:t>
      </w:r>
    </w:p>
    <w:p>
      <w:pPr>
        <w:pStyle w:val="ListBullet"/>
      </w:pPr>
      <w:r>
        <w:t>Outlier behavior.</w:t>
      </w:r>
    </w:p>
    <w:p>
      <w:pPr>
        <w:pStyle w:val="ListBullet"/>
      </w:pPr>
      <w:r>
        <w:t>Correlation/redundancy.</w:t>
      </w:r>
    </w:p>
    <w:p>
      <w:pPr>
        <w:pStyle w:val="ListBullet"/>
      </w:pPr>
      <w:r>
        <w:t>Feature cardinality.</w:t>
      </w:r>
    </w:p>
    <w:p>
      <w:pPr>
        <w:pStyle w:val="ListBullet"/>
      </w:pPr>
      <w:r>
        <w:t>Windowing effects.</w:t>
      </w:r>
    </w:p>
    <w:p>
      <w:pPr>
        <w:pStyle w:val="Heading1"/>
      </w:pPr>
      <w:r>
        <w:t>25. Relationship to IF/ELSE</w:t>
      </w:r>
    </w:p>
    <w:p>
      <w:r>
        <w:t>The IF/ELSE gate can use evidence to validate that a deterministic service is technically appropriate. For example, if the user requests FFT visualization, the evidence layer can verify sampling information and signal characteristics before the Deployment Node is allowed to publish the service.</w:t>
      </w:r>
    </w:p>
    <w:p>
      <w:pPr>
        <w:pStyle w:val="Heading1"/>
      </w:pPr>
      <w:r>
        <w:t>26. Shared Visualization Registry</w:t>
      </w:r>
    </w:p>
    <w:p>
      <w:r>
        <w:rPr>
          <w:rFonts w:ascii="Consolas" w:hAnsi="Consolas"/>
          <w:sz w:val="16"/>
        </w:rPr>
        <w:t>visual_registry/</w:t>
        <w:br/>
        <w:t>|</w:t>
        <w:br/>
        <w:t>+-- statistical/</w:t>
        <w:br/>
        <w:t>|   +-- histogram.yaml</w:t>
        <w:br/>
        <w:t>|   +-- boxplot.yaml</w:t>
        <w:br/>
        <w:t>|   +-- violin.yaml</w:t>
        <w:br/>
        <w:t>|   +-- scatter.yaml</w:t>
        <w:br/>
        <w:t>|</w:t>
        <w:br/>
        <w:t>+-- temporal/</w:t>
        <w:br/>
        <w:t>|   +-- timeseries.yaml</w:t>
        <w:br/>
        <w:t>|   +-- autocorrelation.yaml</w:t>
        <w:br/>
        <w:t>|   +-- missingness_timeline.yaml</w:t>
        <w:br/>
        <w:t>|</w:t>
        <w:br/>
        <w:t>+-- relational/</w:t>
        <w:br/>
        <w:t>|   +-- correlation_matrix.yaml</w:t>
        <w:br/>
        <w:t>|   +-- join_coverage.yaml</w:t>
        <w:br/>
        <w:t>|</w:t>
        <w:br/>
        <w:t>+-- signal/</w:t>
        <w:br/>
        <w:t>|   +-- fft.yaml</w:t>
        <w:br/>
        <w:t>|   +-- psd.yaml</w:t>
        <w:br/>
        <w:t>|   +-- spectrogram.yaml</w:t>
        <w:br/>
        <w:t>|</w:t>
        <w:br/>
        <w:t>+-- graph/</w:t>
        <w:br/>
        <w:t>|   +-- lineage.yaml</w:t>
        <w:br/>
        <w:t>|   +-- dag.yaml</w:t>
        <w:br/>
        <w:t>|   +-- dependency.yaml</w:t>
        <w:br/>
      </w:r>
    </w:p>
    <w:p>
      <w:pPr>
        <w:pStyle w:val="Heading1"/>
      </w:pPr>
      <w:r>
        <w:t>27. Shared Mathematical Registry</w:t>
      </w:r>
    </w:p>
    <w:p>
      <w:r>
        <w:rPr>
          <w:rFonts w:ascii="Consolas" w:hAnsi="Consolas"/>
          <w:sz w:val="16"/>
        </w:rPr>
        <w:t>math_registry/</w:t>
        <w:br/>
        <w:t>|</w:t>
        <w:br/>
        <w:t>+-- descriptive/</w:t>
        <w:br/>
        <w:t>+-- distribution/</w:t>
        <w:br/>
        <w:t>+-- correlation/</w:t>
        <w:br/>
        <w:t>+-- temporal/</w:t>
        <w:br/>
        <w:t>+-- signal/</w:t>
        <w:br/>
        <w:t>+-- dimensionality/</w:t>
        <w:br/>
        <w:t>+-- quality/</w:t>
        <w:br/>
        <w:t>+-- units/</w:t>
        <w:br/>
      </w:r>
    </w:p>
    <w:p>
      <w:r>
        <w:t>Each primitive should expose a machine-readable contract: inputs, outputs, assumptions, complexity, numerical limitations, validation tests and version.</w:t>
      </w:r>
    </w:p>
    <w:p>
      <w:pPr>
        <w:pStyle w:val="Heading1"/>
      </w:pPr>
      <w:r>
        <w:t>28. Recommended Technology Stack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Technology</w:t>
            </w:r>
          </w:p>
        </w:tc>
      </w:tr>
      <w:tr>
        <w:tc>
          <w:tcPr>
            <w:tcW w:type="dxa" w:w="5040"/>
          </w:tcPr>
          <w:p>
            <w:r>
              <w:t>Numerical engine</w:t>
            </w:r>
          </w:p>
        </w:tc>
        <w:tc>
          <w:tcPr>
            <w:tcW w:type="dxa" w:w="5040"/>
          </w:tcPr>
          <w:p>
            <w:r>
              <w:t>NumPy</w:t>
            </w:r>
          </w:p>
        </w:tc>
      </w:tr>
      <w:tr>
        <w:tc>
          <w:tcPr>
            <w:tcW w:type="dxa" w:w="5040"/>
          </w:tcPr>
          <w:p>
            <w:r>
              <w:t>Scientific analysis</w:t>
            </w:r>
          </w:p>
        </w:tc>
        <w:tc>
          <w:tcPr>
            <w:tcW w:type="dxa" w:w="5040"/>
          </w:tcPr>
          <w:p>
            <w:r>
              <w:t>SciPy</w:t>
            </w:r>
          </w:p>
        </w:tc>
      </w:tr>
      <w:tr>
        <w:tc>
          <w:tcPr>
            <w:tcW w:type="dxa" w:w="5040"/>
          </w:tcPr>
          <w:p>
            <w:r>
              <w:t>Data processing</w:t>
            </w:r>
          </w:p>
        </w:tc>
        <w:tc>
          <w:tcPr>
            <w:tcW w:type="dxa" w:w="5040"/>
          </w:tcPr>
          <w:p>
            <w:r>
              <w:t>Polars / PyArrow</w:t>
            </w:r>
          </w:p>
        </w:tc>
      </w:tr>
      <w:tr>
        <w:tc>
          <w:tcPr>
            <w:tcW w:type="dxa" w:w="5040"/>
          </w:tcPr>
          <w:p>
            <w:r>
              <w:t>Visualization</w:t>
            </w:r>
          </w:p>
        </w:tc>
        <w:tc>
          <w:tcPr>
            <w:tcW w:type="dxa" w:w="5040"/>
          </w:tcPr>
          <w:p>
            <w:r>
              <w:t>Plotly / Vega-Lite</w:t>
            </w:r>
          </w:p>
        </w:tc>
      </w:tr>
      <w:tr>
        <w:tc>
          <w:tcPr>
            <w:tcW w:type="dxa" w:w="5040"/>
          </w:tcPr>
          <w:p>
            <w:r>
              <w:t>Graph visualization</w:t>
            </w:r>
          </w:p>
        </w:tc>
        <w:tc>
          <w:tcPr>
            <w:tcW w:type="dxa" w:w="5040"/>
          </w:tcPr>
          <w:p>
            <w:r>
              <w:t>Cytoscape.js / Graphviz</w:t>
            </w:r>
          </w:p>
        </w:tc>
      </w:tr>
      <w:tr>
        <w:tc>
          <w:tcPr>
            <w:tcW w:type="dxa" w:w="5040"/>
          </w:tcPr>
          <w:p>
            <w:r>
              <w:t>Schema validation</w:t>
            </w:r>
          </w:p>
        </w:tc>
        <w:tc>
          <w:tcPr>
            <w:tcW w:type="dxa" w:w="5040"/>
          </w:tcPr>
          <w:p>
            <w:r>
              <w:t>Pydantic / JSON Schema</w:t>
            </w:r>
          </w:p>
        </w:tc>
      </w:tr>
      <w:tr>
        <w:tc>
          <w:tcPr>
            <w:tcW w:type="dxa" w:w="5040"/>
          </w:tcPr>
          <w:p>
            <w:r>
              <w:t>Agent orchestration</w:t>
            </w:r>
          </w:p>
        </w:tc>
        <w:tc>
          <w:tcPr>
            <w:tcW w:type="dxa" w:w="5040"/>
          </w:tcPr>
          <w:p>
            <w:r>
              <w:t>Python service + controlled LLM gateway</w:t>
            </w:r>
          </w:p>
        </w:tc>
      </w:tr>
      <w:tr>
        <w:tc>
          <w:tcPr>
            <w:tcW w:type="dxa" w:w="5040"/>
          </w:tcPr>
          <w:p>
            <w:r>
              <w:t>Metadata</w:t>
            </w:r>
          </w:p>
        </w:tc>
        <w:tc>
          <w:tcPr>
            <w:tcW w:type="dxa" w:w="5040"/>
          </w:tcPr>
          <w:p>
            <w:r>
              <w:t>PostgreSQL</w:t>
            </w:r>
          </w:p>
        </w:tc>
      </w:tr>
      <w:tr>
        <w:tc>
          <w:tcPr>
            <w:tcW w:type="dxa" w:w="5040"/>
          </w:tcPr>
          <w:p>
            <w:r>
              <w:t>Artifact store</w:t>
            </w:r>
          </w:p>
        </w:tc>
        <w:tc>
          <w:tcPr>
            <w:tcW w:type="dxa" w:w="5040"/>
          </w:tcPr>
          <w:p>
            <w:r>
              <w:t>S3-compatible object storage</w:t>
            </w:r>
          </w:p>
        </w:tc>
      </w:tr>
      <w:tr>
        <w:tc>
          <w:tcPr>
            <w:tcW w:type="dxa" w:w="5040"/>
          </w:tcPr>
          <w:p>
            <w:r>
              <w:t>API</w:t>
            </w:r>
          </w:p>
        </w:tc>
        <w:tc>
          <w:tcPr>
            <w:tcW w:type="dxa" w:w="5040"/>
          </w:tcPr>
          <w:p>
            <w:r>
              <w:t>FastAPI</w:t>
            </w:r>
          </w:p>
        </w:tc>
      </w:tr>
      <w:tr>
        <w:tc>
          <w:tcPr>
            <w:tcW w:type="dxa" w:w="5040"/>
          </w:tcPr>
          <w:p>
            <w:r>
              <w:t>Observability</w:t>
            </w:r>
          </w:p>
        </w:tc>
        <w:tc>
          <w:tcPr>
            <w:tcW w:type="dxa" w:w="5040"/>
          </w:tcPr>
          <w:p>
            <w:r>
              <w:t>OpenTelemetry</w:t>
            </w:r>
          </w:p>
        </w:tc>
      </w:tr>
      <w:tr>
        <w:tc>
          <w:tcPr>
            <w:tcW w:type="dxa" w:w="5040"/>
          </w:tcPr>
          <w:p>
            <w:r>
              <w:t>Containerization</w:t>
            </w:r>
          </w:p>
        </w:tc>
        <w:tc>
          <w:tcPr>
            <w:tcW w:type="dxa" w:w="5040"/>
          </w:tcPr>
          <w:p>
            <w:r>
              <w:t>Docker</w:t>
            </w:r>
          </w:p>
        </w:tc>
      </w:tr>
    </w:tbl>
    <w:p>
      <w:r>
        <w:t>Versions should be pinned in the project's lockfile and validated together; the table gives the architectural technology choices rather than claiming every version is universally compatible.</w:t>
      </w:r>
    </w:p>
    <w:p>
      <w:pPr>
        <w:pStyle w:val="Heading1"/>
      </w:pPr>
      <w:r>
        <w:t>29.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Requirement</w:t>
            </w:r>
          </w:p>
        </w:tc>
        <w:tc>
          <w:tcPr>
            <w:tcW w:type="dxa" w:w="5040"/>
          </w:tcPr>
          <w:p>
            <w:r>
              <w:rPr>
                <w:b/>
              </w:rPr>
              <w:t>Purpose</w:t>
            </w:r>
          </w:p>
        </w:tc>
      </w:tr>
      <w:tr>
        <w:tc>
          <w:tcPr>
            <w:tcW w:type="dxa" w:w="5040"/>
          </w:tcPr>
          <w:p>
            <w:r>
              <w:t>CPU</w:t>
            </w:r>
          </w:p>
        </w:tc>
        <w:tc>
          <w:tcPr>
            <w:tcW w:type="dxa" w:w="5040"/>
          </w:tcPr>
          <w:p>
            <w:r>
              <w:t>Statistical and visualization calculations</w:t>
            </w:r>
          </w:p>
        </w:tc>
      </w:tr>
      <w:tr>
        <w:tc>
          <w:tcPr>
            <w:tcW w:type="dxa" w:w="5040"/>
          </w:tcPr>
          <w:p>
            <w:r>
              <w:t>RAM</w:t>
            </w:r>
          </w:p>
        </w:tc>
        <w:tc>
          <w:tcPr>
            <w:tcW w:type="dxa" w:w="5040"/>
          </w:tcPr>
          <w:p>
            <w:r>
              <w:t>Data sampling and intermediate results</w:t>
            </w:r>
          </w:p>
        </w:tc>
      </w:tr>
      <w:tr>
        <w:tc>
          <w:tcPr>
            <w:tcW w:type="dxa" w:w="5040"/>
          </w:tcPr>
          <w:p>
            <w:r>
              <w:t>Object storage</w:t>
            </w:r>
          </w:p>
        </w:tc>
        <w:tc>
          <w:tcPr>
            <w:tcW w:type="dxa" w:w="5040"/>
          </w:tcPr>
          <w:p>
            <w:r>
              <w:t>Evidence/artifact persistence</w:t>
            </w:r>
          </w:p>
        </w:tc>
      </w:tr>
      <w:tr>
        <w:tc>
          <w:tcPr>
            <w:tcW w:type="dxa" w:w="5040"/>
          </w:tcPr>
          <w:p>
            <w:r>
              <w:t>Metadata database</w:t>
            </w:r>
          </w:p>
        </w:tc>
        <w:tc>
          <w:tcPr>
            <w:tcW w:type="dxa" w:w="5040"/>
          </w:tcPr>
          <w:p>
            <w:r>
              <w:t>Evidence and lineage</w:t>
            </w:r>
          </w:p>
        </w:tc>
      </w:tr>
      <w:tr>
        <w:tc>
          <w:tcPr>
            <w:tcW w:type="dxa" w:w="5040"/>
          </w:tcPr>
          <w:p>
            <w:r>
              <w:t>Browser</w:t>
            </w:r>
          </w:p>
        </w:tc>
        <w:tc>
          <w:tcPr>
            <w:tcW w:type="dxa" w:w="5040"/>
          </w:tcPr>
          <w:p>
            <w:r>
              <w:t>Human inspection of decision evidence</w:t>
            </w:r>
          </w:p>
        </w:tc>
      </w:tr>
      <w:tr>
        <w:tc>
          <w:tcPr>
            <w:tcW w:type="dxa" w:w="5040"/>
          </w:tcPr>
          <w:p>
            <w:r>
              <w:t>Optional GPU</w:t>
            </w:r>
          </w:p>
        </w:tc>
        <w:tc>
          <w:tcPr>
            <w:tcW w:type="dxa" w:w="5040"/>
          </w:tcPr>
          <w:p>
            <w:r>
              <w:t>Agent/LLM workloads where applicable</w:t>
            </w:r>
          </w:p>
        </w:tc>
      </w:tr>
      <w:tr>
        <w:tc>
          <w:tcPr>
            <w:tcW w:type="dxa" w:w="5040"/>
          </w:tcPr>
          <w:p>
            <w:r>
              <w:t>Network policy</w:t>
            </w:r>
          </w:p>
        </w:tc>
        <w:tc>
          <w:tcPr>
            <w:tcW w:type="dxa" w:w="5040"/>
          </w:tcPr>
          <w:p>
            <w:r>
              <w:t>Controlled access to model/agent services</w:t>
            </w:r>
          </w:p>
        </w:tc>
      </w:tr>
    </w:tbl>
    <w:p>
      <w:pPr>
        <w:pStyle w:val="Heading1"/>
      </w:pPr>
      <w:r>
        <w:t>30. Configuration</w:t>
      </w:r>
    </w:p>
    <w:p>
      <w:r>
        <w:rPr>
          <w:rFonts w:ascii="Consolas" w:hAnsi="Consolas"/>
          <w:sz w:val="16"/>
        </w:rPr>
        <w:t>visual_intelligence:</w:t>
        <w:br/>
        <w:t xml:space="preserve">  enabled: true</w:t>
        <w:br/>
        <w:t xml:space="preserve">  evidence_persistence: true</w:t>
        <w:br/>
        <w:t xml:space="preserve">  max_sample_rows: 100000</w:t>
        <w:br/>
        <w:t xml:space="preserve">  max_chart_points: 50000</w:t>
        <w:br/>
        <w:t xml:space="preserve">  auto_downsample: true</w:t>
        <w:br/>
        <w:br/>
        <w:t>agent:</w:t>
        <w:br/>
        <w:t xml:space="preserve">  visual_evidence_enabled: true</w:t>
        <w:br/>
        <w:t xml:space="preserve">  registry_only: true</w:t>
        <w:br/>
        <w:t xml:space="preserve">  proposal_mode: true</w:t>
        <w:br/>
        <w:t xml:space="preserve">  require_validation: true</w:t>
        <w:br/>
        <w:br/>
        <w:t>profiler:</w:t>
        <w:br/>
        <w:t xml:space="preserve">  generate_visual_evidence: true</w:t>
        <w:br/>
        <w:br/>
        <w:t>dag:</w:t>
        <w:br/>
        <w:t xml:space="preserve">  use_visual_evidence: true</w:t>
        <w:br/>
        <w:t xml:space="preserve">  evidence_required_for:</w:t>
        <w:br/>
        <w:t xml:space="preserve">    - temporal_classification</w:t>
        <w:br/>
        <w:t xml:space="preserve">    - join_risk_analysis</w:t>
        <w:br/>
        <w:br/>
        <w:t>lineage:</w:t>
        <w:br/>
        <w:t xml:space="preserve">  track_evidence: true</w:t>
        <w:br/>
      </w:r>
    </w:p>
    <w:p>
      <w:pPr>
        <w:pStyle w:val="Heading1"/>
      </w:pPr>
      <w:r>
        <w:t>31. Commands</w:t>
      </w:r>
    </w:p>
    <w:p>
      <w:r>
        <w:rPr>
          <w:rFonts w:ascii="Consolas" w:hAnsi="Consolas"/>
          <w:sz w:val="16"/>
        </w:rPr>
        <w:t>python -m visual_intel.profile   --input artifacts/compiled/dataset.parquet   --output artifacts/evidence/</w:t>
        <w:br/>
        <w:br/>
        <w:t>python -m visual_intel.visualize   --input artifacts/evidence/profile.json   --type histogram</w:t>
        <w:br/>
        <w:br/>
        <w:t>python -m visual_intel.visualize   --input artifacts/compiled/dataset.parquet   --type timeseries   --time-column timestamp</w:t>
        <w:br/>
        <w:br/>
        <w:t>python -m visual_intel.agent   --intent intent.json   --evidence artifacts/evidence/   --mode proposal</w:t>
        <w:br/>
        <w:br/>
        <w:t>python -m visual_intel.validate   --proposal artifacts/agent/proposal.json</w:t>
        <w:br/>
      </w:r>
    </w:p>
    <w:p>
      <w:pPr>
        <w:pStyle w:val="Heading1"/>
      </w:pPr>
      <w:r>
        <w:t>32. Directory Architecture</w:t>
      </w:r>
    </w:p>
    <w:p>
      <w:r>
        <w:rPr>
          <w:rFonts w:ascii="Consolas" w:hAnsi="Consolas"/>
          <w:sz w:val="16"/>
        </w:rPr>
        <w:t>visual_intelligence/</w:t>
        <w:br/>
        <w:t>|</w:t>
        <w:br/>
        <w:t>+-- engine/</w:t>
        <w:br/>
        <w:t>|   +-- statistics.py</w:t>
        <w:br/>
        <w:t>|   +-- distributions.py</w:t>
        <w:br/>
        <w:t>|   +-- temporal.py</w:t>
        <w:br/>
        <w:t>|   +-- signal.py</w:t>
        <w:br/>
        <w:t>|   +-- quality.py</w:t>
        <w:br/>
        <w:t>|</w:t>
        <w:br/>
        <w:t>+-- evidence/</w:t>
        <w:br/>
        <w:t>|   +-- schemas.py</w:t>
        <w:br/>
        <w:t>|   +-- generator.py</w:t>
        <w:br/>
        <w:t>|   +-- store.py</w:t>
        <w:br/>
        <w:t>|</w:t>
        <w:br/>
        <w:t>+-- visualization/</w:t>
        <w:br/>
        <w:t>|   +-- plotly.py</w:t>
        <w:br/>
        <w:t>|   +-- vega.py</w:t>
        <w:br/>
        <w:t>|   +-- graph.py</w:t>
        <w:br/>
        <w:t>|</w:t>
        <w:br/>
        <w:t>+-- agent/</w:t>
        <w:br/>
        <w:t>|   +-- reasoner.py</w:t>
        <w:br/>
        <w:t>|   +-- prompts/</w:t>
        <w:br/>
        <w:t>|   +-- proposal.py</w:t>
        <w:br/>
        <w:t>|   +-- validator.py</w:t>
        <w:br/>
        <w:t>|</w:t>
        <w:br/>
        <w:t>+-- registry/</w:t>
        <w:br/>
        <w:t>|   +-- visual/</w:t>
        <w:br/>
        <w:t>|   +-- math/</w:t>
        <w:br/>
        <w:t>|</w:t>
        <w:br/>
        <w:t>+-- integrations/</w:t>
        <w:br/>
        <w:t>|   +-- profiler.py</w:t>
        <w:br/>
        <w:t>|   +-- dag.py</w:t>
        <w:br/>
        <w:t>|   +-- recipe.py</w:t>
        <w:br/>
        <w:t>|   +-- prepare.py</w:t>
        <w:br/>
        <w:t>|   +-- feature_engineer.py</w:t>
        <w:br/>
        <w:t>|   +-- routing.py</w:t>
        <w:br/>
        <w:t>|</w:t>
        <w:br/>
        <w:t>+-- lineage/</w:t>
        <w:br/>
        <w:t>|   +-- tracker.py</w:t>
        <w:br/>
        <w:t>|</w:t>
        <w:br/>
        <w:t>+-- tests/</w:t>
        <w:br/>
        <w:t>|   +-- numerical/</w:t>
        <w:br/>
        <w:t>|   +-- evidence/</w:t>
        <w:br/>
        <w:t>|   +-- visualization/</w:t>
        <w:br/>
        <w:t>|   +-- agent/</w:t>
        <w:br/>
      </w:r>
    </w:p>
    <w:p>
      <w:pPr>
        <w:pStyle w:val="Heading1"/>
      </w:pPr>
      <w:r>
        <w:t>33. APIs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Endpoint</w:t>
            </w:r>
          </w:p>
        </w:tc>
        <w:tc>
          <w:tcPr>
            <w:tcW w:type="dxa" w:w="5040"/>
          </w:tcPr>
          <w:p>
            <w:r>
              <w:rPr>
                <w:b/>
              </w:rPr>
              <w:t>Purpose</w:t>
            </w:r>
          </w:p>
        </w:tc>
      </w:tr>
      <w:tr>
        <w:tc>
          <w:tcPr>
            <w:tcW w:type="dxa" w:w="5040"/>
          </w:tcPr>
          <w:p>
            <w:r>
              <w:t>POST /v1/evidence/profile</w:t>
            </w:r>
          </w:p>
        </w:tc>
        <w:tc>
          <w:tcPr>
            <w:tcW w:type="dxa" w:w="5040"/>
          </w:tcPr>
          <w:p>
            <w:r>
              <w:t>Generate profiling evidence</w:t>
            </w:r>
          </w:p>
        </w:tc>
      </w:tr>
      <w:tr>
        <w:tc>
          <w:tcPr>
            <w:tcW w:type="dxa" w:w="5040"/>
          </w:tcPr>
          <w:p>
            <w:r>
              <w:t>POST /v1/evidence/visualize</w:t>
            </w:r>
          </w:p>
        </w:tc>
        <w:tc>
          <w:tcPr>
            <w:tcW w:type="dxa" w:w="5040"/>
          </w:tcPr>
          <w:p>
            <w:r>
              <w:t>Create visual evidence</w:t>
            </w:r>
          </w:p>
        </w:tc>
      </w:tr>
      <w:tr>
        <w:tc>
          <w:tcPr>
            <w:tcW w:type="dxa" w:w="5040"/>
          </w:tcPr>
          <w:p>
            <w:r>
              <w:t>POST /v1/evidence/temporal</w:t>
            </w:r>
          </w:p>
        </w:tc>
        <w:tc>
          <w:tcPr>
            <w:tcW w:type="dxa" w:w="5040"/>
          </w:tcPr>
          <w:p>
            <w:r>
              <w:t>Analyze temporal structure</w:t>
            </w:r>
          </w:p>
        </w:tc>
      </w:tr>
      <w:tr>
        <w:tc>
          <w:tcPr>
            <w:tcW w:type="dxa" w:w="5040"/>
          </w:tcPr>
          <w:p>
            <w:r>
              <w:t>POST /v1/evidence/relationships</w:t>
            </w:r>
          </w:p>
        </w:tc>
        <w:tc>
          <w:tcPr>
            <w:tcW w:type="dxa" w:w="5040"/>
          </w:tcPr>
          <w:p>
            <w:r>
              <w:t>Analyze relationships</w:t>
            </w:r>
          </w:p>
        </w:tc>
      </w:tr>
      <w:tr>
        <w:tc>
          <w:tcPr>
            <w:tcW w:type="dxa" w:w="5040"/>
          </w:tcPr>
          <w:p>
            <w:r>
              <w:t>POST /v1/evidence/signal</w:t>
            </w:r>
          </w:p>
        </w:tc>
        <w:tc>
          <w:tcPr>
            <w:tcW w:type="dxa" w:w="5040"/>
          </w:tcPr>
          <w:p>
            <w:r>
              <w:t>Generate signal evidence</w:t>
            </w:r>
          </w:p>
        </w:tc>
      </w:tr>
      <w:tr>
        <w:tc>
          <w:tcPr>
            <w:tcW w:type="dxa" w:w="5040"/>
          </w:tcPr>
          <w:p>
            <w:r>
              <w:t>GET /v1/evidence/{uid}</w:t>
            </w:r>
          </w:p>
        </w:tc>
        <w:tc>
          <w:tcPr>
            <w:tcW w:type="dxa" w:w="5040"/>
          </w:tcPr>
          <w:p>
            <w:r>
              <w:t>Retrieve evidence</w:t>
            </w:r>
          </w:p>
        </w:tc>
      </w:tr>
      <w:tr>
        <w:tc>
          <w:tcPr>
            <w:tcW w:type="dxa" w:w="5040"/>
          </w:tcPr>
          <w:p>
            <w:r>
              <w:t>POST /v1/agent/propose</w:t>
            </w:r>
          </w:p>
        </w:tc>
        <w:tc>
          <w:tcPr>
            <w:tcW w:type="dxa" w:w="5040"/>
          </w:tcPr>
          <w:p>
            <w:r>
              <w:t>Generate agent proposal</w:t>
            </w:r>
          </w:p>
        </w:tc>
      </w:tr>
      <w:tr>
        <w:tc>
          <w:tcPr>
            <w:tcW w:type="dxa" w:w="5040"/>
          </w:tcPr>
          <w:p>
            <w:r>
              <w:t>POST /v1/agent/validate</w:t>
            </w:r>
          </w:p>
        </w:tc>
        <w:tc>
          <w:tcPr>
            <w:tcW w:type="dxa" w:w="5040"/>
          </w:tcPr>
          <w:p>
            <w:r>
              <w:t>Validate proposal</w:t>
            </w:r>
          </w:p>
        </w:tc>
      </w:tr>
      <w:tr>
        <w:tc>
          <w:tcPr>
            <w:tcW w:type="dxa" w:w="5040"/>
          </w:tcPr>
          <w:p>
            <w:r>
              <w:t>GET /v1/evidence/{uid}/lineage</w:t>
            </w:r>
          </w:p>
        </w:tc>
        <w:tc>
          <w:tcPr>
            <w:tcW w:type="dxa" w:w="5040"/>
          </w:tcPr>
          <w:p>
            <w:r>
              <w:t>Evidence lineage</w:t>
            </w:r>
          </w:p>
        </w:tc>
      </w:tr>
    </w:tbl>
    <w:p>
      <w:pPr>
        <w:pStyle w:val="Heading1"/>
      </w:pPr>
      <w:r>
        <w:t>34. Example API Evidence</w:t>
      </w:r>
    </w:p>
    <w:p>
      <w:r>
        <w:rPr>
          <w:rFonts w:ascii="Consolas" w:hAnsi="Consolas"/>
          <w:sz w:val="16"/>
        </w:rPr>
        <w:t>POST /v1/evidence/temporal</w:t>
        <w:br/>
        <w:br/>
        <w:t>{</w:t>
        <w:br/>
        <w:t xml:space="preserve">  "dataset_uid": "ACX-DATA-00042",</w:t>
        <w:br/>
        <w:t xml:space="preserve">  "time_column": "timestamp",</w:t>
        <w:br/>
        <w:t xml:space="preserve">  "value_columns": ["vibration", "temperature"]</w:t>
        <w:br/>
        <w:t>}</w:t>
        <w:br/>
        <w:br/>
        <w:t>Response:</w:t>
        <w:br/>
        <w:t>{</w:t>
        <w:br/>
        <w:t xml:space="preserve">  "evidence_uid": "ACX-VIZ-EV-00018",</w:t>
        <w:br/>
        <w:t xml:space="preserve">  "sampling_interval": "100ms",</w:t>
        <w:br/>
        <w:t xml:space="preserve">  "regularity_score": 0.997,</w:t>
        <w:br/>
        <w:t xml:space="preserve">  "missing_intervals": 12,</w:t>
        <w:br/>
        <w:t xml:space="preserve">  "candidate_type": "time_series_sensor",</w:t>
        <w:br/>
        <w:t xml:space="preserve">  "validation": "PASS"</w:t>
        <w:br/>
        <w:t>}</w:t>
        <w:br/>
      </w:r>
    </w:p>
    <w:p>
      <w:pPr>
        <w:pStyle w:val="Heading1"/>
      </w:pPr>
      <w:r>
        <w:t>35. Key R&amp;D Failures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Failure</w:t>
            </w:r>
          </w:p>
        </w:tc>
        <w:tc>
          <w:tcPr>
            <w:tcW w:type="dxa" w:w="3360"/>
          </w:tcPr>
          <w:p>
            <w:r>
              <w:rPr>
                <w:b/>
              </w:rPr>
              <w:t>Risk</w:t>
            </w:r>
          </w:p>
        </w:tc>
        <w:tc>
          <w:tcPr>
            <w:tcW w:type="dxa" w:w="3360"/>
          </w:tcPr>
          <w:p>
            <w:r>
              <w:rPr>
                <w:b/>
              </w:rPr>
              <w:t>AI-ConneX Solution</w:t>
            </w:r>
          </w:p>
        </w:tc>
      </w:tr>
      <w:tr>
        <w:tc>
          <w:tcPr>
            <w:tcW w:type="dxa" w:w="3360"/>
          </w:tcPr>
          <w:p>
            <w:r>
              <w:t>Chart-only reasoning</w:t>
            </w:r>
          </w:p>
        </w:tc>
        <w:tc>
          <w:tcPr>
            <w:tcW w:type="dxa" w:w="3360"/>
          </w:tcPr>
          <w:p>
            <w:r>
              <w:t>Agent may hallucinate interpretation</w:t>
            </w:r>
          </w:p>
        </w:tc>
        <w:tc>
          <w:tcPr>
            <w:tcW w:type="dxa" w:w="3360"/>
          </w:tcPr>
          <w:p>
            <w:r>
              <w:t>Numeric evidence + validation</w:t>
            </w:r>
          </w:p>
        </w:tc>
      </w:tr>
      <w:tr>
        <w:tc>
          <w:tcPr>
            <w:tcW w:type="dxa" w:w="3360"/>
          </w:tcPr>
          <w:p>
            <w:r>
              <w:t>Agent trusts chart</w:t>
            </w:r>
          </w:p>
        </w:tc>
        <w:tc>
          <w:tcPr>
            <w:tcW w:type="dxa" w:w="3360"/>
          </w:tcPr>
          <w:p>
            <w:r>
              <w:t>Visual artifact can mislead</w:t>
            </w:r>
          </w:p>
        </w:tc>
        <w:tc>
          <w:tcPr>
            <w:tcW w:type="dxa" w:w="3360"/>
          </w:tcPr>
          <w:p>
            <w:r>
              <w:t>Evidence object is source</w:t>
            </w:r>
          </w:p>
        </w:tc>
      </w:tr>
      <w:tr>
        <w:tc>
          <w:tcPr>
            <w:tcW w:type="dxa" w:w="3360"/>
          </w:tcPr>
          <w:p>
            <w:r>
              <w:t>Too many charts</w:t>
            </w:r>
          </w:p>
        </w:tc>
        <w:tc>
          <w:tcPr>
            <w:tcW w:type="dxa" w:w="3360"/>
          </w:tcPr>
          <w:p>
            <w:r>
              <w:t>Decision overload</w:t>
            </w:r>
          </w:p>
        </w:tc>
        <w:tc>
          <w:tcPr>
            <w:tcW w:type="dxa" w:w="3360"/>
          </w:tcPr>
          <w:p>
            <w:r>
              <w:t>Intent/profile-driven selection</w:t>
            </w:r>
          </w:p>
        </w:tc>
      </w:tr>
      <w:tr>
        <w:tc>
          <w:tcPr>
            <w:tcW w:type="dxa" w:w="3360"/>
          </w:tcPr>
          <w:p>
            <w:r>
              <w:t>Sampling artifacts</w:t>
            </w:r>
          </w:p>
        </w:tc>
        <w:tc>
          <w:tcPr>
            <w:tcW w:type="dxa" w:w="3360"/>
          </w:tcPr>
          <w:p>
            <w:r>
              <w:t>False temporal/spectral pattern</w:t>
            </w:r>
          </w:p>
        </w:tc>
        <w:tc>
          <w:tcPr>
            <w:tcW w:type="dxa" w:w="3360"/>
          </w:tcPr>
          <w:p>
            <w:r>
              <w:t>Sampling diagnostics</w:t>
            </w:r>
          </w:p>
        </w:tc>
      </w:tr>
      <w:tr>
        <w:tc>
          <w:tcPr>
            <w:tcW w:type="dxa" w:w="3360"/>
          </w:tcPr>
          <w:p>
            <w:r>
              <w:t>Outlier blindness</w:t>
            </w:r>
          </w:p>
        </w:tc>
        <w:tc>
          <w:tcPr>
            <w:tcW w:type="dxa" w:w="3360"/>
          </w:tcPr>
          <w:p>
            <w:r>
              <w:t>Mean hides abnormal values</w:t>
            </w:r>
          </w:p>
        </w:tc>
        <w:tc>
          <w:tcPr>
            <w:tcW w:type="dxa" w:w="3360"/>
          </w:tcPr>
          <w:p>
            <w:r>
              <w:t>Distribution + robust statistics</w:t>
            </w:r>
          </w:p>
        </w:tc>
      </w:tr>
      <w:tr>
        <w:tc>
          <w:tcPr>
            <w:tcW w:type="dxa" w:w="3360"/>
          </w:tcPr>
          <w:p>
            <w:r>
              <w:t>Correlation confusion</w:t>
            </w:r>
          </w:p>
        </w:tc>
        <w:tc>
          <w:tcPr>
            <w:tcW w:type="dxa" w:w="3360"/>
          </w:tcPr>
          <w:p>
            <w:r>
              <w:t>Correlation treated as causation</w:t>
            </w:r>
          </w:p>
        </w:tc>
        <w:tc>
          <w:tcPr>
            <w:tcW w:type="dxa" w:w="3360"/>
          </w:tcPr>
          <w:p>
            <w:r>
              <w:t>Label as association</w:t>
            </w:r>
          </w:p>
        </w:tc>
      </w:tr>
      <w:tr>
        <w:tc>
          <w:tcPr>
            <w:tcW w:type="dxa" w:w="3360"/>
          </w:tcPr>
          <w:p>
            <w:r>
              <w:t>Data leakage in diagnostics</w:t>
            </w:r>
          </w:p>
        </w:tc>
        <w:tc>
          <w:tcPr>
            <w:tcW w:type="dxa" w:w="3360"/>
          </w:tcPr>
          <w:p>
            <w:r>
              <w:t>Future data contaminates reasoning</w:t>
            </w:r>
          </w:p>
        </w:tc>
        <w:tc>
          <w:tcPr>
            <w:tcW w:type="dxa" w:w="3360"/>
          </w:tcPr>
          <w:p>
            <w:r>
              <w:t>Temporal/evidence policy</w:t>
            </w:r>
          </w:p>
        </w:tc>
      </w:tr>
      <w:tr>
        <w:tc>
          <w:tcPr>
            <w:tcW w:type="dxa" w:w="3360"/>
          </w:tcPr>
          <w:p>
            <w:r>
              <w:t>Agent modifies data</w:t>
            </w:r>
          </w:p>
        </w:tc>
        <w:tc>
          <w:tcPr>
            <w:tcW w:type="dxa" w:w="3360"/>
          </w:tcPr>
          <w:p>
            <w:r>
              <w:t>Uncontrolled transformations</w:t>
            </w:r>
          </w:p>
        </w:tc>
        <w:tc>
          <w:tcPr>
            <w:tcW w:type="dxa" w:w="3360"/>
          </w:tcPr>
          <w:p>
            <w:r>
              <w:t>Proposal-only agent</w:t>
            </w:r>
          </w:p>
        </w:tc>
      </w:tr>
      <w:tr>
        <w:tc>
          <w:tcPr>
            <w:tcW w:type="dxa" w:w="3360"/>
          </w:tcPr>
          <w:p>
            <w:r>
              <w:t>Unversioned charts</w:t>
            </w:r>
          </w:p>
        </w:tc>
        <w:tc>
          <w:tcPr>
            <w:tcW w:type="dxa" w:w="3360"/>
          </w:tcPr>
          <w:p>
            <w:r>
              <w:t>No reproducibility</w:t>
            </w:r>
          </w:p>
        </w:tc>
        <w:tc>
          <w:tcPr>
            <w:tcW w:type="dxa" w:w="3360"/>
          </w:tcPr>
          <w:p>
            <w:r>
              <w:t>Evidence UID + version</w:t>
            </w:r>
          </w:p>
        </w:tc>
      </w:tr>
      <w:tr>
        <w:tc>
          <w:tcPr>
            <w:tcW w:type="dxa" w:w="3360"/>
          </w:tcPr>
          <w:p>
            <w:r>
              <w:t>No lineage</w:t>
            </w:r>
          </w:p>
        </w:tc>
        <w:tc>
          <w:tcPr>
            <w:tcW w:type="dxa" w:w="3360"/>
          </w:tcPr>
          <w:p>
            <w:r>
              <w:t>Cannot explain decision</w:t>
            </w:r>
          </w:p>
        </w:tc>
        <w:tc>
          <w:tcPr>
            <w:tcW w:type="dxa" w:w="3360"/>
          </w:tcPr>
          <w:p>
            <w:r>
              <w:t>Source snapshot + lineage</w:t>
            </w:r>
          </w:p>
        </w:tc>
      </w:tr>
    </w:tbl>
    <w:p>
      <w:pPr>
        <w:pStyle w:val="Heading1"/>
      </w:pPr>
      <w:r>
        <w:t>36. Agent Safety Rules</w:t>
      </w:r>
    </w:p>
    <w:p>
      <w:pPr>
        <w:pStyle w:val="ListBullet"/>
      </w:pPr>
      <w:r>
        <w:t>Agent never treats a visualization as proof by itself.</w:t>
      </w:r>
    </w:p>
    <w:p>
      <w:pPr>
        <w:pStyle w:val="ListBullet"/>
      </w:pPr>
      <w:r>
        <w:t>Agent never changes source data during observation.</w:t>
      </w:r>
    </w:p>
    <w:p>
      <w:pPr>
        <w:pStyle w:val="ListBullet"/>
      </w:pPr>
      <w:r>
        <w:t>Agent proposals must be reproducible.</w:t>
      </w:r>
    </w:p>
    <w:p>
      <w:pPr>
        <w:pStyle w:val="ListBullet"/>
      </w:pPr>
      <w:r>
        <w:t>Agent-selected math must come from a registry.</w:t>
      </w:r>
    </w:p>
    <w:p>
      <w:pPr>
        <w:pStyle w:val="ListBullet"/>
      </w:pPr>
      <w:r>
        <w:t>Physics formulas require unit and provenance checks.</w:t>
      </w:r>
    </w:p>
    <w:p>
      <w:pPr>
        <w:pStyle w:val="ListBullet"/>
      </w:pPr>
      <w:r>
        <w:t>Any recommendation affecting production must pass deterministic policy.</w:t>
      </w:r>
    </w:p>
    <w:p>
      <w:pPr>
        <w:pStyle w:val="ListBullet"/>
      </w:pPr>
      <w:r>
        <w:t>Sensitive data must respect access control.</w:t>
      </w:r>
    </w:p>
    <w:p>
      <w:pPr>
        <w:pStyle w:val="ListBullet"/>
      </w:pPr>
      <w:r>
        <w:t>Charts must retain source dataset/run identity.</w:t>
      </w:r>
    </w:p>
    <w:p>
      <w:pPr>
        <w:pStyle w:val="Heading1"/>
      </w:pPr>
      <w:r>
        <w:t>37. POC — Data Profiler</w:t>
      </w:r>
    </w:p>
    <w:p>
      <w:r>
        <w:t>Input: industrial sensor dataset. The Profiler generates numerical statistics plus histogram, missingness map, time-series plot and correlation view. The Agent sees the evidence and proposes `time_series_sensor=true`. The deterministic Profiler validator checks timestamp ordering and sampling regularity before enriching the profile.</w:t>
      </w:r>
    </w:p>
    <w:p>
      <w:pPr>
        <w:pStyle w:val="Heading1"/>
      </w:pPr>
      <w:r>
        <w:t>38. POC — DAG</w:t>
      </w:r>
    </w:p>
    <w:p>
      <w:r>
        <w:t>The DAG Assigner receives the profile and evidence. A temporal plot indicates that sensor measurements depend on timestamp and machine ID. Join coverage shows machine IDs are shared across two tables. The DAG candidate therefore proposes entity/time alignment before aggregation.</w:t>
      </w:r>
    </w:p>
    <w:p>
      <w:r>
        <w:rPr>
          <w:rFonts w:ascii="Consolas" w:hAnsi="Consolas"/>
          <w:sz w:val="16"/>
        </w:rPr>
        <w:t>TABLE A: machine_events</w:t>
        <w:br/>
        <w:t>machine_id -&gt; timestamp -&gt; event</w:t>
        <w:br/>
        <w:br/>
        <w:t>TABLE B: sensor_values</w:t>
        <w:br/>
        <w:t>machine_id -&gt; timestamp -&gt; measurement</w:t>
        <w:br/>
        <w:br/>
        <w:t>Visual evidence:</w:t>
        <w:br/>
        <w:t xml:space="preserve">  timestamp regularity</w:t>
        <w:br/>
        <w:t xml:space="preserve">  key coverage</w:t>
        <w:br/>
        <w:t xml:space="preserve">  entity distributions</w:t>
        <w:br/>
        <w:br/>
        <w:t>DAG candidate:</w:t>
        <w:br/>
        <w:t xml:space="preserve">  align -&gt; join -&gt; validate -&gt; aggregate</w:t>
        <w:br/>
      </w:r>
    </w:p>
    <w:p>
      <w:pPr>
        <w:pStyle w:val="Heading1"/>
      </w:pPr>
      <w:r>
        <w:t>39. POC — Agent</w:t>
      </w:r>
    </w:p>
    <w:p>
      <w:r>
        <w:t>The Agent is given intent + profile + evidence. It proposes a recipe or DAG candidate but does not execute it until validators approve the proposal.</w:t>
      </w:r>
    </w:p>
    <w:p>
      <w:r>
        <w:rPr>
          <w:rFonts w:ascii="Consolas" w:hAnsi="Consolas"/>
          <w:sz w:val="16"/>
        </w:rPr>
        <w:t>Observation -&gt; Hypothesis -&gt; Proposal -&gt; Validation -&gt; Acceptance</w:t>
        <w:br/>
        <w:t xml:space="preserve">    ^                                      |</w:t>
        <w:br/>
        <w:t xml:space="preserve">    |--------------------------------------|</w:t>
        <w:br/>
        <w:t xml:space="preserve">             feedback/evidence</w:t>
        <w:br/>
      </w:r>
    </w:p>
    <w:p>
      <w:pPr>
        <w:pStyle w:val="Heading1"/>
      </w:pPr>
      <w:r>
        <w:t>40. POC — End-to-End</w:t>
      </w:r>
    </w:p>
    <w:p>
      <w:r>
        <w:rPr>
          <w:rFonts w:ascii="Consolas" w:hAnsi="Consolas"/>
          <w:sz w:val="16"/>
        </w:rPr>
        <w:t>CHATBOT INTENT</w:t>
        <w:br/>
        <w:t xml:space="preserve">      |</w:t>
        <w:br/>
        <w:t>COMPILER</w:t>
        <w:br/>
        <w:t xml:space="preserve">      |</w:t>
        <w:br/>
        <w:t>DATA PROFILER</w:t>
        <w:br/>
        <w:t xml:space="preserve">  |         |        VISUAL EVIDENCE</w:t>
        <w:br/>
        <w:t xml:space="preserve">  |             |</w:t>
        <w:br/>
        <w:t xml:space="preserve">  v             v</w:t>
        <w:br/>
        <w:t>PROFILE ------&gt; AGENT</w:t>
        <w:br/>
        <w:t xml:space="preserve">  |             |</w:t>
        <w:br/>
        <w:t xml:space="preserve">  +------&gt; DAG |</w:t>
        <w:br/>
        <w:t xml:space="preserve">             |</w:t>
        <w:br/>
        <w:t xml:space="preserve">             v</w:t>
        <w:br/>
        <w:t xml:space="preserve">       RECIPE ORCHESTRATOR</w:t>
        <w:br/>
        <w:t xml:space="preserve">             |</w:t>
        <w:br/>
        <w:t xml:space="preserve">             v</w:t>
        <w:br/>
        <w:t xml:space="preserve">          PREPARE</w:t>
        <w:br/>
        <w:t xml:space="preserve">             |</w:t>
        <w:br/>
        <w:t xml:space="preserve">             v</w:t>
        <w:br/>
        <w:t xml:space="preserve">      FEATURE ENGINEER</w:t>
        <w:br/>
        <w:t xml:space="preserve">             |</w:t>
        <w:br/>
        <w:t xml:space="preserve">             v</w:t>
        <w:br/>
        <w:t xml:space="preserve">         IF / ELSE</w:t>
        <w:br/>
        <w:t xml:space="preserve">        /                v           v</w:t>
        <w:br/>
        <w:t xml:space="preserve">  ML STUDIO    DEPLOYMENT</w:t>
        <w:br/>
        <w:t xml:space="preserve">                   |</w:t>
        <w:br/>
        <w:t xml:space="preserve">                   v</w:t>
        <w:br/>
        <w:t xml:space="preserve">          User Visualization</w:t>
        <w:br/>
      </w:r>
    </w:p>
    <w:p>
      <w:pPr>
        <w:pStyle w:val="Heading1"/>
      </w:pPr>
      <w:r>
        <w:t>41. What This Adds to the Existing Documentation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Existing document</w:t>
            </w:r>
          </w:p>
        </w:tc>
        <w:tc>
          <w:tcPr>
            <w:tcW w:type="dxa" w:w="5040"/>
          </w:tcPr>
          <w:p>
            <w:r>
              <w:rPr>
                <w:b/>
              </w:rPr>
              <w:t>New linked clarification</w:t>
            </w:r>
          </w:p>
        </w:tc>
      </w:tr>
      <w:tr>
        <w:tc>
          <w:tcPr>
            <w:tcW w:type="dxa" w:w="5040"/>
          </w:tcPr>
          <w:p>
            <w:r>
              <w:t>Data Profiler</w:t>
            </w:r>
          </w:p>
        </w:tc>
        <w:tc>
          <w:tcPr>
            <w:tcW w:type="dxa" w:w="5040"/>
          </w:tcPr>
          <w:p>
            <w:r>
              <w:t>Uses visual evidence as an internal profiling aid</w:t>
            </w:r>
          </w:p>
        </w:tc>
      </w:tr>
      <w:tr>
        <w:tc>
          <w:tcPr>
            <w:tcW w:type="dxa" w:w="5040"/>
          </w:tcPr>
          <w:p>
            <w:r>
              <w:t>DAG</w:t>
            </w:r>
          </w:p>
        </w:tc>
        <w:tc>
          <w:tcPr>
            <w:tcW w:type="dxa" w:w="5040"/>
          </w:tcPr>
          <w:p>
            <w:r>
              <w:t>Uses visual/mathematical evidence to improve candidate DAG reasoning</w:t>
            </w:r>
          </w:p>
        </w:tc>
      </w:tr>
      <w:tr>
        <w:tc>
          <w:tcPr>
            <w:tcW w:type="dxa" w:w="5040"/>
          </w:tcPr>
          <w:p>
            <w:r>
              <w:t>Recipe Orchestrator</w:t>
            </w:r>
          </w:p>
        </w:tc>
        <w:tc>
          <w:tcPr>
            <w:tcW w:type="dxa" w:w="5040"/>
          </w:tcPr>
          <w:p>
            <w:r>
              <w:t>Uses evidence to select/validate recipes</w:t>
            </w:r>
          </w:p>
        </w:tc>
      </w:tr>
      <w:tr>
        <w:tc>
          <w:tcPr>
            <w:tcW w:type="dxa" w:w="5040"/>
          </w:tcPr>
          <w:p>
            <w:r>
              <w:t>Agent Helper</w:t>
            </w:r>
          </w:p>
        </w:tc>
        <w:tc>
          <w:tcPr>
            <w:tcW w:type="dxa" w:w="5040"/>
          </w:tcPr>
          <w:p>
            <w:r>
              <w:t>Uses visual evidence as a reasoning input</w:t>
            </w:r>
          </w:p>
        </w:tc>
      </w:tr>
      <w:tr>
        <w:tc>
          <w:tcPr>
            <w:tcW w:type="dxa" w:w="5040"/>
          </w:tcPr>
          <w:p>
            <w:r>
              <w:t>PREPARE</w:t>
            </w:r>
          </w:p>
        </w:tc>
        <w:tc>
          <w:tcPr>
            <w:tcW w:type="dxa" w:w="5040"/>
          </w:tcPr>
          <w:p>
            <w:r>
              <w:t>Can use before/after visual validation</w:t>
            </w:r>
          </w:p>
        </w:tc>
      </w:tr>
      <w:tr>
        <w:tc>
          <w:tcPr>
            <w:tcW w:type="dxa" w:w="5040"/>
          </w:tcPr>
          <w:p>
            <w:r>
              <w:t>Feature Engineer</w:t>
            </w:r>
          </w:p>
        </w:tc>
        <w:tc>
          <w:tcPr>
            <w:tcW w:type="dxa" w:w="5040"/>
          </w:tcPr>
          <w:p>
            <w:r>
              <w:t>Can validate feature behavior</w:t>
            </w:r>
          </w:p>
        </w:tc>
      </w:tr>
      <w:tr>
        <w:tc>
          <w:tcPr>
            <w:tcW w:type="dxa" w:w="5040"/>
          </w:tcPr>
          <w:p>
            <w:r>
              <w:t>IF/ELSE</w:t>
            </w:r>
          </w:p>
        </w:tc>
        <w:tc>
          <w:tcPr>
            <w:tcW w:type="dxa" w:w="5040"/>
          </w:tcPr>
          <w:p>
            <w:r>
              <w:t>Can validate service suitability</w:t>
            </w:r>
          </w:p>
        </w:tc>
      </w:tr>
      <w:tr>
        <w:tc>
          <w:tcPr>
            <w:tcW w:type="dxa" w:w="5040"/>
          </w:tcPr>
          <w:p>
            <w:r>
              <w:t>Deployment</w:t>
            </w:r>
          </w:p>
        </w:tc>
        <w:tc>
          <w:tcPr>
            <w:tcW w:type="dxa" w:w="5040"/>
          </w:tcPr>
          <w:p>
            <w:r>
              <w:t>Produces user-facing analytical visualization</w:t>
            </w:r>
          </w:p>
        </w:tc>
      </w:tr>
    </w:tbl>
    <w:p>
      <w:pPr>
        <w:pStyle w:val="Heading1"/>
      </w:pPr>
      <w:r>
        <w:t>42. Compliance / Governance</w:t>
      </w:r>
    </w:p>
    <w:p>
      <w:r>
        <w:t>The Visual Intelligence Layer needs its own evidence governance even though it is cross-cutting.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Control</w:t>
            </w:r>
          </w:p>
        </w:tc>
        <w:tc>
          <w:tcPr>
            <w:tcW w:type="dxa" w:w="5040"/>
          </w:tcPr>
          <w:p>
            <w:r>
              <w:rPr>
                <w:b/>
              </w:rPr>
              <w:t>Requirement</w:t>
            </w:r>
          </w:p>
        </w:tc>
      </w:tr>
      <w:tr>
        <w:tc>
          <w:tcPr>
            <w:tcW w:type="dxa" w:w="5040"/>
          </w:tcPr>
          <w:p>
            <w:r>
              <w:t>Evidence identity</w:t>
            </w:r>
          </w:p>
        </w:tc>
        <w:tc>
          <w:tcPr>
            <w:tcW w:type="dxa" w:w="5040"/>
          </w:tcPr>
          <w:p>
            <w:r>
              <w:t>Every evidence object has UID</w:t>
            </w:r>
          </w:p>
        </w:tc>
      </w:tr>
      <w:tr>
        <w:tc>
          <w:tcPr>
            <w:tcW w:type="dxa" w:w="5040"/>
          </w:tcPr>
          <w:p>
            <w:r>
              <w:t>Source identity</w:t>
            </w:r>
          </w:p>
        </w:tc>
        <w:tc>
          <w:tcPr>
            <w:tcW w:type="dxa" w:w="5040"/>
          </w:tcPr>
          <w:p>
            <w:r>
              <w:t>Dataset/run/manifest recorded</w:t>
            </w:r>
          </w:p>
        </w:tc>
      </w:tr>
      <w:tr>
        <w:tc>
          <w:tcPr>
            <w:tcW w:type="dxa" w:w="5040"/>
          </w:tcPr>
          <w:p>
            <w:r>
              <w:t>Version</w:t>
            </w:r>
          </w:p>
        </w:tc>
        <w:tc>
          <w:tcPr>
            <w:tcW w:type="dxa" w:w="5040"/>
          </w:tcPr>
          <w:p>
            <w:r>
              <w:t>Math and visualization primitive versions recorded</w:t>
            </w:r>
          </w:p>
        </w:tc>
      </w:tr>
      <w:tr>
        <w:tc>
          <w:tcPr>
            <w:tcW w:type="dxa" w:w="5040"/>
          </w:tcPr>
          <w:p>
            <w:r>
              <w:t>Reproducibility</w:t>
            </w:r>
          </w:p>
        </w:tc>
        <w:tc>
          <w:tcPr>
            <w:tcW w:type="dxa" w:w="5040"/>
          </w:tcPr>
          <w:p>
            <w:r>
              <w:t>Same input/config produces equivalent evidence</w:t>
            </w:r>
          </w:p>
        </w:tc>
      </w:tr>
      <w:tr>
        <w:tc>
          <w:tcPr>
            <w:tcW w:type="dxa" w:w="5040"/>
          </w:tcPr>
          <w:p>
            <w:r>
              <w:t>Access</w:t>
            </w:r>
          </w:p>
        </w:tc>
        <w:tc>
          <w:tcPr>
            <w:tcW w:type="dxa" w:w="5040"/>
          </w:tcPr>
          <w:p>
            <w:r>
              <w:t>Evidence inherits dataset permissions</w:t>
            </w:r>
          </w:p>
        </w:tc>
      </w:tr>
      <w:tr>
        <w:tc>
          <w:tcPr>
            <w:tcW w:type="dxa" w:w="5040"/>
          </w:tcPr>
          <w:p>
            <w:r>
              <w:t>Lineage</w:t>
            </w:r>
          </w:p>
        </w:tc>
        <w:tc>
          <w:tcPr>
            <w:tcW w:type="dxa" w:w="5040"/>
          </w:tcPr>
          <w:p>
            <w:r>
              <w:t>Evidence linked to source and decision</w:t>
            </w:r>
          </w:p>
        </w:tc>
      </w:tr>
      <w:tr>
        <w:tc>
          <w:tcPr>
            <w:tcW w:type="dxa" w:w="5040"/>
          </w:tcPr>
          <w:p>
            <w:r>
              <w:t>Agent trace</w:t>
            </w:r>
          </w:p>
        </w:tc>
        <w:tc>
          <w:tcPr>
            <w:tcW w:type="dxa" w:w="5040"/>
          </w:tcPr>
          <w:p>
            <w:r>
              <w:t>Proposal references evidence UIDs</w:t>
            </w:r>
          </w:p>
        </w:tc>
      </w:tr>
      <w:tr>
        <w:tc>
          <w:tcPr>
            <w:tcW w:type="dxa" w:w="5040"/>
          </w:tcPr>
          <w:p>
            <w:r>
              <w:t>Validation</w:t>
            </w:r>
          </w:p>
        </w:tc>
        <w:tc>
          <w:tcPr>
            <w:tcW w:type="dxa" w:w="5040"/>
          </w:tcPr>
          <w:p>
            <w:r>
              <w:t>Decision-critical evidence has validation status</w:t>
            </w:r>
          </w:p>
        </w:tc>
      </w:tr>
      <w:tr>
        <w:tc>
          <w:tcPr>
            <w:tcW w:type="dxa" w:w="5040"/>
          </w:tcPr>
          <w:p>
            <w:r>
              <w:t>Retention</w:t>
            </w:r>
          </w:p>
        </w:tc>
        <w:tc>
          <w:tcPr>
            <w:tcW w:type="dxa" w:w="5040"/>
          </w:tcPr>
          <w:p>
            <w:r>
              <w:t>Evidence follows configured retention policy</w:t>
            </w:r>
          </w:p>
        </w:tc>
      </w:tr>
    </w:tbl>
    <w:p>
      <w:pPr>
        <w:pStyle w:val="Heading1"/>
      </w:pPr>
      <w:r>
        <w:t>43. Research Questions</w:t>
      </w:r>
    </w:p>
    <w:p>
      <w:pPr>
        <w:pStyle w:val="ListBullet"/>
      </w:pPr>
      <w:r>
        <w:t>Can visual evidence improve automated industrial dataset profiling?</w:t>
      </w:r>
    </w:p>
    <w:p>
      <w:pPr>
        <w:pStyle w:val="ListBullet"/>
      </w:pPr>
      <w:r>
        <w:t>Does evidence-aware Agent reasoning reduce incorrect DAG candidates?</w:t>
      </w:r>
    </w:p>
    <w:p>
      <w:pPr>
        <w:pStyle w:val="ListBullet"/>
      </w:pPr>
      <w:r>
        <w:t>Which visual summaries provide the highest decision value per compute cost?</w:t>
      </w:r>
    </w:p>
    <w:p>
      <w:pPr>
        <w:pStyle w:val="ListBullet"/>
      </w:pPr>
      <w:r>
        <w:t>Can machine-readable evidence improve reproducibility of Agent decisions?</w:t>
      </w:r>
    </w:p>
    <w:p>
      <w:pPr>
        <w:pStyle w:val="ListBullet"/>
      </w:pPr>
      <w:r>
        <w:t>Does separating evidence from profile reduce hallucination risk?</w:t>
      </w:r>
    </w:p>
    <w:p>
      <w:pPr>
        <w:pStyle w:val="ListBullet"/>
      </w:pPr>
      <w:r>
        <w:t>Can a shared mathematical registry support both internal reasoning and deployed visualization?</w:t>
      </w:r>
    </w:p>
    <w:p>
      <w:pPr>
        <w:pStyle w:val="Heading1"/>
      </w:pPr>
      <w:r>
        <w:t>44. Research Hypotheses</w:t>
      </w:r>
    </w:p>
    <w:p>
      <w:pPr>
        <w:pStyle w:val="ListBullet"/>
      </w:pPr>
      <w:r>
        <w:t>H1: Visual evidence improves classification of industrial datasets into temporal, relational and analytical profiles.</w:t>
      </w:r>
    </w:p>
    <w:p>
      <w:pPr>
        <w:pStyle w:val="ListBullet"/>
      </w:pPr>
      <w:r>
        <w:t>H2: DAG candidates generated with visual evidence require fewer manual corrections.</w:t>
      </w:r>
    </w:p>
    <w:p>
      <w:pPr>
        <w:pStyle w:val="ListBullet"/>
      </w:pPr>
      <w:r>
        <w:t>H3: Registry-based mathematical evidence reduces agent-generated analytical inconsistencies.</w:t>
      </w:r>
    </w:p>
    <w:p>
      <w:pPr>
        <w:pStyle w:val="ListBullet"/>
      </w:pPr>
      <w:r>
        <w:t>H4: Evidence-linked agent proposals provide stronger auditability than free-form agent reasoning.</w:t>
      </w:r>
    </w:p>
    <w:p>
      <w:pPr>
        <w:pStyle w:val="Heading1"/>
      </w:pPr>
      <w:r>
        <w:t>45. Metrics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Measurement</w:t>
            </w:r>
          </w:p>
        </w:tc>
      </w:tr>
      <w:tr>
        <w:tc>
          <w:tcPr>
            <w:tcW w:type="dxa" w:w="5040"/>
          </w:tcPr>
          <w:p>
            <w:r>
              <w:t>Profile accuracy</w:t>
            </w:r>
          </w:p>
        </w:tc>
        <w:tc>
          <w:tcPr>
            <w:tcW w:type="dxa" w:w="5040"/>
          </w:tcPr>
          <w:p>
            <w:r>
              <w:t>Correct profile / datasets</w:t>
            </w:r>
          </w:p>
        </w:tc>
      </w:tr>
      <w:tr>
        <w:tc>
          <w:tcPr>
            <w:tcW w:type="dxa" w:w="5040"/>
          </w:tcPr>
          <w:p>
            <w:r>
              <w:t>DAG correction rate</w:t>
            </w:r>
          </w:p>
        </w:tc>
        <w:tc>
          <w:tcPr>
            <w:tcW w:type="dxa" w:w="5040"/>
          </w:tcPr>
          <w:p>
            <w:r>
              <w:t>Manual DAG corrections / candidate DAGs</w:t>
            </w:r>
          </w:p>
        </w:tc>
      </w:tr>
      <w:tr>
        <w:tc>
          <w:tcPr>
            <w:tcW w:type="dxa" w:w="5040"/>
          </w:tcPr>
          <w:p>
            <w:r>
              <w:t>Agent proposal acceptance</w:t>
            </w:r>
          </w:p>
        </w:tc>
        <w:tc>
          <w:tcPr>
            <w:tcW w:type="dxa" w:w="5040"/>
          </w:tcPr>
          <w:p>
            <w:r>
              <w:t>Accepted proposals / proposals</w:t>
            </w:r>
          </w:p>
        </w:tc>
      </w:tr>
      <w:tr>
        <w:tc>
          <w:tcPr>
            <w:tcW w:type="dxa" w:w="5040"/>
          </w:tcPr>
          <w:p>
            <w:r>
              <w:t>Evidence validity</w:t>
            </w:r>
          </w:p>
        </w:tc>
        <w:tc>
          <w:tcPr>
            <w:tcW w:type="dxa" w:w="5040"/>
          </w:tcPr>
          <w:p>
            <w:r>
              <w:t>Validated evidence / generated evidence</w:t>
            </w:r>
          </w:p>
        </w:tc>
      </w:tr>
      <w:tr>
        <w:tc>
          <w:tcPr>
            <w:tcW w:type="dxa" w:w="5040"/>
          </w:tcPr>
          <w:p>
            <w:r>
              <w:t>Reproducibility</w:t>
            </w:r>
          </w:p>
        </w:tc>
        <w:tc>
          <w:tcPr>
            <w:tcW w:type="dxa" w:w="5040"/>
          </w:tcPr>
          <w:p>
            <w:r>
              <w:t>Equivalent outputs across repeated runs</w:t>
            </w:r>
          </w:p>
        </w:tc>
      </w:tr>
      <w:tr>
        <w:tc>
          <w:tcPr>
            <w:tcW w:type="dxa" w:w="5040"/>
          </w:tcPr>
          <w:p>
            <w:r>
              <w:t>Decision latency</w:t>
            </w:r>
          </w:p>
        </w:tc>
        <w:tc>
          <w:tcPr>
            <w:tcW w:type="dxa" w:w="5040"/>
          </w:tcPr>
          <w:p>
            <w:r>
              <w:t>Time to produce stage decision</w:t>
            </w:r>
          </w:p>
        </w:tc>
      </w:tr>
      <w:tr>
        <w:tc>
          <w:tcPr>
            <w:tcW w:type="dxa" w:w="5040"/>
          </w:tcPr>
          <w:p>
            <w:r>
              <w:t>Compute efficiency</w:t>
            </w:r>
          </w:p>
        </w:tc>
        <w:tc>
          <w:tcPr>
            <w:tcW w:type="dxa" w:w="5040"/>
          </w:tcPr>
          <w:p>
            <w:r>
              <w:t>Evidence generation cost</w:t>
            </w:r>
          </w:p>
        </w:tc>
      </w:tr>
      <w:tr>
        <w:tc>
          <w:tcPr>
            <w:tcW w:type="dxa" w:w="5040"/>
          </w:tcPr>
          <w:p>
            <w:r>
              <w:t>Human decision time</w:t>
            </w:r>
          </w:p>
        </w:tc>
        <w:tc>
          <w:tcPr>
            <w:tcW w:type="dxa" w:w="5040"/>
          </w:tcPr>
          <w:p>
            <w:r>
              <w:t>Engineer time with vs without evidence</w:t>
            </w:r>
          </w:p>
        </w:tc>
      </w:tr>
    </w:tbl>
    <w:p>
      <w:pPr>
        <w:pStyle w:val="Heading1"/>
      </w:pPr>
      <w:r>
        <w:t>46. Research References</w:t>
      </w:r>
    </w:p>
    <w:p>
      <w:pPr>
        <w:pStyle w:val="ListNumber"/>
      </w:pPr>
      <w:r>
        <w:t>Cooley, J. W., &amp; Tukey, J. W. (1965). An Algorithm for the Machine Calculation of Complex Fourier Series. Mathematics of Computation, 19(90), 297–301.</w:t>
      </w:r>
    </w:p>
    <w:p>
      <w:pPr>
        <w:pStyle w:val="ListNumber"/>
      </w:pPr>
      <w:r>
        <w:t>Welch, P. D. (1967). The Use of Fast Fourier Transform for the Estimation of Power Spectra. IEEE Transactions on Audio and Electroacoustics, 15(2), 70–73.</w:t>
      </w:r>
    </w:p>
    <w:p>
      <w:pPr>
        <w:pStyle w:val="ListNumber"/>
      </w:pPr>
      <w:r>
        <w:t>Tukey, J. W. (1977). Exploratory Data Analysis. Addison-Wesley. Foundational reference for exploratory statistical visualization.</w:t>
      </w:r>
    </w:p>
    <w:p>
      <w:pPr>
        <w:pStyle w:val="ListNumber"/>
      </w:pPr>
      <w:r>
        <w:t>Wilkinson, L. (2005). The Grammar of Graphics. Springer. Foundation for structured visualization specifications.</w:t>
      </w:r>
    </w:p>
    <w:p>
      <w:pPr>
        <w:pStyle w:val="ListNumber"/>
      </w:pPr>
      <w:r>
        <w:t>Munzner, T. (2014). Visualization Analysis and Design. CRC Press. Reference for visualization design and analytical reasoning.</w:t>
      </w:r>
    </w:p>
    <w:p>
      <w:pPr>
        <w:pStyle w:val="ListNumber"/>
      </w:pPr>
      <w:r>
        <w:t>Apache Arrow documentation. Columnar data representation and interoperability.</w:t>
      </w:r>
    </w:p>
    <w:p>
      <w:pPr>
        <w:pStyle w:val="ListNumber"/>
      </w:pPr>
      <w:r>
        <w:t>NumPy documentation. Numerical computation.</w:t>
      </w:r>
    </w:p>
    <w:p>
      <w:pPr>
        <w:pStyle w:val="ListNumber"/>
      </w:pPr>
      <w:r>
        <w:t>SciPy documentation. Scientific and signal-processing computation.</w:t>
      </w:r>
    </w:p>
    <w:p>
      <w:pPr>
        <w:pStyle w:val="ListNumber"/>
      </w:pPr>
      <w:r>
        <w:t>Plotly documentation. Interactive analytical visualization.</w:t>
      </w:r>
    </w:p>
    <w:p>
      <w:r>
        <w:t>These references support the mathematical, exploratory-analysis and visualization foundations. Industrial/domain decisions should additionally be validated against sector-specific engineering standards and peer-reviewed literature.</w:t>
      </w:r>
    </w:p>
    <w:p>
      <w:pPr>
        <w:pStyle w:val="Heading1"/>
      </w:pPr>
      <w:r>
        <w:t>47. Final Architecture Principle</w:t>
      </w:r>
    </w:p>
    <w:p>
      <w:r>
        <w:t>The missing architectural concept is therefore not 'another visualization module'. It is a **Visual Intelligence &amp; Agent Evidence Layer** that connects the mathematical reality of the dataset to AI-ConneX's reasoning stages.</w:t>
      </w:r>
    </w:p>
    <w:p>
      <w:r>
        <w:rPr>
          <w:rFonts w:ascii="Consolas" w:hAnsi="Consolas"/>
          <w:sz w:val="16"/>
        </w:rPr>
        <w:t>DATA</w:t>
        <w:br/>
        <w:t xml:space="preserve"> |</w:t>
        <w:br/>
        <w:t xml:space="preserve"> +--&gt; numeric evidence</w:t>
        <w:br/>
        <w:t xml:space="preserve"> +--&gt; visual evidence</w:t>
        <w:br/>
        <w:t xml:space="preserve"> +--&gt; metadata</w:t>
        <w:br/>
        <w:t xml:space="preserve">        |</w:t>
        <w:br/>
        <w:t xml:space="preserve">        v</w:t>
        <w:br/>
        <w:t xml:space="preserve">      AGENT</w:t>
        <w:br/>
        <w:t xml:space="preserve">        |</w:t>
        <w:br/>
        <w:t xml:space="preserve">        v</w:t>
        <w:br/>
        <w:t xml:space="preserve"> PROFILER / DAG / RECIPES</w:t>
        <w:br/>
        <w:t xml:space="preserve">        |</w:t>
        <w:br/>
        <w:t xml:space="preserve">        v</w:t>
        <w:br/>
        <w:t xml:space="preserve">  governed pipeline</w:t>
        <w:br/>
        <w:t xml:space="preserve">        |</w:t>
        <w:br/>
        <w:t xml:space="preserve">        v</w:t>
        <w:br/>
        <w:t xml:space="preserve"> final user-facing visualization</w:t>
        <w:br/>
      </w:r>
    </w:p>
    <w:p>
      <w:r>
        <w:t>The key distinction is: **visualization is an evidence mechanism throughout the pipeline, and a product/service interface at the end.** The mathematical foundation can be shared, while stage-specific contracts prevent ambiguity.</w:t>
      </w:r>
    </w:p>
    <w:p>
      <w:pPr>
        <w:pStyle w:val="Heading1"/>
      </w:pPr>
      <w:r>
        <w:t>48. Reader Navigation — How to Read AI-ConneX Documents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Document</w:t>
            </w:r>
          </w:p>
        </w:tc>
        <w:tc>
          <w:tcPr>
            <w:tcW w:type="dxa" w:w="5040"/>
          </w:tcPr>
          <w:p>
            <w:r>
              <w:rPr>
                <w:b/>
              </w:rPr>
              <w:t>Reader should understand</w:t>
            </w:r>
          </w:p>
        </w:tc>
      </w:tr>
      <w:tr>
        <w:tc>
          <w:tcPr>
            <w:tcW w:type="dxa" w:w="5040"/>
          </w:tcPr>
          <w:p>
            <w:r>
              <w:t>Compiler</w:t>
            </w:r>
          </w:p>
        </w:tc>
        <w:tc>
          <w:tcPr>
            <w:tcW w:type="dxa" w:w="5040"/>
          </w:tcPr>
          <w:p>
            <w:r>
              <w:t>How arbitrary industrial data becomes unified</w:t>
            </w:r>
          </w:p>
        </w:tc>
      </w:tr>
      <w:tr>
        <w:tc>
          <w:tcPr>
            <w:tcW w:type="dxa" w:w="5040"/>
          </w:tcPr>
          <w:p>
            <w:r>
              <w:t>Data Profiler</w:t>
            </w:r>
          </w:p>
        </w:tc>
        <w:tc>
          <w:tcPr>
            <w:tcW w:type="dxa" w:w="5040"/>
          </w:tcPr>
          <w:p>
            <w:r>
              <w:t>How unified data is characterized and manifested</w:t>
            </w:r>
          </w:p>
        </w:tc>
      </w:tr>
      <w:tr>
        <w:tc>
          <w:tcPr>
            <w:tcW w:type="dxa" w:w="5040"/>
          </w:tcPr>
          <w:p>
            <w:r>
              <w:t>DAG</w:t>
            </w:r>
          </w:p>
        </w:tc>
        <w:tc>
          <w:tcPr>
            <w:tcW w:type="dxa" w:w="5040"/>
          </w:tcPr>
          <w:p>
            <w:r>
              <w:t>How valid analytical workflows are identified</w:t>
            </w:r>
          </w:p>
        </w:tc>
      </w:tr>
      <w:tr>
        <w:tc>
          <w:tcPr>
            <w:tcW w:type="dxa" w:w="5040"/>
          </w:tcPr>
          <w:p>
            <w:r>
              <w:t>Recipe Orchestrator</w:t>
            </w:r>
          </w:p>
        </w:tc>
        <w:tc>
          <w:tcPr>
            <w:tcW w:type="dxa" w:w="5040"/>
          </w:tcPr>
          <w:p>
            <w:r>
              <w:t>How cleaning/FE/split/train/evaluate recipes are linked</w:t>
            </w:r>
          </w:p>
        </w:tc>
      </w:tr>
      <w:tr>
        <w:tc>
          <w:tcPr>
            <w:tcW w:type="dxa" w:w="5040"/>
          </w:tcPr>
          <w:p>
            <w:r>
              <w:t>BRAIN</w:t>
            </w:r>
          </w:p>
        </w:tc>
        <w:tc>
          <w:tcPr>
            <w:tcW w:type="dxa" w:w="5040"/>
          </w:tcPr>
          <w:p>
            <w:r>
              <w:t>How these four form the pipeline's reasoning core</w:t>
            </w:r>
          </w:p>
        </w:tc>
      </w:tr>
      <w:tr>
        <w:tc>
          <w:tcPr>
            <w:tcW w:type="dxa" w:w="5040"/>
          </w:tcPr>
          <w:p>
            <w:r>
              <w:t>PREPARE</w:t>
            </w:r>
          </w:p>
        </w:tc>
        <w:tc>
          <w:tcPr>
            <w:tcW w:type="dxa" w:w="5040"/>
          </w:tcPr>
          <w:p>
            <w:r>
              <w:t>How data is cleaned/prepared</w:t>
            </w:r>
          </w:p>
        </w:tc>
      </w:tr>
      <w:tr>
        <w:tc>
          <w:tcPr>
            <w:tcW w:type="dxa" w:w="5040"/>
          </w:tcPr>
          <w:p>
            <w:r>
              <w:t>Feature Engineer</w:t>
            </w:r>
          </w:p>
        </w:tc>
        <w:tc>
          <w:tcPr>
            <w:tcW w:type="dxa" w:w="5040"/>
          </w:tcPr>
          <w:p>
            <w:r>
              <w:t>How intent + profile create analytical features</w:t>
            </w:r>
          </w:p>
        </w:tc>
      </w:tr>
      <w:tr>
        <w:tc>
          <w:tcPr>
            <w:tcW w:type="dxa" w:w="5040"/>
          </w:tcPr>
          <w:p>
            <w:r>
              <w:t>IF/ELSE</w:t>
            </w:r>
          </w:p>
        </w:tc>
        <w:tc>
          <w:tcPr>
            <w:tcW w:type="dxa" w:w="5040"/>
          </w:tcPr>
          <w:p>
            <w:r>
              <w:t>How the pipeline chooses ML Studio vs Data Studio Deployment</w:t>
            </w:r>
          </w:p>
        </w:tc>
      </w:tr>
      <w:tr>
        <w:tc>
          <w:tcPr>
            <w:tcW w:type="dxa" w:w="5040"/>
          </w:tcPr>
          <w:p>
            <w:r>
              <w:t>This document</w:t>
            </w:r>
          </w:p>
        </w:tc>
        <w:tc>
          <w:tcPr>
            <w:tcW w:type="dxa" w:w="5040"/>
          </w:tcPr>
          <w:p>
            <w:r>
              <w:t>How visual evidence + agents support the reasoning stages</w:t>
            </w:r>
          </w:p>
        </w:tc>
      </w:tr>
    </w:tbl>
    <w:p>
      <w:r>
        <w:t>This document is intentionally cross-cutting and should be referenced from the Data Profiler, DAG, Recipe Orchestrator, Feature Engineer and IF/ELSE documentation rather than replacing those documents.</w:t>
      </w:r>
    </w:p>
    <w:p>
      <w:pPr>
        <w:pStyle w:val="Heading1"/>
      </w:pPr>
      <w:r>
        <w:t>49. Final Takeaway</w:t>
      </w:r>
    </w:p>
    <w:p>
      <w:r>
        <w:t>AI-ConneX's differentiator is not merely that it can visualize industrial data. Its stronger architectural proposition is that mathematical visualization becomes part of the system's reasoning loop: the Compiler establishes a unified representation; the Profiler creates structured metadata and visual evidence; the DAG uses evidence to construct valid workflow candidates; the Recipe Orchestrator uses it for recipe selection/validation; PREPARE and FE use it for quality/feature diagnostics; and the IF/ELSE stage can finally expose the same analytical capabilities as a governed industrial service.</w:t>
      </w:r>
    </w:p>
    <w:p>
      <w:r>
        <w:t>The Agent is the interpretation layer over this evidence, while deterministic engines, registries, validation and lineage remain the control mechanisms. This separation makes AI-ConneX more explainable, reproducible and suitable for industrial environments.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Data Studio — Visual Intelligence &amp; Agent Layer | Cross-Cutting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