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48"/>
        </w:rPr>
        <w:t>ML STUDIO — S.T.E.M.</w:t>
      </w:r>
    </w:p>
    <w:p>
      <w:pPr>
        <w:jc w:val="center"/>
      </w:pPr>
      <w:r>
        <w:t>Split • Train • Evaluate Metrics • Judge • Score • Deliver</w:t>
        <w:br/>
        <w:t>One-Loop Multi-DAG / Multi-Family Architecture</w:t>
      </w:r>
    </w:p>
    <w:p>
      <w:r>
        <w:br w:type="page"/>
      </w:r>
    </w:p>
    <w:p>
      <w:pPr>
        <w:pStyle w:val="Heading1"/>
      </w:pPr>
      <w:r>
        <w:t>1. Executive Summary</w:t>
      </w:r>
    </w:p>
    <w:p>
      <w:r>
        <w:t>ML Studio is the model-building execution environment of AI-ConneX. It is entered either from a new user intent through Jane or from Data Studio after industrial data has been prepared and feature-engineered. In both paths Jane discusses and confirms the model-building plan before expensive execution.</w:t>
      </w:r>
    </w:p>
    <w:p>
      <w:r>
        <w:t>When Data Studio supplies the input, ML Studio receives a standard STEM recipe template covering Split, Train and Evaluate Metrics. When ML Studio is invoked independently as a microservice, Jane first runs a clean-validator. If the data is not sufficiently prepared, Jane explains the missing steps and recommends Data Studio. If it is clean, ML Studio creates a new manifest and invokes the DAG Assigner and Recipe Orchestrator once to obtain candidate DAG IDs, Family IDs and STEM recipes.</w:t>
      </w:r>
    </w:p>
    <w:p>
      <w:r>
        <w:t>The core is a one-loop experiment: for every suggested DAG and Family ID, the system performs the approved split, trains all suggested models, evaluates all models with declared metrics, and then uses Judge and Scorer Agents to select the best acceptable model with reasons.</w:t>
      </w:r>
    </w:p>
    <w:p>
      <w:pPr>
        <w:pStyle w:val="Heading1"/>
      </w:pPr>
      <w:r>
        <w:t>2. Architectural Position</w:t>
      </w:r>
    </w:p>
    <w:p>
      <w:r>
        <w:rPr>
          <w:rFonts w:ascii="Consolas" w:hAnsi="Consolas"/>
          <w:sz w:val="16"/>
        </w:rPr>
        <w:t>USER</w:t>
        <w:br/>
        <w:t xml:space="preserve"> |</w:t>
        <w:br/>
        <w:t xml:space="preserve"> v</w:t>
        <w:br/>
        <w:t>JANE</w:t>
        <w:br/>
        <w:t xml:space="preserve"> | | +--&gt; new intent --------------------+</w:t>
        <w:br/>
        <w:t xml:space="preserve"> |                                     |</w:t>
        <w:br/>
        <w:t xml:space="preserve"> +--&gt; Data Studio ---------------------+</w:t>
        <w:br/>
        <w:t xml:space="preserve">                                       v</w:t>
        <w:br/>
        <w:t xml:space="preserve">                                MODEL PLAN</w:t>
        <w:br/>
        <w:t xml:space="preserve">                                       |</w:t>
        <w:br/>
        <w:t xml:space="preserve">                         +-------------+-------------+</w:t>
        <w:br/>
        <w:t xml:space="preserve">                         |                           |</w:t>
        <w:br/>
        <w:t xml:space="preserve">                  STEM ONE-LOOP               NO ACCEPTABLE</w:t>
        <w:br/>
        <w:t xml:space="preserve">                         |                     MODEL PATH</w:t>
        <w:br/>
        <w:t xml:space="preserve">             DAG x FAMILY x MODEL</w:t>
        <w:br/>
        <w:t xml:space="preserve">                         |</w:t>
        <w:br/>
        <w:t xml:space="preserve">                Split -&gt; Train -&gt; Evaluate</w:t>
        <w:br/>
        <w:t xml:space="preserve">                         |</w:t>
        <w:br/>
        <w:t xml:space="preserve">                  Judge + Scorer</w:t>
        <w:br/>
        <w:t xml:space="preserve">                         |</w:t>
        <w:br/>
        <w:t xml:space="preserve">                         v</w:t>
        <w:br/>
        <w:t xml:space="preserve">                 Best Model + Reasons</w:t>
      </w:r>
    </w:p>
    <w:p>
      <w:r>
        <w:t>ML Studio is not a replacement for Data Studio. Data Studio makes industrial data understandable and model-ready; ML Studio performs controlled model experimentation, comparison and selection.</w:t>
      </w:r>
    </w:p>
    <w:p>
      <w:pPr>
        <w:pStyle w:val="Heading1"/>
      </w:pPr>
      <w:r>
        <w:t>3. Entry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Entry</w:t>
            </w:r>
          </w:p>
        </w:tc>
        <w:tc>
          <w:tcPr>
            <w:tcW w:type="dxa" w:w="3360"/>
          </w:tcPr>
          <w:p>
            <w:r>
              <w:t>Origin</w:t>
            </w:r>
          </w:p>
        </w:tc>
        <w:tc>
          <w:tcPr>
            <w:tcW w:type="dxa" w:w="3360"/>
          </w:tcPr>
          <w:p>
            <w:r>
              <w:t>First action</w:t>
            </w:r>
          </w:p>
        </w:tc>
      </w:tr>
      <w:tr>
        <w:tc>
          <w:tcPr>
            <w:tcW w:type="dxa" w:w="3360"/>
          </w:tcPr>
          <w:p>
            <w:r>
              <w:t>New User Intent</w:t>
            </w:r>
          </w:p>
        </w:tc>
        <w:tc>
          <w:tcPr>
            <w:tcW w:type="dxa" w:w="3360"/>
          </w:tcPr>
          <w:p>
            <w:r>
              <w:t>User asks Jane to build a model</w:t>
            </w:r>
          </w:p>
        </w:tc>
        <w:tc>
          <w:tcPr>
            <w:tcW w:type="dxa" w:w="3360"/>
          </w:tcPr>
          <w:p>
            <w:r>
              <w:t>Clarify objective, target, constraints and metrics</w:t>
            </w:r>
          </w:p>
        </w:tc>
      </w:tr>
      <w:tr>
        <w:tc>
          <w:tcPr>
            <w:tcW w:type="dxa" w:w="3360"/>
          </w:tcPr>
          <w:p>
            <w:r>
              <w:t>Data Studio</w:t>
            </w:r>
          </w:p>
        </w:tc>
        <w:tc>
          <w:tcPr>
            <w:tcW w:type="dxa" w:w="3360"/>
          </w:tcPr>
          <w:p>
            <w:r>
              <w:t>Prepared dataset + manifest + DAG/Family context</w:t>
            </w:r>
          </w:p>
        </w:tc>
        <w:tc>
          <w:tcPr>
            <w:tcW w:type="dxa" w:w="3360"/>
          </w:tcPr>
          <w:p>
            <w:r>
              <w:t>Review inherited intent and confirm model plan</w:t>
            </w:r>
          </w:p>
        </w:tc>
      </w:tr>
      <w:tr>
        <w:tc>
          <w:tcPr>
            <w:tcW w:type="dxa" w:w="3360"/>
          </w:tcPr>
          <w:p>
            <w:r>
              <w:t>ML Studio Microservice</w:t>
            </w:r>
          </w:p>
        </w:tc>
        <w:tc>
          <w:tcPr>
            <w:tcW w:type="dxa" w:w="3360"/>
          </w:tcPr>
          <w:p>
            <w:r>
              <w:t>External clean dataset + intent</w:t>
            </w:r>
          </w:p>
        </w:tc>
        <w:tc>
          <w:tcPr>
            <w:tcW w:type="dxa" w:w="3360"/>
          </w:tcPr>
          <w:p>
            <w:r>
              <w:t>Run clean-validator before model execution</w:t>
            </w:r>
          </w:p>
        </w:tc>
      </w:tr>
    </w:tbl>
    <w:p>
      <w:pPr>
        <w:pStyle w:val="Heading1"/>
      </w:pPr>
      <w:r>
        <w:t>4. Jane: Model Planning Conversation</w:t>
      </w:r>
    </w:p>
    <w:p>
      <w:r>
        <w:t>Jane is the conversational control plane. Natural-language intent becomes an explicit Model Plan before training.</w:t>
      </w:r>
    </w:p>
    <w:p>
      <w:pPr>
        <w:pStyle w:val="ListBullet"/>
      </w:pPr>
      <w:r>
        <w:t>Business objective</w:t>
      </w:r>
    </w:p>
    <w:p>
      <w:pPr>
        <w:pStyle w:val="ListBullet"/>
      </w:pPr>
      <w:r>
        <w:t>Prediction target(s)</w:t>
      </w:r>
    </w:p>
    <w:p>
      <w:pPr>
        <w:pStyle w:val="ListBullet"/>
      </w:pPr>
      <w:r>
        <w:t>Input features and unit of prediction</w:t>
      </w:r>
    </w:p>
    <w:p>
      <w:pPr>
        <w:pStyle w:val="ListBullet"/>
      </w:pPr>
      <w:r>
        <w:t>Forecast horizon/event definition</w:t>
      </w:r>
    </w:p>
    <w:p>
      <w:pPr>
        <w:pStyle w:val="ListBullet"/>
      </w:pPr>
      <w:r>
        <w:t>Candidate model families</w:t>
      </w:r>
    </w:p>
    <w:p>
      <w:pPr>
        <w:pStyle w:val="ListBullet"/>
      </w:pPr>
      <w:r>
        <w:t>Evaluation metrics</w:t>
      </w:r>
    </w:p>
    <w:p>
      <w:pPr>
        <w:pStyle w:val="ListBullet"/>
      </w:pPr>
      <w:r>
        <w:t>Split strategy</w:t>
      </w:r>
    </w:p>
    <w:p>
      <w:pPr>
        <w:pStyle w:val="ListBullet"/>
      </w:pPr>
      <w:r>
        <w:t>Interpretability requirements</w:t>
      </w:r>
    </w:p>
    <w:p>
      <w:pPr>
        <w:pStyle w:val="ListBullet"/>
      </w:pPr>
      <w:r>
        <w:t>Resource/latency constraints</w:t>
      </w:r>
    </w:p>
    <w:p>
      <w:pPr>
        <w:pStyle w:val="ListBullet"/>
      </w:pPr>
      <w:r>
        <w:t>Deployment intent</w:t>
      </w:r>
    </w:p>
    <w:p>
      <w:pPr>
        <w:pStyle w:val="ListBullet"/>
      </w:pPr>
      <w:r>
        <w:t>Data governance constraints</w:t>
      </w:r>
    </w:p>
    <w:p>
      <w:r>
        <w:rPr>
          <w:rFonts w:ascii="Consolas" w:hAnsi="Consolas"/>
          <w:sz w:val="16"/>
        </w:rPr>
        <w:t>User Intent -&gt; Jane -&gt; clarify -&gt; ModelPlan -&gt; user confirmation -&gt; STEM</w:t>
      </w:r>
    </w:p>
    <w:p>
      <w:pPr>
        <w:pStyle w:val="Heading1"/>
      </w:pPr>
      <w:r>
        <w:t>5. Data Studio → ML Studio Input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Artifact</w:t>
            </w:r>
          </w:p>
        </w:tc>
        <w:tc>
          <w:tcPr>
            <w:tcW w:type="dxa" w:w="5040"/>
          </w:tcPr>
          <w:p>
            <w:r>
              <w:t>ML Studio use</w:t>
            </w:r>
          </w:p>
        </w:tc>
      </w:tr>
      <w:tr>
        <w:tc>
          <w:tcPr>
            <w:tcW w:type="dxa" w:w="5040"/>
          </w:tcPr>
          <w:p>
            <w:r>
              <w:t>manifest-UID.json</w:t>
            </w:r>
          </w:p>
        </w:tc>
        <w:tc>
          <w:tcPr>
            <w:tcW w:type="dxa" w:w="5040"/>
          </w:tcPr>
          <w:p>
            <w:r>
              <w:t>Dataset identity, profile, intent, lineage</w:t>
            </w:r>
          </w:p>
        </w:tc>
      </w:tr>
      <w:tr>
        <w:tc>
          <w:tcPr>
            <w:tcW w:type="dxa" w:w="5040"/>
          </w:tcPr>
          <w:p>
            <w:r>
              <w:t>Prepared dataset</w:t>
            </w:r>
          </w:p>
        </w:tc>
        <w:tc>
          <w:tcPr>
            <w:tcW w:type="dxa" w:w="5040"/>
          </w:tcPr>
          <w:p>
            <w:r>
              <w:t>Training input</w:t>
            </w:r>
          </w:p>
        </w:tc>
      </w:tr>
      <w:tr>
        <w:tc>
          <w:tcPr>
            <w:tcW w:type="dxa" w:w="5040"/>
          </w:tcPr>
          <w:p>
            <w:r>
              <w:t>Feature metadata</w:t>
            </w:r>
          </w:p>
        </w:tc>
        <w:tc>
          <w:tcPr>
            <w:tcW w:type="dxa" w:w="5040"/>
          </w:tcPr>
          <w:p>
            <w:r>
              <w:t>Feature definitions/provenance</w:t>
            </w:r>
          </w:p>
        </w:tc>
      </w:tr>
      <w:tr>
        <w:tc>
          <w:tcPr>
            <w:tcW w:type="dxa" w:w="5040"/>
          </w:tcPr>
          <w:p>
            <w:r>
              <w:t>DAG candidates</w:t>
            </w:r>
          </w:p>
        </w:tc>
        <w:tc>
          <w:tcPr>
            <w:tcW w:type="dxa" w:w="5040"/>
          </w:tcPr>
          <w:p>
            <w:r>
              <w:t>Candidate execution structures</w:t>
            </w:r>
          </w:p>
        </w:tc>
      </w:tr>
      <w:tr>
        <w:tc>
          <w:tcPr>
            <w:tcW w:type="dxa" w:w="5040"/>
          </w:tcPr>
          <w:p>
            <w:r>
              <w:t>Family IDs</w:t>
            </w:r>
          </w:p>
        </w:tc>
        <w:tc>
          <w:tcPr>
            <w:tcW w:type="dxa" w:w="5040"/>
          </w:tcPr>
          <w:p>
            <w:r>
              <w:t>Candidate model families</w:t>
            </w:r>
          </w:p>
        </w:tc>
      </w:tr>
      <w:tr>
        <w:tc>
          <w:tcPr>
            <w:tcW w:type="dxa" w:w="5040"/>
          </w:tcPr>
          <w:p>
            <w:r>
              <w:t>STEM recipe template</w:t>
            </w:r>
          </w:p>
        </w:tc>
        <w:tc>
          <w:tcPr>
            <w:tcW w:type="dxa" w:w="5040"/>
          </w:tcPr>
          <w:p>
            <w:r>
              <w:t>Execution contract</w:t>
            </w:r>
          </w:p>
        </w:tc>
      </w:tr>
      <w:tr>
        <w:tc>
          <w:tcPr>
            <w:tcW w:type="dxa" w:w="5040"/>
          </w:tcPr>
          <w:p>
            <w:r>
              <w:t>Visual/math evidence</w:t>
            </w:r>
          </w:p>
        </w:tc>
        <w:tc>
          <w:tcPr>
            <w:tcW w:type="dxa" w:w="5040"/>
          </w:tcPr>
          <w:p>
            <w:r>
              <w:t>Diagnostics and context</w:t>
            </w:r>
          </w:p>
        </w:tc>
      </w:tr>
      <w:tr>
        <w:tc>
          <w:tcPr>
            <w:tcW w:type="dxa" w:w="5040"/>
          </w:tcPr>
          <w:p>
            <w:r>
              <w:t>Compliance reports</w:t>
            </w:r>
          </w:p>
        </w:tc>
        <w:tc>
          <w:tcPr>
            <w:tcW w:type="dxa" w:w="5040"/>
          </w:tcPr>
          <w:p>
            <w:r>
              <w:t>Stage-gate evidence</w:t>
            </w:r>
          </w:p>
        </w:tc>
      </w:tr>
      <w:tr>
        <w:tc>
          <w:tcPr>
            <w:tcW w:type="dxa" w:w="5040"/>
          </w:tcPr>
          <w:p>
            <w:r>
              <w:t>User intent</w:t>
            </w:r>
          </w:p>
        </w:tc>
        <w:tc>
          <w:tcPr>
            <w:tcW w:type="dxa" w:w="5040"/>
          </w:tcPr>
          <w:p>
            <w:r>
              <w:t>Objective and constraints</w:t>
            </w:r>
          </w:p>
        </w:tc>
      </w:tr>
    </w:tbl>
    <w:p>
      <w:pPr>
        <w:pStyle w:val="Heading1"/>
      </w:pPr>
      <w:r>
        <w:t>6. Independent ML Studio Clean-Validator</w:t>
      </w:r>
    </w:p>
    <w:p>
      <w:r>
        <w:rPr>
          <w:rFonts w:ascii="Consolas" w:hAnsi="Consolas"/>
          <w:sz w:val="16"/>
        </w:rPr>
        <w:t>External dataset</w:t>
        <w:br/>
        <w:t xml:space="preserve">      |</w:t>
        <w:br/>
        <w:t xml:space="preserve">      v</w:t>
        <w:br/>
        <w:t>Clean Validator</w:t>
        <w:br/>
        <w:t xml:space="preserve">   |          |</w:t>
        <w:br/>
        <w:t xml:space="preserve"> FAIL       PASS</w:t>
        <w:br/>
        <w:t xml:space="preserve">   |          |</w:t>
        <w:br/>
        <w:t xml:space="preserve"> Jane       new ML manifest</w:t>
        <w:br/>
        <w:t xml:space="preserve"> explains     |</w:t>
        <w:br/>
        <w:t xml:space="preserve"> missing      +--&gt; DAG + Recipe Orchestrator</w:t>
        <w:br/>
        <w:t xml:space="preserve"> steps              (ONE bootstrap)</w:t>
        <w:br/>
        <w:t xml:space="preserve">   |</w:t>
        <w:br/>
        <w:t xml:space="preserve"> recommend</w:t>
        <w:br/>
        <w:t xml:space="preserve"> Data Studio</w:t>
      </w:r>
    </w:p>
    <w:p>
      <w:r>
        <w:t>The validator is a safety boundary, not a second Data Studio. It checks whether the dataset is sufficiently ready for the declared model task.</w:t>
      </w:r>
    </w:p>
    <w:p>
      <w:pPr>
        <w:pStyle w:val="Heading1"/>
      </w:pPr>
      <w:r>
        <w:t>7. Clean-Validator Checks</w:t>
      </w:r>
    </w:p>
    <w:tbl>
      <w:tblPr>
        <w:tblStyle w:val="TableGrid"/>
        <w:tblW w:type="auto" w:w="0"/>
        <w:jc w:val="center"/>
        <w:tblLook w:firstColumn="1" w:firstRow="1" w:lastColumn="0" w:lastRow="0" w:noHBand="0" w:noVBand="1" w:val="04A0"/>
      </w:tblPr>
      <w:tblGrid>
        <w:gridCol w:w="5040"/>
        <w:gridCol w:w="5040"/>
      </w:tblGrid>
      <w:tr>
        <w:tc>
          <w:tcPr>
            <w:tcW w:type="dxa" w:w="5040"/>
          </w:tcPr>
          <w:p>
            <w:r>
              <w:t>Check</w:t>
            </w:r>
          </w:p>
        </w:tc>
        <w:tc>
          <w:tcPr>
            <w:tcW w:type="dxa" w:w="5040"/>
          </w:tcPr>
          <w:p>
            <w:r>
              <w:t>Validation</w:t>
            </w:r>
          </w:p>
        </w:tc>
      </w:tr>
      <w:tr>
        <w:tc>
          <w:tcPr>
            <w:tcW w:type="dxa" w:w="5040"/>
          </w:tcPr>
          <w:p>
            <w:r>
              <w:t>Schema</w:t>
            </w:r>
          </w:p>
        </w:tc>
        <w:tc>
          <w:tcPr>
            <w:tcW w:type="dxa" w:w="5040"/>
          </w:tcPr>
          <w:p>
            <w:r>
              <w:t>Required fields and types exist</w:t>
            </w:r>
          </w:p>
        </w:tc>
      </w:tr>
      <w:tr>
        <w:tc>
          <w:tcPr>
            <w:tcW w:type="dxa" w:w="5040"/>
          </w:tcPr>
          <w:p>
            <w:r>
              <w:t>Missingness</w:t>
            </w:r>
          </w:p>
        </w:tc>
        <w:tc>
          <w:tcPr>
            <w:tcW w:type="dxa" w:w="5040"/>
          </w:tcPr>
          <w:p>
            <w:r>
              <w:t>Within configured policy</w:t>
            </w:r>
          </w:p>
        </w:tc>
      </w:tr>
      <w:tr>
        <w:tc>
          <w:tcPr>
            <w:tcW w:type="dxa" w:w="5040"/>
          </w:tcPr>
          <w:p>
            <w:r>
              <w:t>Duplicates</w:t>
            </w:r>
          </w:p>
        </w:tc>
        <w:tc>
          <w:tcPr>
            <w:tcW w:type="dxa" w:w="5040"/>
          </w:tcPr>
          <w:p>
            <w:r>
              <w:t>Prediction unit is not ambiguously duplicated</w:t>
            </w:r>
          </w:p>
        </w:tc>
      </w:tr>
      <w:tr>
        <w:tc>
          <w:tcPr>
            <w:tcW w:type="dxa" w:w="5040"/>
          </w:tcPr>
          <w:p>
            <w:r>
              <w:t>Target</w:t>
            </w:r>
          </w:p>
        </w:tc>
        <w:tc>
          <w:tcPr>
            <w:tcW w:type="dxa" w:w="5040"/>
          </w:tcPr>
          <w:p>
            <w:r>
              <w:t>Exists and is trainable</w:t>
            </w:r>
          </w:p>
        </w:tc>
      </w:tr>
      <w:tr>
        <w:tc>
          <w:tcPr>
            <w:tcW w:type="dxa" w:w="5040"/>
          </w:tcPr>
          <w:p>
            <w:r>
              <w:t>Leakage</w:t>
            </w:r>
          </w:p>
        </w:tc>
        <w:tc>
          <w:tcPr>
            <w:tcW w:type="dxa" w:w="5040"/>
          </w:tcPr>
          <w:p>
            <w:r>
              <w:t>Known target/future leakage patterns absent</w:t>
            </w:r>
          </w:p>
        </w:tc>
      </w:tr>
      <w:tr>
        <w:tc>
          <w:tcPr>
            <w:tcW w:type="dxa" w:w="5040"/>
          </w:tcPr>
          <w:p>
            <w:r>
              <w:t>Time ordering</w:t>
            </w:r>
          </w:p>
        </w:tc>
        <w:tc>
          <w:tcPr>
            <w:tcW w:type="dxa" w:w="5040"/>
          </w:tcPr>
          <w:p>
            <w:r>
              <w:t>Valid for temporal tasks</w:t>
            </w:r>
          </w:p>
        </w:tc>
      </w:tr>
      <w:tr>
        <w:tc>
          <w:tcPr>
            <w:tcW w:type="dxa" w:w="5040"/>
          </w:tcPr>
          <w:p>
            <w:r>
              <w:t>Units</w:t>
            </w:r>
          </w:p>
        </w:tc>
        <w:tc>
          <w:tcPr>
            <w:tcW w:type="dxa" w:w="5040"/>
          </w:tcPr>
          <w:p>
            <w:r>
              <w:t>Known/compatible where required</w:t>
            </w:r>
          </w:p>
        </w:tc>
      </w:tr>
      <w:tr>
        <w:tc>
          <w:tcPr>
            <w:tcW w:type="dxa" w:w="5040"/>
          </w:tcPr>
          <w:p>
            <w:r>
              <w:t>Null handling</w:t>
            </w:r>
          </w:p>
        </w:tc>
        <w:tc>
          <w:tcPr>
            <w:tcW w:type="dxa" w:w="5040"/>
          </w:tcPr>
          <w:p>
            <w:r>
              <w:t>No unexpected unresolved nulls</w:t>
            </w:r>
          </w:p>
        </w:tc>
      </w:tr>
      <w:tr>
        <w:tc>
          <w:tcPr>
            <w:tcW w:type="dxa" w:w="5040"/>
          </w:tcPr>
          <w:p>
            <w:r>
              <w:t>Outlier policy</w:t>
            </w:r>
          </w:p>
        </w:tc>
        <w:tc>
          <w:tcPr>
            <w:tcW w:type="dxa" w:w="5040"/>
          </w:tcPr>
          <w:p>
            <w:r>
              <w:t>Declared or accepted</w:t>
            </w:r>
          </w:p>
        </w:tc>
      </w:tr>
      <w:tr>
        <w:tc>
          <w:tcPr>
            <w:tcW w:type="dxa" w:w="5040"/>
          </w:tcPr>
          <w:p>
            <w:r>
              <w:t>Feature provenance</w:t>
            </w:r>
          </w:p>
        </w:tc>
        <w:tc>
          <w:tcPr>
            <w:tcW w:type="dxa" w:w="5040"/>
          </w:tcPr>
          <w:p>
            <w:r>
              <w:t>Lineage available</w:t>
            </w:r>
          </w:p>
        </w:tc>
      </w:tr>
      <w:tr>
        <w:tc>
          <w:tcPr>
            <w:tcW w:type="dxa" w:w="5040"/>
          </w:tcPr>
          <w:p>
            <w:r>
              <w:t>Sample sufficiency</w:t>
            </w:r>
          </w:p>
        </w:tc>
        <w:tc>
          <w:tcPr>
            <w:tcW w:type="dxa" w:w="5040"/>
          </w:tcPr>
          <w:p>
            <w:r>
              <w:t>Enough observations/classes</w:t>
            </w:r>
          </w:p>
        </w:tc>
      </w:tr>
      <w:tr>
        <w:tc>
          <w:tcPr>
            <w:tcW w:type="dxa" w:w="5040"/>
          </w:tcPr>
          <w:p>
            <w:r>
              <w:t>Manifest integrity</w:t>
            </w:r>
          </w:p>
        </w:tc>
        <w:tc>
          <w:tcPr>
            <w:tcW w:type="dxa" w:w="5040"/>
          </w:tcPr>
          <w:p>
            <w:r>
              <w:t>Hashes and identity valid</w:t>
            </w:r>
          </w:p>
        </w:tc>
      </w:tr>
    </w:tbl>
    <w:p>
      <w:pPr>
        <w:pStyle w:val="Heading1"/>
      </w:pPr>
      <w:r>
        <w:t>8. If Data Is Not Clean</w:t>
      </w:r>
    </w:p>
    <w:p>
      <w:r>
        <w:rPr>
          <w:rFonts w:ascii="Consolas" w:hAnsi="Consolas"/>
          <w:sz w:val="16"/>
        </w:rPr>
        <w:t>if validation == FAIL:</w:t>
        <w:br/>
        <w:t xml:space="preserve">    Jane.explain(findings)</w:t>
        <w:br/>
        <w:t xml:space="preserve">    Jane.recommend(Data_Studio, missing_steps)</w:t>
        <w:br/>
        <w:t xml:space="preserve">    status = BLOCKED</w:t>
        <w:br/>
        <w:br/>
        <w:t>if validation == PASS:</w:t>
        <w:br/>
        <w:t xml:space="preserve">    create_manifest()</w:t>
        <w:br/>
        <w:t xml:space="preserve">    bootstrap_DAG_and_recipe_once()</w:t>
        <w:br/>
        <w:t xml:space="preserve">    continue_STEM()</w:t>
      </w:r>
    </w:p>
    <w:p>
      <w:r>
        <w:t>ML Studio should not silently repair major data-quality problems and then train. The user is told what is missing and why Data Studio is recommended.</w:t>
      </w:r>
    </w:p>
    <w:p>
      <w:pPr>
        <w:pStyle w:val="Heading1"/>
      </w:pPr>
      <w:r>
        <w:t>9. Independent ML Manifest</w:t>
      </w:r>
    </w:p>
    <w:p>
      <w:r>
        <w:rPr>
          <w:rFonts w:ascii="Consolas" w:hAnsi="Consolas"/>
          <w:sz w:val="16"/>
        </w:rPr>
        <w:t>ML_MANIFEST</w:t>
        <w:br/>
        <w:t>|</w:t>
        <w:br/>
        <w:t>+-- manifest_uid</w:t>
        <w:br/>
        <w:t>+-- parent_manifest_uid (optional)</w:t>
        <w:br/>
        <w:t>+-- dataset_uid</w:t>
        <w:br/>
        <w:t>+-- intent_uid</w:t>
        <w:br/>
        <w:t>+-- clean_validation_uid</w:t>
        <w:br/>
        <w:t>+-- DAG candidates</w:t>
        <w:br/>
        <w:t>+-- Family IDs</w:t>
        <w:br/>
        <w:t>+-- STEM recipe references</w:t>
        <w:br/>
        <w:t>+-- feature lineage</w:t>
        <w:br/>
        <w:t>+-- split/evaluation policy</w:t>
        <w:br/>
        <w:t>+-- compliance status</w:t>
        <w:br/>
        <w:t>+-- hashes</w:t>
      </w:r>
    </w:p>
    <w:p>
      <w:r>
        <w:t>If the dataset came from Data Studio, the existing manifest lineage is retained. If it entered ML Studio independently, the new manifest establishes a new lineage root or parent relationship.</w:t>
      </w:r>
    </w:p>
    <w:p>
      <w:pPr>
        <w:pStyle w:val="Heading1"/>
      </w:pPr>
      <w:r>
        <w:t>10. Why DAG + Recipe Orchestrator Runs Once</w:t>
      </w:r>
    </w:p>
    <w:p>
      <w:pPr>
        <w:pStyle w:val="ListBullet"/>
      </w:pPr>
      <w:r>
        <w:t>Obtains the candidate execution plan.</w:t>
      </w:r>
    </w:p>
    <w:p>
      <w:pPr>
        <w:pStyle w:val="ListBullet"/>
      </w:pPr>
      <w:r>
        <w:t>Obtains Family IDs and STEM recipe references.</w:t>
      </w:r>
    </w:p>
    <w:p>
      <w:pPr>
        <w:pStyle w:val="ListBullet"/>
      </w:pPr>
      <w:r>
        <w:t>Freezes the experiment space.</w:t>
      </w:r>
    </w:p>
    <w:p>
      <w:pPr>
        <w:pStyle w:val="ListBullet"/>
      </w:pPr>
      <w:r>
        <w:t>Prevents plan regeneration during model comparison.</w:t>
      </w:r>
    </w:p>
    <w:p>
      <w:pPr>
        <w:pStyle w:val="ListBullet"/>
      </w:pPr>
      <w:r>
        <w:t>Improves reproducibility and auditability.</w:t>
      </w:r>
    </w:p>
    <w:p>
      <w:pPr>
        <w:pStyle w:val="ListBullet"/>
      </w:pPr>
      <w:r>
        <w:t>Reduces unnecessary agent/tool calls.</w:t>
      </w:r>
    </w:p>
    <w:p>
      <w:r>
        <w:t>A material change in objective, data, split policy or feature definition creates a new plan/version rather than mutating the active experiment.</w:t>
      </w:r>
    </w:p>
    <w:p>
      <w:pPr>
        <w:pStyle w:val="Heading1"/>
      </w:pPr>
      <w:r>
        <w:t>11. S.T.E.M.</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Letter</w:t>
            </w:r>
          </w:p>
        </w:tc>
        <w:tc>
          <w:tcPr>
            <w:tcW w:type="dxa" w:w="3360"/>
          </w:tcPr>
          <w:p>
            <w:r>
              <w:t>Meaning</w:t>
            </w:r>
          </w:p>
        </w:tc>
        <w:tc>
          <w:tcPr>
            <w:tcW w:type="dxa" w:w="3360"/>
          </w:tcPr>
          <w:p>
            <w:r>
              <w:t>Responsibility</w:t>
            </w:r>
          </w:p>
        </w:tc>
      </w:tr>
      <w:tr>
        <w:tc>
          <w:tcPr>
            <w:tcW w:type="dxa" w:w="3360"/>
          </w:tcPr>
          <w:p>
            <w:r>
              <w:t>S</w:t>
            </w:r>
          </w:p>
        </w:tc>
        <w:tc>
          <w:tcPr>
            <w:tcW w:type="dxa" w:w="3360"/>
          </w:tcPr>
          <w:p>
            <w:r>
              <w:t>Split</w:t>
            </w:r>
          </w:p>
        </w:tc>
        <w:tc>
          <w:tcPr>
            <w:tcW w:type="dxa" w:w="3360"/>
          </w:tcPr>
          <w:p>
            <w:r>
              <w:t>Create approved train/validation/test or temporal/group-aware partitions</w:t>
            </w:r>
          </w:p>
        </w:tc>
      </w:tr>
      <w:tr>
        <w:tc>
          <w:tcPr>
            <w:tcW w:type="dxa" w:w="3360"/>
          </w:tcPr>
          <w:p>
            <w:r>
              <w:t>T</w:t>
            </w:r>
          </w:p>
        </w:tc>
        <w:tc>
          <w:tcPr>
            <w:tcW w:type="dxa" w:w="3360"/>
          </w:tcPr>
          <w:p>
            <w:r>
              <w:t>Train</w:t>
            </w:r>
          </w:p>
        </w:tc>
        <w:tc>
          <w:tcPr>
            <w:tcW w:type="dxa" w:w="3360"/>
          </w:tcPr>
          <w:p>
            <w:r>
              <w:t>Train every approved model candidate</w:t>
            </w:r>
          </w:p>
        </w:tc>
      </w:tr>
      <w:tr>
        <w:tc>
          <w:tcPr>
            <w:tcW w:type="dxa" w:w="3360"/>
          </w:tcPr>
          <w:p>
            <w:r>
              <w:t>E</w:t>
            </w:r>
          </w:p>
        </w:tc>
        <w:tc>
          <w:tcPr>
            <w:tcW w:type="dxa" w:w="3360"/>
          </w:tcPr>
          <w:p>
            <w:r>
              <w:t>Evaluate</w:t>
            </w:r>
          </w:p>
        </w:tc>
        <w:tc>
          <w:tcPr>
            <w:tcW w:type="dxa" w:w="3360"/>
          </w:tcPr>
          <w:p>
            <w:r>
              <w:t>Evaluate every trained model on held-out data</w:t>
            </w:r>
          </w:p>
        </w:tc>
      </w:tr>
      <w:tr>
        <w:tc>
          <w:tcPr>
            <w:tcW w:type="dxa" w:w="3360"/>
          </w:tcPr>
          <w:p>
            <w:r>
              <w:t>M</w:t>
            </w:r>
          </w:p>
        </w:tc>
        <w:tc>
          <w:tcPr>
            <w:tcW w:type="dxa" w:w="3360"/>
          </w:tcPr>
          <w:p>
            <w:r>
              <w:t>Metrics</w:t>
            </w:r>
          </w:p>
        </w:tc>
        <w:tc>
          <w:tcPr>
            <w:tcW w:type="dxa" w:w="3360"/>
          </w:tcPr>
          <w:p>
            <w:r>
              <w:t>Normalize, store and compare declared evaluation metrics</w:t>
            </w:r>
          </w:p>
        </w:tc>
      </w:tr>
    </w:tbl>
    <w:p>
      <w:r>
        <w:t>Judge and Scorer are downstream decision agents; they do not replace STEM evaluation.</w:t>
      </w:r>
    </w:p>
    <w:p>
      <w:pPr>
        <w:pStyle w:val="Heading1"/>
      </w:pPr>
      <w:r>
        <w:t>12. One-Loop Principle</w:t>
      </w:r>
    </w:p>
    <w:p>
      <w:r>
        <w:rPr>
          <w:rFonts w:ascii="Consolas" w:hAnsi="Consolas"/>
          <w:sz w:val="16"/>
        </w:rPr>
        <w:t>for DAG in suggested_DAGs:</w:t>
        <w:br/>
        <w:t xml:space="preserve">    for FAMILY in suggested_Families:</w:t>
        <w:br/>
        <w:t xml:space="preserve">        SPLIT = stem.split(DATA, DAG, FAMILY)</w:t>
        <w:br/>
        <w:t xml:space="preserve">        for MODEL in FAMILY.suggested_models:</w:t>
        <w:br/>
        <w:t xml:space="preserve">            MODEL_ARTIFACT = stem.train(MODEL, SPLIT.train)</w:t>
        <w:br/>
        <w:t xml:space="preserve">            METRICS = stem.evaluate(MODEL_ARTIFACT,</w:t>
        <w:br/>
        <w:t xml:space="preserve">                                    SPLIT.validation,</w:t>
        <w:br/>
        <w:t xml:space="preserve">                                    SPLIT.test)</w:t>
        <w:br/>
        <w:t xml:space="preserve">            store(DAG, FAMILY, MODEL, METRICS)</w:t>
        <w:br/>
        <w:br/>
        <w:t>Judge(all_results)</w:t>
        <w:br/>
        <w:t>Scorer(all_results)</w:t>
        <w:br/>
        <w:t>Select(best_acceptable)</w:t>
      </w:r>
    </w:p>
    <w:p>
      <w:r>
        <w:t>Implementation may execute candidates in parallel, but logically all candidates belong to one versioned experiment graph.</w:t>
      </w:r>
    </w:p>
    <w:p>
      <w:pPr>
        <w:pStyle w:val="Heading1"/>
      </w:pPr>
      <w:r>
        <w:t>13. Multiple DAG Suggestions</w:t>
      </w:r>
    </w:p>
    <w:p>
      <w:r>
        <w:t>Different DAGs represent alternative valid transformations, dependencies, aggregation paths or temporal structures. Each candidate must remain separately identifiable.</w:t>
      </w:r>
    </w:p>
    <w:tbl>
      <w:tblPr>
        <w:tblStyle w:val="TableGrid"/>
        <w:tblW w:type="auto" w:w="0"/>
        <w:jc w:val="center"/>
        <w:tblLook w:firstColumn="1" w:firstRow="1" w:lastColumn="0" w:lastRow="0" w:noHBand="0" w:noVBand="1" w:val="04A0"/>
      </w:tblPr>
      <w:tblGrid>
        <w:gridCol w:w="5040"/>
        <w:gridCol w:w="5040"/>
      </w:tblGrid>
      <w:tr>
        <w:tc>
          <w:tcPr>
            <w:tcW w:type="dxa" w:w="5040"/>
          </w:tcPr>
          <w:p>
            <w:r>
              <w:t>DAG</w:t>
            </w:r>
          </w:p>
        </w:tc>
        <w:tc>
          <w:tcPr>
            <w:tcW w:type="dxa" w:w="5040"/>
          </w:tcPr>
          <w:p>
            <w:r>
              <w:t>Example</w:t>
            </w:r>
          </w:p>
        </w:tc>
      </w:tr>
      <w:tr>
        <w:tc>
          <w:tcPr>
            <w:tcW w:type="dxa" w:w="5040"/>
          </w:tcPr>
          <w:p>
            <w:r>
              <w:t>DAG-A</w:t>
            </w:r>
          </w:p>
        </w:tc>
        <w:tc>
          <w:tcPr>
            <w:tcW w:type="dxa" w:w="5040"/>
          </w:tcPr>
          <w:p>
            <w:r>
              <w:t>Raw sensor → window aggregation → target</w:t>
            </w:r>
          </w:p>
        </w:tc>
      </w:tr>
      <w:tr>
        <w:tc>
          <w:tcPr>
            <w:tcW w:type="dxa" w:w="5040"/>
          </w:tcPr>
          <w:p>
            <w:r>
              <w:t>DAG-B</w:t>
            </w:r>
          </w:p>
        </w:tc>
        <w:tc>
          <w:tcPr>
            <w:tcW w:type="dxa" w:w="5040"/>
          </w:tcPr>
          <w:p>
            <w:r>
              <w:t>Sensor + environmental alignment → features → target</w:t>
            </w:r>
          </w:p>
        </w:tc>
      </w:tr>
      <w:tr>
        <w:tc>
          <w:tcPr>
            <w:tcW w:type="dxa" w:w="5040"/>
          </w:tcPr>
          <w:p>
            <w:r>
              <w:t>DAG-C</w:t>
            </w:r>
          </w:p>
        </w:tc>
        <w:tc>
          <w:tcPr>
            <w:tcW w:type="dxa" w:w="5040"/>
          </w:tcPr>
          <w:p>
            <w:r>
              <w:t>Entity aggregation → contextual features → target</w:t>
            </w:r>
          </w:p>
        </w:tc>
      </w:tr>
    </w:tbl>
    <w:p>
      <w:pPr>
        <w:pStyle w:val="Heading1"/>
      </w:pPr>
      <w:r>
        <w:t>14. Multiple Family IDs</w:t>
      </w:r>
    </w:p>
    <w:p>
      <w:r>
        <w:t>Family IDs represent controlled candidate model families. The model registry determines which executable models belong to each family.</w:t>
      </w:r>
    </w:p>
    <w:tbl>
      <w:tblPr>
        <w:tblStyle w:val="TableGrid"/>
        <w:tblW w:type="auto" w:w="0"/>
        <w:jc w:val="center"/>
        <w:tblLook w:firstColumn="1" w:firstRow="1" w:lastColumn="0" w:lastRow="0" w:noHBand="0" w:noVBand="1" w:val="04A0"/>
      </w:tblPr>
      <w:tblGrid>
        <w:gridCol w:w="5040"/>
        <w:gridCol w:w="5040"/>
      </w:tblGrid>
      <w:tr>
        <w:tc>
          <w:tcPr>
            <w:tcW w:type="dxa" w:w="5040"/>
          </w:tcPr>
          <w:p>
            <w:r>
              <w:t>Family</w:t>
            </w:r>
          </w:p>
        </w:tc>
        <w:tc>
          <w:tcPr>
            <w:tcW w:type="dxa" w:w="5040"/>
          </w:tcPr>
          <w:p>
            <w:r>
              <w:t>Example candidates</w:t>
            </w:r>
          </w:p>
        </w:tc>
      </w:tr>
      <w:tr>
        <w:tc>
          <w:tcPr>
            <w:tcW w:type="dxa" w:w="5040"/>
          </w:tcPr>
          <w:p>
            <w:r>
              <w:t>Tree/Boosting</w:t>
            </w:r>
          </w:p>
        </w:tc>
        <w:tc>
          <w:tcPr>
            <w:tcW w:type="dxa" w:w="5040"/>
          </w:tcPr>
          <w:p>
            <w:r>
              <w:t>Random Forest, Gradient Boosting, approved boosting implementations</w:t>
            </w:r>
          </w:p>
        </w:tc>
      </w:tr>
      <w:tr>
        <w:tc>
          <w:tcPr>
            <w:tcW w:type="dxa" w:w="5040"/>
          </w:tcPr>
          <w:p>
            <w:r>
              <w:t>Linear</w:t>
            </w:r>
          </w:p>
        </w:tc>
        <w:tc>
          <w:tcPr>
            <w:tcW w:type="dxa" w:w="5040"/>
          </w:tcPr>
          <w:p>
            <w:r>
              <w:t>Linear/Logistic Regression</w:t>
            </w:r>
          </w:p>
        </w:tc>
      </w:tr>
      <w:tr>
        <w:tc>
          <w:tcPr>
            <w:tcW w:type="dxa" w:w="5040"/>
          </w:tcPr>
          <w:p>
            <w:r>
              <w:t>Kernel</w:t>
            </w:r>
          </w:p>
        </w:tc>
        <w:tc>
          <w:tcPr>
            <w:tcW w:type="dxa" w:w="5040"/>
          </w:tcPr>
          <w:p>
            <w:r>
              <w:t>SVM/regression variants</w:t>
            </w:r>
          </w:p>
        </w:tc>
      </w:tr>
      <w:tr>
        <w:tc>
          <w:tcPr>
            <w:tcW w:type="dxa" w:w="5040"/>
          </w:tcPr>
          <w:p>
            <w:r>
              <w:t>Neural</w:t>
            </w:r>
          </w:p>
        </w:tc>
        <w:tc>
          <w:tcPr>
            <w:tcW w:type="dxa" w:w="5040"/>
          </w:tcPr>
          <w:p>
            <w:r>
              <w:t>MLP/sequence models when justified</w:t>
            </w:r>
          </w:p>
        </w:tc>
      </w:tr>
      <w:tr>
        <w:tc>
          <w:tcPr>
            <w:tcW w:type="dxa" w:w="5040"/>
          </w:tcPr>
          <w:p>
            <w:r>
              <w:t>Time Series</w:t>
            </w:r>
          </w:p>
        </w:tc>
        <w:tc>
          <w:tcPr>
            <w:tcW w:type="dxa" w:w="5040"/>
          </w:tcPr>
          <w:p>
            <w:r>
              <w:t>Approved statistical/temporal models</w:t>
            </w:r>
          </w:p>
        </w:tc>
      </w:tr>
    </w:tbl>
    <w:p>
      <w:pPr>
        <w:pStyle w:val="Heading1"/>
      </w:pPr>
      <w:r>
        <w:t>15. Candidate Matrix</w:t>
      </w:r>
    </w:p>
    <w:p>
      <w:r>
        <w:rPr>
          <w:rFonts w:ascii="Consolas" w:hAnsi="Consolas"/>
          <w:sz w:val="16"/>
        </w:rPr>
        <w:t xml:space="preserve">                 FAMILY</w:t>
        <w:br/>
        <w:t xml:space="preserve">             F1       F2       F3</w:t>
        <w:br/>
        <w:t>DAG-A      M1,M2    M4,M5    M7</w:t>
        <w:br/>
        <w:t>DAG-B      M1,M3    M4,M6    M8</w:t>
        <w:br/>
        <w:t>DAG-C      M2       M5       M9</w:t>
        <w:br/>
        <w:br/>
        <w:t>Each candidate:</w:t>
        <w:br/>
        <w:t>SPLIT -&gt; TRAIN -&gt; EVALUATE -&gt; METRICS</w:t>
      </w:r>
    </w:p>
    <w:p>
      <w:pPr>
        <w:pStyle w:val="Heading1"/>
      </w:pPr>
      <w:r>
        <w:t>16. Split Policy</w:t>
      </w:r>
    </w:p>
    <w:tbl>
      <w:tblPr>
        <w:tblStyle w:val="TableGrid"/>
        <w:tblW w:type="auto" w:w="0"/>
        <w:jc w:val="center"/>
        <w:tblLook w:firstColumn="1" w:firstRow="1" w:lastColumn="0" w:lastRow="0" w:noHBand="0" w:noVBand="1" w:val="04A0"/>
      </w:tblPr>
      <w:tblGrid>
        <w:gridCol w:w="5040"/>
        <w:gridCol w:w="5040"/>
      </w:tblGrid>
      <w:tr>
        <w:tc>
          <w:tcPr>
            <w:tcW w:type="dxa" w:w="5040"/>
          </w:tcPr>
          <w:p>
            <w:r>
              <w:t>Task/data</w:t>
            </w:r>
          </w:p>
        </w:tc>
        <w:tc>
          <w:tcPr>
            <w:tcW w:type="dxa" w:w="5040"/>
          </w:tcPr>
          <w:p>
            <w:r>
              <w:t>Preferred approach</w:t>
            </w:r>
          </w:p>
        </w:tc>
      </w:tr>
      <w:tr>
        <w:tc>
          <w:tcPr>
            <w:tcW w:type="dxa" w:w="5040"/>
          </w:tcPr>
          <w:p>
            <w:r>
              <w:t>IID tabular</w:t>
            </w:r>
          </w:p>
        </w:tc>
        <w:tc>
          <w:tcPr>
            <w:tcW w:type="dxa" w:w="5040"/>
          </w:tcPr>
          <w:p>
            <w:r>
              <w:t>Train/validation/test</w:t>
            </w:r>
          </w:p>
        </w:tc>
      </w:tr>
      <w:tr>
        <w:tc>
          <w:tcPr>
            <w:tcW w:type="dxa" w:w="5040"/>
          </w:tcPr>
          <w:p>
            <w:r>
              <w:t>Time series</w:t>
            </w:r>
          </w:p>
        </w:tc>
        <w:tc>
          <w:tcPr>
            <w:tcW w:type="dxa" w:w="5040"/>
          </w:tcPr>
          <w:p>
            <w:r>
              <w:t>Chronological split</w:t>
            </w:r>
          </w:p>
        </w:tc>
      </w:tr>
      <w:tr>
        <w:tc>
          <w:tcPr>
            <w:tcW w:type="dxa" w:w="5040"/>
          </w:tcPr>
          <w:p>
            <w:r>
              <w:t>Forecasting</w:t>
            </w:r>
          </w:p>
        </w:tc>
        <w:tc>
          <w:tcPr>
            <w:tcW w:type="dxa" w:w="5040"/>
          </w:tcPr>
          <w:p>
            <w:r>
              <w:t>Past → future holdout</w:t>
            </w:r>
          </w:p>
        </w:tc>
      </w:tr>
      <w:tr>
        <w:tc>
          <w:tcPr>
            <w:tcW w:type="dxa" w:w="5040"/>
          </w:tcPr>
          <w:p>
            <w:r>
              <w:t>Grouped industrial entities</w:t>
            </w:r>
          </w:p>
        </w:tc>
        <w:tc>
          <w:tcPr>
            <w:tcW w:type="dxa" w:w="5040"/>
          </w:tcPr>
          <w:p>
            <w:r>
              <w:t>Group-aware split</w:t>
            </w:r>
          </w:p>
        </w:tc>
      </w:tr>
      <w:tr>
        <w:tc>
          <w:tcPr>
            <w:tcW w:type="dxa" w:w="5040"/>
          </w:tcPr>
          <w:p>
            <w:r>
              <w:t>Imbalanced classification</w:t>
            </w:r>
          </w:p>
        </w:tc>
        <w:tc>
          <w:tcPr>
            <w:tcW w:type="dxa" w:w="5040"/>
          </w:tcPr>
          <w:p>
            <w:r>
              <w:t>Stratification where valid</w:t>
            </w:r>
          </w:p>
        </w:tc>
      </w:tr>
      <w:tr>
        <w:tc>
          <w:tcPr>
            <w:tcW w:type="dxa" w:w="5040"/>
          </w:tcPr>
          <w:p>
            <w:r>
              <w:t>Repeated measurements</w:t>
            </w:r>
          </w:p>
        </w:tc>
        <w:tc>
          <w:tcPr>
            <w:tcW w:type="dxa" w:w="5040"/>
          </w:tcPr>
          <w:p>
            <w:r>
              <w:t>Entity/group-aware split</w:t>
            </w:r>
          </w:p>
        </w:tc>
      </w:tr>
    </w:tbl>
    <w:p>
      <w:r>
        <w:t>The split strategy is part of the experiment manifest. Comparable candidates must use a comparable declared split policy.</w:t>
      </w:r>
    </w:p>
    <w:p>
      <w:pPr>
        <w:pStyle w:val="Heading1"/>
      </w:pPr>
      <w:r>
        <w:t>17. Leakage Prevention</w:t>
      </w:r>
    </w:p>
    <w:p>
      <w:pPr>
        <w:pStyle w:val="ListBullet"/>
      </w:pPr>
      <w:r>
        <w:t>Fit preprocessing only on training data.</w:t>
      </w:r>
    </w:p>
    <w:p>
      <w:pPr>
        <w:pStyle w:val="ListBullet"/>
      </w:pPr>
      <w:r>
        <w:t>Keep future information out of training.</w:t>
      </w:r>
    </w:p>
    <w:p>
      <w:pPr>
        <w:pStyle w:val="ListBullet"/>
      </w:pPr>
      <w:r>
        <w:t>Respect entity boundaries.</w:t>
      </w:r>
    </w:p>
    <w:p>
      <w:pPr>
        <w:pStyle w:val="ListBullet"/>
      </w:pPr>
      <w:r>
        <w:t>Respect temporal boundaries.</w:t>
      </w:r>
    </w:p>
    <w:p>
      <w:pPr>
        <w:pStyle w:val="ListBullet"/>
      </w:pPr>
      <w:r>
        <w:t>Track feature provenance.</w:t>
      </w:r>
    </w:p>
    <w:p>
      <w:pPr>
        <w:pStyle w:val="ListBullet"/>
      </w:pPr>
      <w:r>
        <w:t>Check duplicate prediction units.</w:t>
      </w:r>
    </w:p>
    <w:p>
      <w:pPr>
        <w:pStyle w:val="ListBullet"/>
      </w:pPr>
      <w:r>
        <w:t>Validate target leakage before training.</w:t>
      </w:r>
    </w:p>
    <w:p>
      <w:pPr>
        <w:pStyle w:val="ListBullet"/>
      </w:pPr>
      <w:r>
        <w:t>Record split identity and policy.</w:t>
      </w:r>
    </w:p>
    <w:p>
      <w:pPr>
        <w:pStyle w:val="Heading1"/>
      </w:pPr>
      <w:r>
        <w:t>18. Training Artifacts</w:t>
      </w:r>
    </w:p>
    <w:p>
      <w:r>
        <w:rPr>
          <w:rFonts w:ascii="Consolas" w:hAnsi="Consolas"/>
          <w:sz w:val="16"/>
        </w:rPr>
        <w:t>TRAIN_RESULT</w:t>
        <w:br/>
        <w:t>|</w:t>
        <w:br/>
        <w:t>+-- experiment_uid</w:t>
        <w:br/>
        <w:t>+-- dag_id</w:t>
        <w:br/>
        <w:t>+-- family_id</w:t>
        <w:br/>
        <w:t>+-- model_id</w:t>
        <w:br/>
        <w:t>+-- model_version</w:t>
        <w:br/>
        <w:t>+-- hyperparameters</w:t>
        <w:br/>
        <w:t>+-- feature_set_uid</w:t>
        <w:br/>
        <w:t>+-- split_uid</w:t>
        <w:br/>
        <w:t>+-- random_seed</w:t>
        <w:br/>
        <w:t>+-- runtime/resource metadata</w:t>
        <w:br/>
        <w:t>+-- artifact_hash</w:t>
      </w:r>
    </w:p>
    <w:p>
      <w:pPr>
        <w:pStyle w:val="Heading1"/>
      </w:pPr>
      <w:r>
        <w:t>19. Evaluation Metrics</w:t>
      </w:r>
    </w:p>
    <w:tbl>
      <w:tblPr>
        <w:tblStyle w:val="TableGrid"/>
        <w:tblW w:type="auto" w:w="0"/>
        <w:jc w:val="center"/>
        <w:tblLook w:firstColumn="1" w:firstRow="1" w:lastColumn="0" w:lastRow="0" w:noHBand="0" w:noVBand="1" w:val="04A0"/>
      </w:tblPr>
      <w:tblGrid>
        <w:gridCol w:w="5040"/>
        <w:gridCol w:w="5040"/>
      </w:tblGrid>
      <w:tr>
        <w:tc>
          <w:tcPr>
            <w:tcW w:type="dxa" w:w="5040"/>
          </w:tcPr>
          <w:p>
            <w:r>
              <w:t>Task</w:t>
            </w:r>
          </w:p>
        </w:tc>
        <w:tc>
          <w:tcPr>
            <w:tcW w:type="dxa" w:w="5040"/>
          </w:tcPr>
          <w:p>
            <w:r>
              <w:t>Typical metrics</w:t>
            </w:r>
          </w:p>
        </w:tc>
      </w:tr>
      <w:tr>
        <w:tc>
          <w:tcPr>
            <w:tcW w:type="dxa" w:w="5040"/>
          </w:tcPr>
          <w:p>
            <w:r>
              <w:t>Regression</w:t>
            </w:r>
          </w:p>
        </w:tc>
        <w:tc>
          <w:tcPr>
            <w:tcW w:type="dxa" w:w="5040"/>
          </w:tcPr>
          <w:p>
            <w:r>
              <w:t>MAE, RMSE, R²; MAPE only when appropriate</w:t>
            </w:r>
          </w:p>
        </w:tc>
      </w:tr>
      <w:tr>
        <w:tc>
          <w:tcPr>
            <w:tcW w:type="dxa" w:w="5040"/>
          </w:tcPr>
          <w:p>
            <w:r>
              <w:t>Binary classification</w:t>
            </w:r>
          </w:p>
        </w:tc>
        <w:tc>
          <w:tcPr>
            <w:tcW w:type="dxa" w:w="5040"/>
          </w:tcPr>
          <w:p>
            <w:r>
              <w:t>Precision, recall, F1, ROC-AUC, PR-AUC</w:t>
            </w:r>
          </w:p>
        </w:tc>
      </w:tr>
      <w:tr>
        <w:tc>
          <w:tcPr>
            <w:tcW w:type="dxa" w:w="5040"/>
          </w:tcPr>
          <w:p>
            <w:r>
              <w:t>Multiclass</w:t>
            </w:r>
          </w:p>
        </w:tc>
        <w:tc>
          <w:tcPr>
            <w:tcW w:type="dxa" w:w="5040"/>
          </w:tcPr>
          <w:p>
            <w:r>
              <w:t>Macro/micro F1, balanced accuracy</w:t>
            </w:r>
          </w:p>
        </w:tc>
      </w:tr>
      <w:tr>
        <w:tc>
          <w:tcPr>
            <w:tcW w:type="dxa" w:w="5040"/>
          </w:tcPr>
          <w:p>
            <w:r>
              <w:t>Forecasting</w:t>
            </w:r>
          </w:p>
        </w:tc>
        <w:tc>
          <w:tcPr>
            <w:tcW w:type="dxa" w:w="5040"/>
          </w:tcPr>
          <w:p>
            <w:r>
              <w:t>MAE, RMSE, sMAPE where appropriate</w:t>
            </w:r>
          </w:p>
        </w:tc>
      </w:tr>
      <w:tr>
        <w:tc>
          <w:tcPr>
            <w:tcW w:type="dxa" w:w="5040"/>
          </w:tcPr>
          <w:p>
            <w:r>
              <w:t>Ranking</w:t>
            </w:r>
          </w:p>
        </w:tc>
        <w:tc>
          <w:tcPr>
            <w:tcW w:type="dxa" w:w="5040"/>
          </w:tcPr>
          <w:p>
            <w:r>
              <w:t>NDCG/MAP where applicable</w:t>
            </w:r>
          </w:p>
        </w:tc>
      </w:tr>
    </w:tbl>
    <w:p>
      <w:r>
        <w:t>Metrics are selected before results are seen and must reflect the industrial cost of errors.</w:t>
      </w:r>
    </w:p>
    <w:p>
      <w:pPr>
        <w:pStyle w:val="Heading1"/>
      </w:pPr>
      <w:r>
        <w:t>20. Evaluation Result Object</w:t>
      </w:r>
    </w:p>
    <w:p>
      <w:r>
        <w:rPr>
          <w:rFonts w:ascii="Consolas" w:hAnsi="Consolas"/>
          <w:sz w:val="16"/>
        </w:rPr>
        <w:t>{</w:t>
        <w:br/>
        <w:t xml:space="preserve">  "result_uid": "ACX-ML-RES-001",</w:t>
        <w:br/>
        <w:t xml:space="preserve">  "dag_id": "DAG-03",</w:t>
        <w:br/>
        <w:t xml:space="preserve">  "family_id": "FAM-02",</w:t>
        <w:br/>
        <w:t xml:space="preserve">  "model_id": "MODEL-17",</w:t>
        <w:br/>
        <w:t xml:space="preserve">  "split_uid": "SPLIT-09",</w:t>
        <w:br/>
        <w:t xml:space="preserve">  "metrics": {"mae": 0.184, "rmse": 0.271},</w:t>
        <w:br/>
        <w:t xml:space="preserve">  "evaluation_dataset": "test",</w:t>
        <w:br/>
        <w:t xml:space="preserve">  "artifact_hash": "sha256:..."</w:t>
        <w:br/>
        <w:t>}</w:t>
      </w:r>
    </w:p>
    <w:p>
      <w:pPr>
        <w:pStyle w:val="Heading1"/>
      </w:pPr>
      <w:r>
        <w:t>21. Judge Agent</w:t>
      </w:r>
    </w:p>
    <w:p>
      <w:r>
        <w:t>Judge is the reasoned suitability layer. It compares validated candidates against the user objective and industrial constraints.</w:t>
      </w:r>
    </w:p>
    <w:p>
      <w:pPr>
        <w:pStyle w:val="ListBullet"/>
      </w:pPr>
      <w:r>
        <w:t>Checks metric objective.</w:t>
      </w:r>
    </w:p>
    <w:p>
      <w:pPr>
        <w:pStyle w:val="ListBullet"/>
      </w:pPr>
      <w:r>
        <w:t>Checks hard constraints.</w:t>
      </w:r>
    </w:p>
    <w:p>
      <w:pPr>
        <w:pStyle w:val="ListBullet"/>
      </w:pPr>
      <w:r>
        <w:t>Checks generalization evidence.</w:t>
      </w:r>
    </w:p>
    <w:p>
      <w:pPr>
        <w:pStyle w:val="ListBullet"/>
      </w:pPr>
      <w:r>
        <w:t>Checks stability.</w:t>
      </w:r>
    </w:p>
    <w:p>
      <w:pPr>
        <w:pStyle w:val="ListBullet"/>
      </w:pPr>
      <w:r>
        <w:t>Checks leakage/validation status.</w:t>
      </w:r>
    </w:p>
    <w:p>
      <w:pPr>
        <w:pStyle w:val="ListBullet"/>
      </w:pPr>
      <w:r>
        <w:t>Checks complexity and resource cost.</w:t>
      </w:r>
    </w:p>
    <w:p>
      <w:pPr>
        <w:pStyle w:val="ListBullet"/>
      </w:pPr>
      <w:r>
        <w:t>Checks interpretability requirements.</w:t>
      </w:r>
    </w:p>
    <w:p>
      <w:pPr>
        <w:pStyle w:val="ListBullet"/>
      </w:pPr>
      <w:r>
        <w:t>Explains trade-offs.</w:t>
      </w:r>
    </w:p>
    <w:p>
      <w:pPr>
        <w:pStyle w:val="ListBullet"/>
      </w:pPr>
      <w:r>
        <w:t>Produces a shortlist or rejection.</w:t>
      </w:r>
    </w:p>
    <w:p>
      <w:pPr>
        <w:pStyle w:val="Heading1"/>
      </w:pPr>
      <w:r>
        <w:t>22. Scorer Agent</w:t>
      </w:r>
    </w:p>
    <w:p>
      <w:r>
        <w:t>Scorer applies a versioned quantitative selection policy. It must not change weights after seeing results.</w:t>
      </w:r>
    </w:p>
    <w:p>
      <w:r>
        <w:rPr>
          <w:rFonts w:ascii="Consolas" w:hAnsi="Consolas"/>
          <w:sz w:val="16"/>
        </w:rPr>
        <w:t>score =</w:t>
        <w:br/>
        <w:t xml:space="preserve">    w1 * primary_metric_score</w:t>
        <w:br/>
        <w:t xml:space="preserve">  + w2 * secondary_metric_score</w:t>
        <w:br/>
        <w:t xml:space="preserve">  + w3 * stability_score</w:t>
        <w:br/>
        <w:t xml:space="preserve">  + w4 * resource_score</w:t>
        <w:br/>
        <w:t xml:space="preserve">  + w5 * interpretability_score</w:t>
        <w:br/>
        <w:t xml:space="preserve">  - penalties</w:t>
      </w:r>
    </w:p>
    <w:p>
      <w:r>
        <w:t>Weights, metric direction and penalty rules are configuration and are included in the experiment record.</w:t>
      </w:r>
    </w:p>
    <w:p>
      <w:pPr>
        <w:pStyle w:val="Heading1"/>
      </w:pPr>
      <w:r>
        <w:t>23. Judge + Scorer Separation</w:t>
      </w:r>
    </w:p>
    <w:tbl>
      <w:tblPr>
        <w:tblStyle w:val="TableGrid"/>
        <w:tblW w:type="auto" w:w="0"/>
        <w:jc w:val="center"/>
        <w:tblLook w:firstColumn="1" w:firstRow="1" w:lastColumn="0" w:lastRow="0" w:noHBand="0" w:noVBand="1" w:val="04A0"/>
      </w:tblPr>
      <w:tblGrid>
        <w:gridCol w:w="5040"/>
        <w:gridCol w:w="5040"/>
      </w:tblGrid>
      <w:tr>
        <w:tc>
          <w:tcPr>
            <w:tcW w:type="dxa" w:w="5040"/>
          </w:tcPr>
          <w:p>
            <w:r>
              <w:t>Judge</w:t>
            </w:r>
          </w:p>
        </w:tc>
        <w:tc>
          <w:tcPr>
            <w:tcW w:type="dxa" w:w="5040"/>
          </w:tcPr>
          <w:p>
            <w:r>
              <w:t>Scorer</w:t>
            </w:r>
          </w:p>
        </w:tc>
      </w:tr>
      <w:tr>
        <w:tc>
          <w:tcPr>
            <w:tcW w:type="dxa" w:w="5040"/>
          </w:tcPr>
          <w:p>
            <w:r>
              <w:t>Qualitative comparative reasoning</w:t>
            </w:r>
          </w:p>
        </w:tc>
        <w:tc>
          <w:tcPr>
            <w:tcW w:type="dxa" w:w="5040"/>
          </w:tcPr>
          <w:p>
            <w:r>
              <w:t>Quantitative ranking</w:t>
            </w:r>
          </w:p>
        </w:tc>
      </w:tr>
      <w:tr>
        <w:tc>
          <w:tcPr>
            <w:tcW w:type="dxa" w:w="5040"/>
          </w:tcPr>
          <w:p>
            <w:r>
              <w:t>Explains suitability</w:t>
            </w:r>
          </w:p>
        </w:tc>
        <w:tc>
          <w:tcPr>
            <w:tcW w:type="dxa" w:w="5040"/>
          </w:tcPr>
          <w:p>
            <w:r>
              <w:t>Applies declared scoring policy</w:t>
            </w:r>
          </w:p>
        </w:tc>
      </w:tr>
      <w:tr>
        <w:tc>
          <w:tcPr>
            <w:tcW w:type="dxa" w:w="5040"/>
          </w:tcPr>
          <w:p>
            <w:r>
              <w:t>Finds trade-offs/disqualifiers</w:t>
            </w:r>
          </w:p>
        </w:tc>
        <w:tc>
          <w:tcPr>
            <w:tcW w:type="dxa" w:w="5040"/>
          </w:tcPr>
          <w:p>
            <w:r>
              <w:t>Produces normalized score</w:t>
            </w:r>
          </w:p>
        </w:tc>
      </w:tr>
      <w:tr>
        <w:tc>
          <w:tcPr>
            <w:tcW w:type="dxa" w:w="5040"/>
          </w:tcPr>
          <w:p>
            <w:r>
              <w:t>References evidence</w:t>
            </w:r>
          </w:p>
        </w:tc>
        <w:tc>
          <w:tcPr>
            <w:tcW w:type="dxa" w:w="5040"/>
          </w:tcPr>
          <w:p>
            <w:r>
              <w:t>References metric results</w:t>
            </w:r>
          </w:p>
        </w:tc>
      </w:tr>
    </w:tbl>
    <w:p>
      <w:pPr>
        <w:pStyle w:val="Heading1"/>
      </w:pPr>
      <w:r>
        <w:t>24. Final Selection</w:t>
      </w:r>
    </w:p>
    <w:p>
      <w:r>
        <w:rPr>
          <w:rFonts w:ascii="Consolas" w:hAnsi="Consolas"/>
          <w:sz w:val="16"/>
        </w:rPr>
        <w:t>ALL RESULTS</w:t>
        <w:br/>
        <w:t xml:space="preserve">    |</w:t>
        <w:br/>
        <w:t xml:space="preserve">    v</w:t>
        <w:br/>
        <w:t>Hard-constraint filter</w:t>
        <w:br/>
        <w:t xml:space="preserve">    |</w:t>
        <w:br/>
        <w:t xml:space="preserve">    v</w:t>
        <w:br/>
        <w:t>Eligible candidates</w:t>
        <w:br/>
        <w:t xml:space="preserve">    |     |  +--&gt; Judge rationale</w:t>
        <w:br/>
        <w:t xml:space="preserve">    +-----&gt; Scorer ranking</w:t>
        <w:br/>
        <w:t xml:space="preserve">             |</w:t>
        <w:br/>
        <w:t xml:space="preserve">             v</w:t>
        <w:br/>
        <w:t xml:space="preserve">      Selection policy</w:t>
        <w:br/>
        <w:t xml:space="preserve">             |</w:t>
        <w:br/>
        <w:t xml:space="preserve">      +------+------+</w:t>
        <w:br/>
        <w:t xml:space="preserve">      |             |</w:t>
        <w:br/>
        <w:t xml:space="preserve">   WINNER      NO ACCEPTABLE</w:t>
        <w:br/>
        <w:t xml:space="preserve">                 MODEL</w:t>
        <w:br/>
      </w:r>
    </w:p>
    <w:p>
      <w:r>
        <w:t>ML Studio must never force a winner simply because one candidate has a result.</w:t>
      </w:r>
    </w:p>
    <w:p>
      <w:pPr>
        <w:pStyle w:val="Heading1"/>
      </w:pPr>
      <w:r>
        <w:t>25. User Delivery</w:t>
      </w:r>
    </w:p>
    <w:p>
      <w:pPr>
        <w:pStyle w:val="ListBullet"/>
      </w:pPr>
      <w:r>
        <w:t>Selected model artifact and version.</w:t>
      </w:r>
    </w:p>
    <w:p>
      <w:pPr>
        <w:pStyle w:val="ListBullet"/>
      </w:pPr>
      <w:r>
        <w:t>Winning DAG ID.</w:t>
      </w:r>
    </w:p>
    <w:p>
      <w:pPr>
        <w:pStyle w:val="ListBullet"/>
      </w:pPr>
      <w:r>
        <w:t>Winning Family ID.</w:t>
      </w:r>
    </w:p>
    <w:p>
      <w:pPr>
        <w:pStyle w:val="ListBullet"/>
      </w:pPr>
      <w:r>
        <w:t>Feature-set identity.</w:t>
      </w:r>
    </w:p>
    <w:p>
      <w:pPr>
        <w:pStyle w:val="ListBullet"/>
      </w:pPr>
      <w:r>
        <w:t>Split/evaluation policy.</w:t>
      </w:r>
    </w:p>
    <w:p>
      <w:pPr>
        <w:pStyle w:val="ListBullet"/>
      </w:pPr>
      <w:r>
        <w:t>Metrics and metric direction.</w:t>
      </w:r>
    </w:p>
    <w:p>
      <w:pPr>
        <w:pStyle w:val="ListBullet"/>
      </w:pPr>
      <w:r>
        <w:t>Judge rationale.</w:t>
      </w:r>
    </w:p>
    <w:p>
      <w:pPr>
        <w:pStyle w:val="ListBullet"/>
      </w:pPr>
      <w:r>
        <w:t>Scorer ranking.</w:t>
      </w:r>
    </w:p>
    <w:p>
      <w:pPr>
        <w:pStyle w:val="ListBullet"/>
      </w:pPr>
      <w:r>
        <w:t>Relevant rejected alternatives and reasons.</w:t>
      </w:r>
    </w:p>
    <w:p>
      <w:pPr>
        <w:pStyle w:val="ListBullet"/>
      </w:pPr>
      <w:r>
        <w:t>Known limitations.</w:t>
      </w:r>
    </w:p>
    <w:p>
      <w:pPr>
        <w:pStyle w:val="ListBullet"/>
      </w:pPr>
      <w:r>
        <w:t>Compliance status.</w:t>
      </w:r>
    </w:p>
    <w:p>
      <w:pPr>
        <w:pStyle w:val="ListBullet"/>
      </w:pPr>
      <w:r>
        <w:t>Full lineage to dataset and intent.</w:t>
      </w:r>
    </w:p>
    <w:p>
      <w:pPr>
        <w:pStyle w:val="Heading1"/>
      </w:pPr>
      <w:r>
        <w:t>26. No-Acceptable-Model Path</w:t>
      </w:r>
    </w:p>
    <w:p>
      <w:r>
        <w:rPr>
          <w:rFonts w:ascii="Consolas" w:hAnsi="Consolas"/>
          <w:sz w:val="16"/>
        </w:rPr>
        <w:t>if eligible_candidates == 0:</w:t>
        <w:br/>
        <w:t xml:space="preserve">    status = NO_ACCEPTABLE_MODEL</w:t>
        <w:br/>
        <w:t xml:space="preserve">    Jane.explain(reasons)</w:t>
        <w:br/>
        <w:t xml:space="preserve">    Jane.recommend([</w:t>
        <w:br/>
        <w:t xml:space="preserve">      "improve data",</w:t>
        <w:br/>
        <w:t xml:space="preserve">      "change features",</w:t>
        <w:br/>
        <w:t xml:space="preserve">      "change split",</w:t>
        <w:br/>
        <w:t xml:space="preserve">      "revise objective",</w:t>
        <w:br/>
        <w:t xml:space="preserve">      "acquire more data",</w:t>
        <w:br/>
        <w:t xml:space="preserve">      "return to Data Studio"</w:t>
        <w:br/>
        <w:t xml:space="preserve">    ])</w:t>
      </w:r>
    </w:p>
    <w:p>
      <w:pPr>
        <w:pStyle w:val="Heading1"/>
      </w:pPr>
      <w:r>
        <w:t>27. Relationship to Data Studio</w:t>
      </w:r>
    </w:p>
    <w:tbl>
      <w:tblPr>
        <w:tblStyle w:val="TableGrid"/>
        <w:tblW w:type="auto" w:w="0"/>
        <w:jc w:val="center"/>
        <w:tblLook w:firstColumn="1" w:firstRow="1" w:lastColumn="0" w:lastRow="0" w:noHBand="0" w:noVBand="1" w:val="04A0"/>
      </w:tblPr>
      <w:tblGrid>
        <w:gridCol w:w="5040"/>
        <w:gridCol w:w="5040"/>
      </w:tblGrid>
      <w:tr>
        <w:tc>
          <w:tcPr>
            <w:tcW w:type="dxa" w:w="5040"/>
          </w:tcPr>
          <w:p>
            <w:r>
              <w:t>Data Studio stage</w:t>
            </w:r>
          </w:p>
        </w:tc>
        <w:tc>
          <w:tcPr>
            <w:tcW w:type="dxa" w:w="5040"/>
          </w:tcPr>
          <w:p>
            <w:r>
              <w:t>ML Studio consumption</w:t>
            </w:r>
          </w:p>
        </w:tc>
      </w:tr>
      <w:tr>
        <w:tc>
          <w:tcPr>
            <w:tcW w:type="dxa" w:w="5040"/>
          </w:tcPr>
          <w:p>
            <w:r>
              <w:t>Compiler</w:t>
            </w:r>
          </w:p>
        </w:tc>
        <w:tc>
          <w:tcPr>
            <w:tcW w:type="dxa" w:w="5040"/>
          </w:tcPr>
          <w:p>
            <w:r>
              <w:t>Unified dataset</w:t>
            </w:r>
          </w:p>
        </w:tc>
      </w:tr>
      <w:tr>
        <w:tc>
          <w:tcPr>
            <w:tcW w:type="dxa" w:w="5040"/>
          </w:tcPr>
          <w:p>
            <w:r>
              <w:t>Data Profiler</w:t>
            </w:r>
          </w:p>
        </w:tc>
        <w:tc>
          <w:tcPr>
            <w:tcW w:type="dxa" w:w="5040"/>
          </w:tcPr>
          <w:p>
            <w:r>
              <w:t>Profile + manifest</w:t>
            </w:r>
          </w:p>
        </w:tc>
      </w:tr>
      <w:tr>
        <w:tc>
          <w:tcPr>
            <w:tcW w:type="dxa" w:w="5040"/>
          </w:tcPr>
          <w:p>
            <w:r>
              <w:t>DAG</w:t>
            </w:r>
          </w:p>
        </w:tc>
        <w:tc>
          <w:tcPr>
            <w:tcW w:type="dxa" w:w="5040"/>
          </w:tcPr>
          <w:p>
            <w:r>
              <w:t>Candidate DAGs</w:t>
            </w:r>
          </w:p>
        </w:tc>
      </w:tr>
      <w:tr>
        <w:tc>
          <w:tcPr>
            <w:tcW w:type="dxa" w:w="5040"/>
          </w:tcPr>
          <w:p>
            <w:r>
              <w:t>Recipe Orchestrator</w:t>
            </w:r>
          </w:p>
        </w:tc>
        <w:tc>
          <w:tcPr>
            <w:tcW w:type="dxa" w:w="5040"/>
          </w:tcPr>
          <w:p>
            <w:r>
              <w:t>STEM recipe</w:t>
            </w:r>
          </w:p>
        </w:tc>
      </w:tr>
      <w:tr>
        <w:tc>
          <w:tcPr>
            <w:tcW w:type="dxa" w:w="5040"/>
          </w:tcPr>
          <w:p>
            <w:r>
              <w:t>PREPARE</w:t>
            </w:r>
          </w:p>
        </w:tc>
        <w:tc>
          <w:tcPr>
            <w:tcW w:type="dxa" w:w="5040"/>
          </w:tcPr>
          <w:p>
            <w:r>
              <w:t>Prepared data</w:t>
            </w:r>
          </w:p>
        </w:tc>
      </w:tr>
      <w:tr>
        <w:tc>
          <w:tcPr>
            <w:tcW w:type="dxa" w:w="5040"/>
          </w:tcPr>
          <w:p>
            <w:r>
              <w:t>Feature Engineer</w:t>
            </w:r>
          </w:p>
        </w:tc>
        <w:tc>
          <w:tcPr>
            <w:tcW w:type="dxa" w:w="5040"/>
          </w:tcPr>
          <w:p>
            <w:r>
              <w:t>Engineered features</w:t>
            </w:r>
          </w:p>
        </w:tc>
      </w:tr>
      <w:tr>
        <w:tc>
          <w:tcPr>
            <w:tcW w:type="dxa" w:w="5040"/>
          </w:tcPr>
          <w:p>
            <w:r>
              <w:t>IF/ELSE</w:t>
            </w:r>
          </w:p>
        </w:tc>
        <w:tc>
          <w:tcPr>
            <w:tcW w:type="dxa" w:w="5040"/>
          </w:tcPr>
          <w:p>
            <w:r>
              <w:t>ML routing decision</w:t>
            </w:r>
          </w:p>
        </w:tc>
      </w:tr>
      <w:tr>
        <w:tc>
          <w:tcPr>
            <w:tcW w:type="dxa" w:w="5040"/>
          </w:tcPr>
          <w:p>
            <w:r>
              <w:t>Visual Intelligence</w:t>
            </w:r>
          </w:p>
        </w:tc>
        <w:tc>
          <w:tcPr>
            <w:tcW w:type="dxa" w:w="5040"/>
          </w:tcPr>
          <w:p>
            <w:r>
              <w:t>Diagnostics and mathematical evidence</w:t>
            </w:r>
          </w:p>
        </w:tc>
      </w:tr>
    </w:tbl>
    <w:p>
      <w:pPr>
        <w:pStyle w:val="Heading1"/>
      </w:pPr>
      <w:r>
        <w:t>28. Relationship to Jane / Chatbot</w:t>
      </w:r>
    </w:p>
    <w:p>
      <w:r>
        <w:rPr>
          <w:rFonts w:ascii="Consolas" w:hAnsi="Consolas"/>
          <w:sz w:val="16"/>
        </w:rPr>
        <w:t>User</w:t>
        <w:br/>
        <w:t xml:space="preserve"> |</w:t>
        <w:br/>
        <w:t xml:space="preserve"> v</w:t>
        <w:br/>
        <w:t>Jane: original intent</w:t>
        <w:br/>
        <w:t xml:space="preserve"> |</w:t>
        <w:br/>
        <w:t xml:space="preserve"> v</w:t>
        <w:br/>
        <w:t>Data Studio (when required)</w:t>
        <w:br/>
        <w:t xml:space="preserve"> |</w:t>
        <w:br/>
        <w:t xml:space="preserve"> v</w:t>
        <w:br/>
        <w:t>ML Studio</w:t>
        <w:br/>
        <w:t xml:space="preserve"> |</w:t>
        <w:br/>
        <w:t xml:space="preserve"> v</w:t>
        <w:br/>
        <w:t>Jane: confirm model plan</w:t>
        <w:br/>
        <w:t xml:space="preserve"> |</w:t>
        <w:br/>
        <w:t xml:space="preserve"> v</w:t>
        <w:br/>
        <w:t>STEM</w:t>
        <w:br/>
        <w:t xml:space="preserve"> |</w:t>
        <w:br/>
        <w:t xml:space="preserve"> v</w:t>
        <w:br/>
        <w:t>Judge + Scorer</w:t>
        <w:br/>
        <w:t xml:space="preserve"> |</w:t>
        <w:br/>
        <w:t xml:space="preserve"> v</w:t>
        <w:br/>
        <w:t>Jane: explain selected/rejected result</w:t>
        <w:br/>
      </w:r>
    </w:p>
    <w:p>
      <w:r>
        <w:t>The user intent persists across Studio boundaries and is linked through manifest and experiment identifiers.</w:t>
      </w:r>
    </w:p>
    <w:p>
      <w:pPr>
        <w:pStyle w:val="Heading1"/>
      </w:pPr>
      <w:r>
        <w:t>29. ML Studio Outputs</w:t>
      </w:r>
    </w:p>
    <w:p>
      <w:r>
        <w:t>ML Studio does not output a new Data Profiler input in the same sense as Data Studio. Its downstream contract is a model package and model metadata package for registry, deployment, monitoring and governance.</w:t>
      </w:r>
    </w:p>
    <w:tbl>
      <w:tblPr>
        <w:tblStyle w:val="TableGrid"/>
        <w:tblW w:type="auto" w:w="0"/>
        <w:jc w:val="center"/>
        <w:tblLook w:firstColumn="1" w:firstRow="1" w:lastColumn="0" w:lastRow="0" w:noHBand="0" w:noVBand="1" w:val="04A0"/>
      </w:tblPr>
      <w:tblGrid>
        <w:gridCol w:w="5040"/>
        <w:gridCol w:w="5040"/>
      </w:tblGrid>
      <w:tr>
        <w:tc>
          <w:tcPr>
            <w:tcW w:type="dxa" w:w="5040"/>
          </w:tcPr>
          <w:p>
            <w:r>
              <w:t>Output</w:t>
            </w:r>
          </w:p>
        </w:tc>
        <w:tc>
          <w:tcPr>
            <w:tcW w:type="dxa" w:w="5040"/>
          </w:tcPr>
          <w:p>
            <w:r>
              <w:t>Downstream consumer</w:t>
            </w:r>
          </w:p>
        </w:tc>
      </w:tr>
      <w:tr>
        <w:tc>
          <w:tcPr>
            <w:tcW w:type="dxa" w:w="5040"/>
          </w:tcPr>
          <w:p>
            <w:r>
              <w:t>Model artifact</w:t>
            </w:r>
          </w:p>
        </w:tc>
        <w:tc>
          <w:tcPr>
            <w:tcW w:type="dxa" w:w="5040"/>
          </w:tcPr>
          <w:p>
            <w:r>
              <w:t>Model registry/deployment</w:t>
            </w:r>
          </w:p>
        </w:tc>
      </w:tr>
      <w:tr>
        <w:tc>
          <w:tcPr>
            <w:tcW w:type="dxa" w:w="5040"/>
          </w:tcPr>
          <w:p>
            <w:r>
              <w:t>Model manifest</w:t>
            </w:r>
          </w:p>
        </w:tc>
        <w:tc>
          <w:tcPr>
            <w:tcW w:type="dxa" w:w="5040"/>
          </w:tcPr>
          <w:p>
            <w:r>
              <w:t>Governance/registry</w:t>
            </w:r>
          </w:p>
        </w:tc>
      </w:tr>
      <w:tr>
        <w:tc>
          <w:tcPr>
            <w:tcW w:type="dxa" w:w="5040"/>
          </w:tcPr>
          <w:p>
            <w:r>
              <w:t>Feature manifest</w:t>
            </w:r>
          </w:p>
        </w:tc>
        <w:tc>
          <w:tcPr>
            <w:tcW w:type="dxa" w:w="5040"/>
          </w:tcPr>
          <w:p>
            <w:r>
              <w:t>Inference service</w:t>
            </w:r>
          </w:p>
        </w:tc>
      </w:tr>
      <w:tr>
        <w:tc>
          <w:tcPr>
            <w:tcW w:type="dxa" w:w="5040"/>
          </w:tcPr>
          <w:p>
            <w:r>
              <w:t>DAG ID + Family ID</w:t>
            </w:r>
          </w:p>
        </w:tc>
        <w:tc>
          <w:tcPr>
            <w:tcW w:type="dxa" w:w="5040"/>
          </w:tcPr>
          <w:p>
            <w:r>
              <w:t>Lineage</w:t>
            </w:r>
          </w:p>
        </w:tc>
      </w:tr>
      <w:tr>
        <w:tc>
          <w:tcPr>
            <w:tcW w:type="dxa" w:w="5040"/>
          </w:tcPr>
          <w:p>
            <w:r>
              <w:t>Metrics report</w:t>
            </w:r>
          </w:p>
        </w:tc>
        <w:tc>
          <w:tcPr>
            <w:tcW w:type="dxa" w:w="5040"/>
          </w:tcPr>
          <w:p>
            <w:r>
              <w:t>Governance/user</w:t>
            </w:r>
          </w:p>
        </w:tc>
      </w:tr>
      <w:tr>
        <w:tc>
          <w:tcPr>
            <w:tcW w:type="dxa" w:w="5040"/>
          </w:tcPr>
          <w:p>
            <w:r>
              <w:t>Judge/Scorer report</w:t>
            </w:r>
          </w:p>
        </w:tc>
        <w:tc>
          <w:tcPr>
            <w:tcW w:type="dxa" w:w="5040"/>
          </w:tcPr>
          <w:p>
            <w:r>
              <w:t>Decision audit</w:t>
            </w:r>
          </w:p>
        </w:tc>
      </w:tr>
      <w:tr>
        <w:tc>
          <w:tcPr>
            <w:tcW w:type="dxa" w:w="5040"/>
          </w:tcPr>
          <w:p>
            <w:r>
              <w:t>Evaluation evidence</w:t>
            </w:r>
          </w:p>
        </w:tc>
        <w:tc>
          <w:tcPr>
            <w:tcW w:type="dxa" w:w="5040"/>
          </w:tcPr>
          <w:p>
            <w:r>
              <w:t>Monitoring/retraining</w:t>
            </w:r>
          </w:p>
        </w:tc>
      </w:tr>
      <w:tr>
        <w:tc>
          <w:tcPr>
            <w:tcW w:type="dxa" w:w="5040"/>
          </w:tcPr>
          <w:p>
            <w:r>
              <w:t>Compliance report</w:t>
            </w:r>
          </w:p>
        </w:tc>
        <w:tc>
          <w:tcPr>
            <w:tcW w:type="dxa" w:w="5040"/>
          </w:tcPr>
          <w:p>
            <w:r>
              <w:t>Release gate</w:t>
            </w:r>
          </w:p>
        </w:tc>
      </w:tr>
    </w:tbl>
    <w:p>
      <w:pPr>
        <w:pStyle w:val="Heading1"/>
      </w:pPr>
      <w:r>
        <w:t>30. Model Manifest</w:t>
      </w:r>
    </w:p>
    <w:p>
      <w:r>
        <w:rPr>
          <w:rFonts w:ascii="Consolas" w:hAnsi="Consolas"/>
          <w:sz w:val="16"/>
        </w:rPr>
        <w:t>{</w:t>
        <w:br/>
        <w:t xml:space="preserve">  "model_manifest_uid": "...",</w:t>
        <w:br/>
        <w:t xml:space="preserve">  "parent_data_manifest_uid": "...",</w:t>
        <w:br/>
        <w:t xml:space="preserve">  "experiment_uid": "...",</w:t>
        <w:br/>
        <w:t xml:space="preserve">  "dag_id": "...",</w:t>
        <w:br/>
        <w:t xml:space="preserve">  "family_id": "...",</w:t>
        <w:br/>
        <w:t xml:space="preserve">  "feature_set_uid": "...",</w:t>
        <w:br/>
        <w:t xml:space="preserve">  "split_uid": "...",</w:t>
        <w:br/>
        <w:t xml:space="preserve">  "metrics": {...},</w:t>
        <w:br/>
        <w:t xml:space="preserve">  "judge": {...},</w:t>
        <w:br/>
        <w:t xml:space="preserve">  "scorer": {...},</w:t>
        <w:br/>
        <w:t xml:space="preserve">  "artifact_hash": "...",</w:t>
        <w:br/>
        <w:t xml:space="preserve">  "status": "APPROVED"</w:t>
        <w:br/>
        <w:t>}</w:t>
      </w:r>
    </w:p>
    <w:p>
      <w:pPr>
        <w:pStyle w:val="Heading1"/>
      </w:pPr>
      <w:r>
        <w:t>31. Recommended Tech Stack</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Runtime</w:t>
            </w:r>
          </w:p>
        </w:tc>
        <w:tc>
          <w:tcPr>
            <w:tcW w:type="dxa" w:w="5040"/>
          </w:tcPr>
          <w:p>
            <w:r>
              <w:t>Python 3.12.x</w:t>
            </w:r>
          </w:p>
        </w:tc>
      </w:tr>
      <w:tr>
        <w:tc>
          <w:tcPr>
            <w:tcW w:type="dxa" w:w="5040"/>
          </w:tcPr>
          <w:p>
            <w:r>
              <w:t>Data</w:t>
            </w:r>
          </w:p>
        </w:tc>
        <w:tc>
          <w:tcPr>
            <w:tcW w:type="dxa" w:w="5040"/>
          </w:tcPr>
          <w:p>
            <w:r>
              <w:t>Polars, PyArrow, Pandas where required</w:t>
            </w:r>
          </w:p>
        </w:tc>
      </w:tr>
      <w:tr>
        <w:tc>
          <w:tcPr>
            <w:tcW w:type="dxa" w:w="5040"/>
          </w:tcPr>
          <w:p>
            <w:r>
              <w:t>Numerical</w:t>
            </w:r>
          </w:p>
        </w:tc>
        <w:tc>
          <w:tcPr>
            <w:tcW w:type="dxa" w:w="5040"/>
          </w:tcPr>
          <w:p>
            <w:r>
              <w:t>NumPy, SciPy</w:t>
            </w:r>
          </w:p>
        </w:tc>
      </w:tr>
      <w:tr>
        <w:tc>
          <w:tcPr>
            <w:tcW w:type="dxa" w:w="5040"/>
          </w:tcPr>
          <w:p>
            <w:r>
              <w:t>ML</w:t>
            </w:r>
          </w:p>
        </w:tc>
        <w:tc>
          <w:tcPr>
            <w:tcW w:type="dxa" w:w="5040"/>
          </w:tcPr>
          <w:p>
            <w:r>
              <w:t>scikit-learn; optional PyTorch</w:t>
            </w:r>
          </w:p>
        </w:tc>
      </w:tr>
      <w:tr>
        <w:tc>
          <w:tcPr>
            <w:tcW w:type="dxa" w:w="5040"/>
          </w:tcPr>
          <w:p>
            <w:r>
              <w:t>Tracking</w:t>
            </w:r>
          </w:p>
        </w:tc>
        <w:tc>
          <w:tcPr>
            <w:tcW w:type="dxa" w:w="5040"/>
          </w:tcPr>
          <w:p>
            <w:r>
              <w:t>MLflow-compatible experiment tracking</w:t>
            </w:r>
          </w:p>
        </w:tc>
      </w:tr>
      <w:tr>
        <w:tc>
          <w:tcPr>
            <w:tcW w:type="dxa" w:w="5040"/>
          </w:tcPr>
          <w:p>
            <w:r>
              <w:t>API</w:t>
            </w:r>
          </w:p>
        </w:tc>
        <w:tc>
          <w:tcPr>
            <w:tcW w:type="dxa" w:w="5040"/>
          </w:tcPr>
          <w:p>
            <w:r>
              <w:t>FastAPI + Pydantic</w:t>
            </w:r>
          </w:p>
        </w:tc>
      </w:tr>
      <w:tr>
        <w:tc>
          <w:tcPr>
            <w:tcW w:type="dxa" w:w="5040"/>
          </w:tcPr>
          <w:p>
            <w:r>
              <w:t>Workflow</w:t>
            </w:r>
          </w:p>
        </w:tc>
        <w:tc>
          <w:tcPr>
            <w:tcW w:type="dxa" w:w="5040"/>
          </w:tcPr>
          <w:p>
            <w:r>
              <w:t>Controlled DAG/workflow runner</w:t>
            </w:r>
          </w:p>
        </w:tc>
      </w:tr>
      <w:tr>
        <w:tc>
          <w:tcPr>
            <w:tcW w:type="dxa" w:w="5040"/>
          </w:tcPr>
          <w:p>
            <w:r>
              <w:t>Storage</w:t>
            </w:r>
          </w:p>
        </w:tc>
        <w:tc>
          <w:tcPr>
            <w:tcW w:type="dxa" w:w="5040"/>
          </w:tcPr>
          <w:p>
            <w:r>
              <w:t>S3-compatible object storage</w:t>
            </w:r>
          </w:p>
        </w:tc>
      </w:tr>
      <w:tr>
        <w:tc>
          <w:tcPr>
            <w:tcW w:type="dxa" w:w="5040"/>
          </w:tcPr>
          <w:p>
            <w:r>
              <w:t>Metadata</w:t>
            </w:r>
          </w:p>
        </w:tc>
        <w:tc>
          <w:tcPr>
            <w:tcW w:type="dxa" w:w="5040"/>
          </w:tcPr>
          <w:p>
            <w:r>
              <w:t>PostgreSQL</w:t>
            </w:r>
          </w:p>
        </w:tc>
      </w:tr>
      <w:tr>
        <w:tc>
          <w:tcPr>
            <w:tcW w:type="dxa" w:w="5040"/>
          </w:tcPr>
          <w:p>
            <w:r>
              <w:t>Container</w:t>
            </w:r>
          </w:p>
        </w:tc>
        <w:tc>
          <w:tcPr>
            <w:tcW w:type="dxa" w:w="5040"/>
          </w:tcPr>
          <w:p>
            <w:r>
              <w:t>Docker</w:t>
            </w:r>
          </w:p>
        </w:tc>
      </w:tr>
      <w:tr>
        <w:tc>
          <w:tcPr>
            <w:tcW w:type="dxa" w:w="5040"/>
          </w:tcPr>
          <w:p>
            <w:r>
              <w:t>Testing</w:t>
            </w:r>
          </w:p>
        </w:tc>
        <w:tc>
          <w:tcPr>
            <w:tcW w:type="dxa" w:w="5040"/>
          </w:tcPr>
          <w:p>
            <w:r>
              <w:t>pytest</w:t>
            </w:r>
          </w:p>
        </w:tc>
      </w:tr>
      <w:tr>
        <w:tc>
          <w:tcPr>
            <w:tcW w:type="dxa" w:w="5040"/>
          </w:tcPr>
          <w:p>
            <w:r>
              <w:t>Observability</w:t>
            </w:r>
          </w:p>
        </w:tc>
        <w:tc>
          <w:tcPr>
            <w:tcW w:type="dxa" w:w="5040"/>
          </w:tcPr>
          <w:p>
            <w:r>
              <w:t>OpenTelemetry</w:t>
            </w:r>
          </w:p>
        </w:tc>
      </w:tr>
      <w:tr>
        <w:tc>
          <w:tcPr>
            <w:tcW w:type="dxa" w:w="5040"/>
          </w:tcPr>
          <w:p>
            <w:r>
              <w:t>Security</w:t>
            </w:r>
          </w:p>
        </w:tc>
        <w:tc>
          <w:tcPr>
            <w:tcW w:type="dxa" w:w="5040"/>
          </w:tcPr>
          <w:p>
            <w:r>
              <w:t>OIDC/OAuth2, RBAC, secrets manager</w:t>
            </w:r>
          </w:p>
        </w:tc>
      </w:tr>
    </w:tbl>
    <w:p>
      <w:r>
        <w:t>Exact versions should be pinned in a lockfile and tested as a compatibility matrix.</w:t>
      </w:r>
    </w:p>
    <w:p>
      <w:pPr>
        <w:pStyle w:val="Heading1"/>
      </w:pPr>
      <w:r>
        <w:t>32. Requirements</w:t>
      </w:r>
    </w:p>
    <w:p>
      <w:pPr>
        <w:pStyle w:val="ListBullet"/>
      </w:pPr>
      <w:r>
        <w:t>CPU compute for tabular models.</w:t>
      </w:r>
    </w:p>
    <w:p>
      <w:pPr>
        <w:pStyle w:val="ListBullet"/>
      </w:pPr>
      <w:r>
        <w:t>Optional GPU compute for neural candidates.</w:t>
      </w:r>
    </w:p>
    <w:p>
      <w:pPr>
        <w:pStyle w:val="ListBullet"/>
      </w:pPr>
      <w:r>
        <w:t>Fast scratch storage.</w:t>
      </w:r>
    </w:p>
    <w:p>
      <w:pPr>
        <w:pStyle w:val="ListBullet"/>
      </w:pPr>
      <w:r>
        <w:t>Object storage for datasets/models.</w:t>
      </w:r>
    </w:p>
    <w:p>
      <w:pPr>
        <w:pStyle w:val="ListBullet"/>
      </w:pPr>
      <w:r>
        <w:t>Metadata database.</w:t>
      </w:r>
    </w:p>
    <w:p>
      <w:pPr>
        <w:pStyle w:val="ListBullet"/>
      </w:pPr>
      <w:r>
        <w:t>Authentication/authorization.</w:t>
      </w:r>
    </w:p>
    <w:p>
      <w:pPr>
        <w:pStyle w:val="ListBullet"/>
      </w:pPr>
      <w:r>
        <w:t>Experiment quotas.</w:t>
      </w:r>
    </w:p>
    <w:p>
      <w:pPr>
        <w:pStyle w:val="ListBullet"/>
      </w:pPr>
      <w:r>
        <w:t>Approved model registry.</w:t>
      </w:r>
    </w:p>
    <w:p>
      <w:pPr>
        <w:pStyle w:val="Heading1"/>
      </w:pPr>
      <w:r>
        <w:t>33. Configuration</w:t>
      </w:r>
    </w:p>
    <w:p>
      <w:r>
        <w:rPr>
          <w:rFonts w:ascii="Consolas" w:hAnsi="Consolas"/>
          <w:sz w:val="16"/>
        </w:rPr>
        <w:t>ml_studio:</w:t>
        <w:br/>
        <w:t xml:space="preserve">  python_version: "3.12"</w:t>
        <w:br/>
        <w:t xml:space="preserve">  max_parallel_candidates: 8</w:t>
        <w:br/>
        <w:t xml:space="preserve">  require_user_plan_approval: true</w:t>
        <w:br/>
        <w:br/>
        <w:t>clean_validator:</w:t>
        <w:br/>
        <w:t xml:space="preserve">  enabled: true</w:t>
        <w:br/>
        <w:t xml:space="preserve">  max_missing_ratio: 0.20</w:t>
        <w:br/>
        <w:t xml:space="preserve">  leakage_check: true</w:t>
        <w:br/>
        <w:br/>
        <w:t>stem:</w:t>
        <w:br/>
        <w:t xml:space="preserve">  split_policy: manifest_defined</w:t>
        <w:br/>
        <w:t xml:space="preserve">  evaluate_on_test: true</w:t>
        <w:br/>
        <w:t xml:space="preserve">  persist_intermediate_results: true</w:t>
        <w:br/>
        <w:br/>
        <w:t>judge:</w:t>
        <w:br/>
        <w:t xml:space="preserve">  enabled: true</w:t>
        <w:br/>
        <w:t xml:space="preserve">  require_rationale: true</w:t>
        <w:br/>
        <w:br/>
        <w:t>scorer:</w:t>
        <w:br/>
        <w:t xml:space="preserve">  policy_version: v1</w:t>
        <w:br/>
        <w:t xml:space="preserve">  weights:</w:t>
        <w:br/>
        <w:t xml:space="preserve">    primary_metric: 0.50</w:t>
        <w:br/>
        <w:t xml:space="preserve">    secondary_metrics: 0.20</w:t>
        <w:br/>
        <w:t xml:space="preserve">    stability: 0.10</w:t>
        <w:br/>
        <w:t xml:space="preserve">    resource: 0.10</w:t>
        <w:br/>
        <w:t xml:space="preserve">    interpretability: 0.10</w:t>
      </w:r>
    </w:p>
    <w:p>
      <w:pPr>
        <w:pStyle w:val="Heading1"/>
      </w:pPr>
      <w:r>
        <w:t>34. Commands</w:t>
      </w:r>
    </w:p>
    <w:p>
      <w:r>
        <w:rPr>
          <w:rFonts w:ascii="Consolas" w:hAnsi="Consolas"/>
          <w:sz w:val="16"/>
        </w:rPr>
        <w:t>uvicorn ml_studio.api:app --host 0.0.0.0 --port 8080</w:t>
        <w:br/>
        <w:br/>
        <w:t>python -m ml_studio.validate_clean \</w:t>
        <w:br/>
        <w:t xml:space="preserve">  --dataset data/input.parquet \</w:t>
        <w:br/>
        <w:t xml:space="preserve">  --intent intent.json</w:t>
        <w:br/>
        <w:br/>
        <w:t>python -m ml_studio.bootstrap \</w:t>
        <w:br/>
        <w:t xml:space="preserve">  --dataset data/input.parquet \</w:t>
        <w:br/>
        <w:t xml:space="preserve">  --intent intent.json</w:t>
        <w:br/>
        <w:br/>
        <w:t>python -m ml_studio.stem.run \</w:t>
        <w:br/>
        <w:t xml:space="preserve">  --manifest artifacts/manifest.json \</w:t>
        <w:br/>
        <w:t xml:space="preserve">  --plan artifacts/model_plan.json</w:t>
        <w:br/>
        <w:br/>
        <w:t>python -m ml_studio.judge --results artifacts/results/</w:t>
        <w:br/>
        <w:t>python -m ml_studio.score --results artifacts/results/ --policy configs/scoring/v1.yaml</w:t>
        <w:br/>
        <w:t>python -m ml_studio.package --experiment artifacts/experiment.json</w:t>
      </w:r>
    </w:p>
    <w:p>
      <w:pPr>
        <w:pStyle w:val="Heading1"/>
      </w:pPr>
      <w:r>
        <w:t>35. Directory Architecture</w:t>
      </w:r>
    </w:p>
    <w:p>
      <w:r>
        <w:rPr>
          <w:rFonts w:ascii="Consolas" w:hAnsi="Consolas"/>
          <w:sz w:val="16"/>
        </w:rPr>
        <w:t>ml_studio/</w:t>
        <w:br/>
        <w:t>├── api/</w:t>
        <w:br/>
        <w:t>├── jane/</w:t>
        <w:br/>
        <w:t>├── validator/</w:t>
        <w:br/>
        <w:t>├── bootstrap/</w:t>
        <w:br/>
        <w:t>│   ├── manifest.py</w:t>
        <w:br/>
        <w:t>│   ├── dag_client.py</w:t>
        <w:br/>
        <w:t>│   └── recipe_client.py</w:t>
        <w:br/>
        <w:t>├── stem/</w:t>
        <w:br/>
        <w:t>│   ├── split.py</w:t>
        <w:br/>
        <w:t>│   ├── train.py</w:t>
        <w:br/>
        <w:t>│   ├── evaluate.py</w:t>
        <w:br/>
        <w:t>│   ├── metrics.py</w:t>
        <w:br/>
        <w:t>│   └── runner.py</w:t>
        <w:br/>
        <w:t>├── models/</w:t>
        <w:br/>
        <w:t>│   ├── registry.py</w:t>
        <w:br/>
        <w:t>│   └── adapters/</w:t>
        <w:br/>
        <w:t>├── agents/</w:t>
        <w:br/>
        <w:t>│   ├── judge.py</w:t>
        <w:br/>
        <w:t>│   ├── scorer.py</w:t>
        <w:br/>
        <w:t>│   └── validators.py</w:t>
        <w:br/>
        <w:t>├── experiment/</w:t>
        <w:br/>
        <w:t>│   ├── tracker.py</w:t>
        <w:br/>
        <w:t>│   ├── lineage.py</w:t>
        <w:br/>
        <w:t>│   └── artifacts.py</w:t>
        <w:br/>
        <w:t>├── deployment/</w:t>
        <w:br/>
        <w:t>├── configs/</w:t>
        <w:br/>
        <w:t>│   ├── splits/</w:t>
        <w:br/>
        <w:t>│   ├── metrics/</w:t>
        <w:br/>
        <w:t>│   ├── scoring/</w:t>
        <w:br/>
        <w:t>│   └── models/</w:t>
        <w:br/>
        <w:t>└── tests/</w:t>
      </w:r>
    </w:p>
    <w:p>
      <w:pPr>
        <w:pStyle w:val="Heading1"/>
      </w:pPr>
      <w:r>
        <w:t>36. APIs</w:t>
      </w:r>
    </w:p>
    <w:tbl>
      <w:tblPr>
        <w:tblStyle w:val="TableGrid"/>
        <w:tblW w:type="auto" w:w="0"/>
        <w:jc w:val="center"/>
        <w:tblLook w:firstColumn="1" w:firstRow="1" w:lastColumn="0" w:lastRow="0" w:noHBand="0" w:noVBand="1" w:val="04A0"/>
      </w:tblPr>
      <w:tblGrid>
        <w:gridCol w:w="5040"/>
        <w:gridCol w:w="5040"/>
      </w:tblGrid>
      <w:tr>
        <w:tc>
          <w:tcPr>
            <w:tcW w:type="dxa" w:w="5040"/>
          </w:tcPr>
          <w:p>
            <w:r>
              <w:t>Endpoint</w:t>
            </w:r>
          </w:p>
        </w:tc>
        <w:tc>
          <w:tcPr>
            <w:tcW w:type="dxa" w:w="5040"/>
          </w:tcPr>
          <w:p>
            <w:r>
              <w:t>Purpose</w:t>
            </w:r>
          </w:p>
        </w:tc>
      </w:tr>
      <w:tr>
        <w:tc>
          <w:tcPr>
            <w:tcW w:type="dxa" w:w="5040"/>
          </w:tcPr>
          <w:p>
            <w:r>
              <w:t>POST /v1/plan</w:t>
            </w:r>
          </w:p>
        </w:tc>
        <w:tc>
          <w:tcPr>
            <w:tcW w:type="dxa" w:w="5040"/>
          </w:tcPr>
          <w:p>
            <w:r>
              <w:t>Create/confirm Model Plan</w:t>
            </w:r>
          </w:p>
        </w:tc>
      </w:tr>
      <w:tr>
        <w:tc>
          <w:tcPr>
            <w:tcW w:type="dxa" w:w="5040"/>
          </w:tcPr>
          <w:p>
            <w:r>
              <w:t>POST /v1/validate/clean</w:t>
            </w:r>
          </w:p>
        </w:tc>
        <w:tc>
          <w:tcPr>
            <w:tcW w:type="dxa" w:w="5040"/>
          </w:tcPr>
          <w:p>
            <w:r>
              <w:t>Run clean-validator</w:t>
            </w:r>
          </w:p>
        </w:tc>
      </w:tr>
      <w:tr>
        <w:tc>
          <w:tcPr>
            <w:tcW w:type="dxa" w:w="5040"/>
          </w:tcPr>
          <w:p>
            <w:r>
              <w:t>POST /v1/bootstrap</w:t>
            </w:r>
          </w:p>
        </w:tc>
        <w:tc>
          <w:tcPr>
            <w:tcW w:type="dxa" w:w="5040"/>
          </w:tcPr>
          <w:p>
            <w:r>
              <w:t>Create manifest and candidate plan</w:t>
            </w:r>
          </w:p>
        </w:tc>
      </w:tr>
      <w:tr>
        <w:tc>
          <w:tcPr>
            <w:tcW w:type="dxa" w:w="5040"/>
          </w:tcPr>
          <w:p>
            <w:r>
              <w:t>POST /v1/stem/run</w:t>
            </w:r>
          </w:p>
        </w:tc>
        <w:tc>
          <w:tcPr>
            <w:tcW w:type="dxa" w:w="5040"/>
          </w:tcPr>
          <w:p>
            <w:r>
              <w:t>Execute STEM</w:t>
            </w:r>
          </w:p>
        </w:tc>
      </w:tr>
      <w:tr>
        <w:tc>
          <w:tcPr>
            <w:tcW w:type="dxa" w:w="5040"/>
          </w:tcPr>
          <w:p>
            <w:r>
              <w:t>GET /v1/experiments/{id}</w:t>
            </w:r>
          </w:p>
        </w:tc>
        <w:tc>
          <w:tcPr>
            <w:tcW w:type="dxa" w:w="5040"/>
          </w:tcPr>
          <w:p>
            <w:r>
              <w:t>Experiment status</w:t>
            </w:r>
          </w:p>
        </w:tc>
      </w:tr>
      <w:tr>
        <w:tc>
          <w:tcPr>
            <w:tcW w:type="dxa" w:w="5040"/>
          </w:tcPr>
          <w:p>
            <w:r>
              <w:t>GET /v1/results/{id}</w:t>
            </w:r>
          </w:p>
        </w:tc>
        <w:tc>
          <w:tcPr>
            <w:tcW w:type="dxa" w:w="5040"/>
          </w:tcPr>
          <w:p>
            <w:r>
              <w:t>Candidate results</w:t>
            </w:r>
          </w:p>
        </w:tc>
      </w:tr>
      <w:tr>
        <w:tc>
          <w:tcPr>
            <w:tcW w:type="dxa" w:w="5040"/>
          </w:tcPr>
          <w:p>
            <w:r>
              <w:t>POST /v1/judge</w:t>
            </w:r>
          </w:p>
        </w:tc>
        <w:tc>
          <w:tcPr>
            <w:tcW w:type="dxa" w:w="5040"/>
          </w:tcPr>
          <w:p>
            <w:r>
              <w:t>Run Judge Agent</w:t>
            </w:r>
          </w:p>
        </w:tc>
      </w:tr>
      <w:tr>
        <w:tc>
          <w:tcPr>
            <w:tcW w:type="dxa" w:w="5040"/>
          </w:tcPr>
          <w:p>
            <w:r>
              <w:t>POST /v1/score</w:t>
            </w:r>
          </w:p>
        </w:tc>
        <w:tc>
          <w:tcPr>
            <w:tcW w:type="dxa" w:w="5040"/>
          </w:tcPr>
          <w:p>
            <w:r>
              <w:t>Run Scorer Agent</w:t>
            </w:r>
          </w:p>
        </w:tc>
      </w:tr>
      <w:tr>
        <w:tc>
          <w:tcPr>
            <w:tcW w:type="dxa" w:w="5040"/>
          </w:tcPr>
          <w:p>
            <w:r>
              <w:t>POST /v1/select</w:t>
            </w:r>
          </w:p>
        </w:tc>
        <w:tc>
          <w:tcPr>
            <w:tcW w:type="dxa" w:w="5040"/>
          </w:tcPr>
          <w:p>
            <w:r>
              <w:t>Apply selection policy</w:t>
            </w:r>
          </w:p>
        </w:tc>
      </w:tr>
      <w:tr>
        <w:tc>
          <w:tcPr>
            <w:tcW w:type="dxa" w:w="5040"/>
          </w:tcPr>
          <w:p>
            <w:r>
              <w:t>POST /v1/package</w:t>
            </w:r>
          </w:p>
        </w:tc>
        <w:tc>
          <w:tcPr>
            <w:tcW w:type="dxa" w:w="5040"/>
          </w:tcPr>
          <w:p>
            <w:r>
              <w:t>Package selected model</w:t>
            </w:r>
          </w:p>
        </w:tc>
      </w:tr>
    </w:tbl>
    <w:p>
      <w:pPr>
        <w:pStyle w:val="Heading1"/>
      </w:pPr>
      <w:r>
        <w:t>37. One-Loop State Machine</w:t>
      </w:r>
    </w:p>
    <w:p>
      <w:r>
        <w:rPr>
          <w:rFonts w:ascii="Consolas" w:hAnsi="Consolas"/>
          <w:sz w:val="16"/>
        </w:rPr>
        <w:t>PLANNED</w:t>
        <w:br/>
        <w:t xml:space="preserve">   |</w:t>
        <w:br/>
        <w:t>VALIDATED</w:t>
        <w:br/>
        <w:t xml:space="preserve">   |</w:t>
        <w:br/>
        <w:t>BOOTSTRAPPED</w:t>
        <w:br/>
        <w:t xml:space="preserve">   |</w:t>
        <w:br/>
        <w:t>STEM LOOP</w:t>
        <w:br/>
        <w:t xml:space="preserve">  |-- SPLIT</w:t>
        <w:br/>
        <w:t xml:space="preserve">  |-- TRAIN ALL</w:t>
        <w:br/>
        <w:t xml:space="preserve">  |-- EVALUATE ALL</w:t>
        <w:br/>
        <w:t xml:space="preserve">  +-- METRICS</w:t>
        <w:br/>
        <w:t xml:space="preserve">   |</w:t>
        <w:br/>
        <w:t>JUDGED</w:t>
        <w:br/>
        <w:t xml:space="preserve">   |</w:t>
        <w:br/>
        <w:t>SCORED</w:t>
        <w:br/>
        <w:t xml:space="preserve">   |</w:t>
        <w:br/>
        <w:t>SELECTED / NO_ACCEPTABLE_MODEL</w:t>
        <w:br/>
        <w:t xml:space="preserve">   |</w:t>
        <w:br/>
        <w:t>PACKAGED</w:t>
      </w:r>
    </w:p>
    <w:p>
      <w:pPr>
        <w:pStyle w:val="Heading1"/>
      </w:pPr>
      <w:r>
        <w:t>38. Key R&amp;D Failures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Failure</w:t>
            </w:r>
          </w:p>
        </w:tc>
        <w:tc>
          <w:tcPr>
            <w:tcW w:type="dxa" w:w="3360"/>
          </w:tcPr>
          <w:p>
            <w:r>
              <w:t>Risk</w:t>
            </w:r>
          </w:p>
        </w:tc>
        <w:tc>
          <w:tcPr>
            <w:tcW w:type="dxa" w:w="3360"/>
          </w:tcPr>
          <w:p>
            <w:r>
              <w:t>AI-ConneX solution</w:t>
            </w:r>
          </w:p>
        </w:tc>
      </w:tr>
      <w:tr>
        <w:tc>
          <w:tcPr>
            <w:tcW w:type="dxa" w:w="3360"/>
          </w:tcPr>
          <w:p>
            <w:r>
              <w:t>Train only one model</w:t>
            </w:r>
          </w:p>
        </w:tc>
        <w:tc>
          <w:tcPr>
            <w:tcW w:type="dxa" w:w="3360"/>
          </w:tcPr>
          <w:p>
            <w:r>
              <w:t>Biased selection</w:t>
            </w:r>
          </w:p>
        </w:tc>
        <w:tc>
          <w:tcPr>
            <w:tcW w:type="dxa" w:w="3360"/>
          </w:tcPr>
          <w:p>
            <w:r>
              <w:t>Train all approved candidates</w:t>
            </w:r>
          </w:p>
        </w:tc>
      </w:tr>
      <w:tr>
        <w:tc>
          <w:tcPr>
            <w:tcW w:type="dxa" w:w="3360"/>
          </w:tcPr>
          <w:p>
            <w:r>
              <w:t>Choose before evaluation</w:t>
            </w:r>
          </w:p>
        </w:tc>
        <w:tc>
          <w:tcPr>
            <w:tcW w:type="dxa" w:w="3360"/>
          </w:tcPr>
          <w:p>
            <w:r>
              <w:t>Confirmation bias</w:t>
            </w:r>
          </w:p>
        </w:tc>
        <w:tc>
          <w:tcPr>
            <w:tcW w:type="dxa" w:w="3360"/>
          </w:tcPr>
          <w:p>
            <w:r>
              <w:t>Evaluate before Judge</w:t>
            </w:r>
          </w:p>
        </w:tc>
      </w:tr>
      <w:tr>
        <w:tc>
          <w:tcPr>
            <w:tcW w:type="dxa" w:w="3360"/>
          </w:tcPr>
          <w:p>
            <w:r>
              <w:t>Regenerate DAG during trials</w:t>
            </w:r>
          </w:p>
        </w:tc>
        <w:tc>
          <w:tcPr>
            <w:tcW w:type="dxa" w:w="3360"/>
          </w:tcPr>
          <w:p>
            <w:r>
              <w:t>Unstable comparison</w:t>
            </w:r>
          </w:p>
        </w:tc>
        <w:tc>
          <w:tcPr>
            <w:tcW w:type="dxa" w:w="3360"/>
          </w:tcPr>
          <w:p>
            <w:r>
              <w:t>Freeze bootstrap plan</w:t>
            </w:r>
          </w:p>
        </w:tc>
      </w:tr>
      <w:tr>
        <w:tc>
          <w:tcPr>
            <w:tcW w:type="dxa" w:w="3360"/>
          </w:tcPr>
          <w:p>
            <w:r>
              <w:t>Assume incoming data is clean</w:t>
            </w:r>
          </w:p>
        </w:tc>
        <w:tc>
          <w:tcPr>
            <w:tcW w:type="dxa" w:w="3360"/>
          </w:tcPr>
          <w:p>
            <w:r>
              <w:t>Hidden leakage/errors</w:t>
            </w:r>
          </w:p>
        </w:tc>
        <w:tc>
          <w:tcPr>
            <w:tcW w:type="dxa" w:w="3360"/>
          </w:tcPr>
          <w:p>
            <w:r>
              <w:t>Clean-validator</w:t>
            </w:r>
          </w:p>
        </w:tc>
      </w:tr>
      <w:tr>
        <w:tc>
          <w:tcPr>
            <w:tcW w:type="dxa" w:w="3360"/>
          </w:tcPr>
          <w:p>
            <w:r>
              <w:t>Choose metric after seeing result</w:t>
            </w:r>
          </w:p>
        </w:tc>
        <w:tc>
          <w:tcPr>
            <w:tcW w:type="dxa" w:w="3360"/>
          </w:tcPr>
          <w:p>
            <w:r>
              <w:t>Metric gaming</w:t>
            </w:r>
          </w:p>
        </w:tc>
        <w:tc>
          <w:tcPr>
            <w:tcW w:type="dxa" w:w="3360"/>
          </w:tcPr>
          <w:p>
            <w:r>
              <w:t>Predeclare metric policy</w:t>
            </w:r>
          </w:p>
        </w:tc>
      </w:tr>
      <w:tr>
        <w:tc>
          <w:tcPr>
            <w:tcW w:type="dxa" w:w="3360"/>
          </w:tcPr>
          <w:p>
            <w:r>
              <w:t>Judge only by highest metric</w:t>
            </w:r>
          </w:p>
        </w:tc>
        <w:tc>
          <w:tcPr>
            <w:tcW w:type="dxa" w:w="3360"/>
          </w:tcPr>
          <w:p>
            <w:r>
              <w:t>Industrial constraints ignored</w:t>
            </w:r>
          </w:p>
        </w:tc>
        <w:tc>
          <w:tcPr>
            <w:tcW w:type="dxa" w:w="3360"/>
          </w:tcPr>
          <w:p>
            <w:r>
              <w:t>Judge + Scorer</w:t>
            </w:r>
          </w:p>
        </w:tc>
      </w:tr>
      <w:tr>
        <w:tc>
          <w:tcPr>
            <w:tcW w:type="dxa" w:w="3360"/>
          </w:tcPr>
          <w:p>
            <w:r>
              <w:t>Agent invents executable models</w:t>
            </w:r>
          </w:p>
        </w:tc>
        <w:tc>
          <w:tcPr>
            <w:tcW w:type="dxa" w:w="3360"/>
          </w:tcPr>
          <w:p>
            <w:r>
              <w:t>Unsafe execution</w:t>
            </w:r>
          </w:p>
        </w:tc>
        <w:tc>
          <w:tcPr>
            <w:tcW w:type="dxa" w:w="3360"/>
          </w:tcPr>
          <w:p>
            <w:r>
              <w:t>Controlled registry</w:t>
            </w:r>
          </w:p>
        </w:tc>
      </w:tr>
      <w:tr>
        <w:tc>
          <w:tcPr>
            <w:tcW w:type="dxa" w:w="3360"/>
          </w:tcPr>
          <w:p>
            <w:r>
              <w:t>Different split policies</w:t>
            </w:r>
          </w:p>
        </w:tc>
        <w:tc>
          <w:tcPr>
            <w:tcW w:type="dxa" w:w="3360"/>
          </w:tcPr>
          <w:p>
            <w:r>
              <w:t>Invalid comparison</w:t>
            </w:r>
          </w:p>
        </w:tc>
        <w:tc>
          <w:tcPr>
            <w:tcW w:type="dxa" w:w="3360"/>
          </w:tcPr>
          <w:p>
            <w:r>
              <w:t>Versioned split contract</w:t>
            </w:r>
          </w:p>
        </w:tc>
      </w:tr>
      <w:tr>
        <w:tc>
          <w:tcPr>
            <w:tcW w:type="dxa" w:w="3360"/>
          </w:tcPr>
          <w:p>
            <w:r>
              <w:t>Force a winner</w:t>
            </w:r>
          </w:p>
        </w:tc>
        <w:tc>
          <w:tcPr>
            <w:tcW w:type="dxa" w:w="3360"/>
          </w:tcPr>
          <w:p>
            <w:r>
              <w:t>Unsafe deployment</w:t>
            </w:r>
          </w:p>
        </w:tc>
        <w:tc>
          <w:tcPr>
            <w:tcW w:type="dxa" w:w="3360"/>
          </w:tcPr>
          <w:p>
            <w:r>
              <w:t>NO_ACCEPTABLE_MODEL state</w:t>
            </w:r>
          </w:p>
        </w:tc>
      </w:tr>
      <w:tr>
        <w:tc>
          <w:tcPr>
            <w:tcW w:type="dxa" w:w="3360"/>
          </w:tcPr>
          <w:p>
            <w:r>
              <w:t>No lineage</w:t>
            </w:r>
          </w:p>
        </w:tc>
        <w:tc>
          <w:tcPr>
            <w:tcW w:type="dxa" w:w="3360"/>
          </w:tcPr>
          <w:p>
            <w:r>
              <w:t>Untraceable result</w:t>
            </w:r>
          </w:p>
        </w:tc>
        <w:tc>
          <w:tcPr>
            <w:tcW w:type="dxa" w:w="3360"/>
          </w:tcPr>
          <w:p>
            <w:r>
              <w:t>Manifest + DAG + Family IDs</w:t>
            </w:r>
          </w:p>
        </w:tc>
      </w:tr>
      <w:tr>
        <w:tc>
          <w:tcPr>
            <w:tcW w:type="dxa" w:w="3360"/>
          </w:tcPr>
          <w:p>
            <w:r>
              <w:t>Agent changes data</w:t>
            </w:r>
          </w:p>
        </w:tc>
        <w:tc>
          <w:tcPr>
            <w:tcW w:type="dxa" w:w="3360"/>
          </w:tcPr>
          <w:p>
            <w:r>
              <w:t>Reproducibility risk</w:t>
            </w:r>
          </w:p>
        </w:tc>
        <w:tc>
          <w:tcPr>
            <w:tcW w:type="dxa" w:w="3360"/>
          </w:tcPr>
          <w:p>
            <w:r>
              <w:t>Proposal/validation separation</w:t>
            </w:r>
          </w:p>
        </w:tc>
      </w:tr>
    </w:tbl>
    <w:p>
      <w:pPr>
        <w:pStyle w:val="Heading1"/>
      </w:pPr>
      <w:r>
        <w:t>39. Compliance Report #5</w:t>
      </w:r>
    </w:p>
    <w:p>
      <w:r>
        <w:t>This stage report records the controls for ML Studio S.T.E.M. execution. The exact regulatory mapping must be adapted to the target industry and deployment environment.</w:t>
      </w:r>
    </w:p>
    <w:tbl>
      <w:tblPr>
        <w:tblStyle w:val="TableGrid"/>
        <w:tblW w:type="auto" w:w="0"/>
        <w:jc w:val="center"/>
        <w:tblLook w:firstColumn="1" w:firstRow="1" w:lastColumn="0" w:lastRow="0" w:noHBand="0" w:noVBand="1" w:val="04A0"/>
      </w:tblPr>
      <w:tblGrid>
        <w:gridCol w:w="5040"/>
        <w:gridCol w:w="5040"/>
      </w:tblGrid>
      <w:tr>
        <w:tc>
          <w:tcPr>
            <w:tcW w:type="dxa" w:w="5040"/>
          </w:tcPr>
          <w:p>
            <w:r>
              <w:t>Control</w:t>
            </w:r>
          </w:p>
        </w:tc>
        <w:tc>
          <w:tcPr>
            <w:tcW w:type="dxa" w:w="5040"/>
          </w:tcPr>
          <w:p>
            <w:r>
              <w:t>Evidence</w:t>
            </w:r>
          </w:p>
        </w:tc>
      </w:tr>
      <w:tr>
        <w:tc>
          <w:tcPr>
            <w:tcW w:type="dxa" w:w="5040"/>
          </w:tcPr>
          <w:p>
            <w:r>
              <w:t>Input integrity</w:t>
            </w:r>
          </w:p>
        </w:tc>
        <w:tc>
          <w:tcPr>
            <w:tcW w:type="dxa" w:w="5040"/>
          </w:tcPr>
          <w:p>
            <w:r>
              <w:t>Dataset hash + manifest UID</w:t>
            </w:r>
          </w:p>
        </w:tc>
      </w:tr>
      <w:tr>
        <w:tc>
          <w:tcPr>
            <w:tcW w:type="dxa" w:w="5040"/>
          </w:tcPr>
          <w:p>
            <w:r>
              <w:t>Intent traceability</w:t>
            </w:r>
          </w:p>
        </w:tc>
        <w:tc>
          <w:tcPr>
            <w:tcW w:type="dxa" w:w="5040"/>
          </w:tcPr>
          <w:p>
            <w:r>
              <w:t>Intent → ModelPlan</w:t>
            </w:r>
          </w:p>
        </w:tc>
      </w:tr>
      <w:tr>
        <w:tc>
          <w:tcPr>
            <w:tcW w:type="dxa" w:w="5040"/>
          </w:tcPr>
          <w:p>
            <w:r>
              <w:t>Data readiness</w:t>
            </w:r>
          </w:p>
        </w:tc>
        <w:tc>
          <w:tcPr>
            <w:tcW w:type="dxa" w:w="5040"/>
          </w:tcPr>
          <w:p>
            <w:r>
              <w:t>Clean-validator report</w:t>
            </w:r>
          </w:p>
        </w:tc>
      </w:tr>
      <w:tr>
        <w:tc>
          <w:tcPr>
            <w:tcW w:type="dxa" w:w="5040"/>
          </w:tcPr>
          <w:p>
            <w:r>
              <w:t>Lineage</w:t>
            </w:r>
          </w:p>
        </w:tc>
        <w:tc>
          <w:tcPr>
            <w:tcW w:type="dxa" w:w="5040"/>
          </w:tcPr>
          <w:p>
            <w:r>
              <w:t>DAG ID + Family ID + feature set</w:t>
            </w:r>
          </w:p>
        </w:tc>
      </w:tr>
      <w:tr>
        <w:tc>
          <w:tcPr>
            <w:tcW w:type="dxa" w:w="5040"/>
          </w:tcPr>
          <w:p>
            <w:r>
              <w:t>Reproducibility</w:t>
            </w:r>
          </w:p>
        </w:tc>
        <w:tc>
          <w:tcPr>
            <w:tcW w:type="dxa" w:w="5040"/>
          </w:tcPr>
          <w:p>
            <w:r>
              <w:t>Split/config/seed/model versions</w:t>
            </w:r>
          </w:p>
        </w:tc>
      </w:tr>
      <w:tr>
        <w:tc>
          <w:tcPr>
            <w:tcW w:type="dxa" w:w="5040"/>
          </w:tcPr>
          <w:p>
            <w:r>
              <w:t>Evaluation integrity</w:t>
            </w:r>
          </w:p>
        </w:tc>
        <w:tc>
          <w:tcPr>
            <w:tcW w:type="dxa" w:w="5040"/>
          </w:tcPr>
          <w:p>
            <w:r>
              <w:t>Frozen evaluation protocol</w:t>
            </w:r>
          </w:p>
        </w:tc>
      </w:tr>
      <w:tr>
        <w:tc>
          <w:tcPr>
            <w:tcW w:type="dxa" w:w="5040"/>
          </w:tcPr>
          <w:p>
            <w:r>
              <w:t>Metric governance</w:t>
            </w:r>
          </w:p>
        </w:tc>
        <w:tc>
          <w:tcPr>
            <w:tcW w:type="dxa" w:w="5040"/>
          </w:tcPr>
          <w:p>
            <w:r>
              <w:t>Versioned metric policy</w:t>
            </w:r>
          </w:p>
        </w:tc>
      </w:tr>
      <w:tr>
        <w:tc>
          <w:tcPr>
            <w:tcW w:type="dxa" w:w="5040"/>
          </w:tcPr>
          <w:p>
            <w:r>
              <w:t>Agent governance</w:t>
            </w:r>
          </w:p>
        </w:tc>
        <w:tc>
          <w:tcPr>
            <w:tcW w:type="dxa" w:w="5040"/>
          </w:tcPr>
          <w:p>
            <w:r>
              <w:t>Judge/Scorer traces</w:t>
            </w:r>
          </w:p>
        </w:tc>
      </w:tr>
      <w:tr>
        <w:tc>
          <w:tcPr>
            <w:tcW w:type="dxa" w:w="5040"/>
          </w:tcPr>
          <w:p>
            <w:r>
              <w:t>Artifact integrity</w:t>
            </w:r>
          </w:p>
        </w:tc>
        <w:tc>
          <w:tcPr>
            <w:tcW w:type="dxa" w:w="5040"/>
          </w:tcPr>
          <w:p>
            <w:r>
              <w:t>Model artifact hash</w:t>
            </w:r>
          </w:p>
        </w:tc>
      </w:tr>
      <w:tr>
        <w:tc>
          <w:tcPr>
            <w:tcW w:type="dxa" w:w="5040"/>
          </w:tcPr>
          <w:p>
            <w:r>
              <w:t>Access control</w:t>
            </w:r>
          </w:p>
        </w:tc>
        <w:tc>
          <w:tcPr>
            <w:tcW w:type="dxa" w:w="5040"/>
          </w:tcPr>
          <w:p>
            <w:r>
              <w:t>Experiment RBAC</w:t>
            </w:r>
          </w:p>
        </w:tc>
      </w:tr>
      <w:tr>
        <w:tc>
          <w:tcPr>
            <w:tcW w:type="dxa" w:w="5040"/>
          </w:tcPr>
          <w:p>
            <w:r>
              <w:t>Auditability</w:t>
            </w:r>
          </w:p>
        </w:tc>
        <w:tc>
          <w:tcPr>
            <w:tcW w:type="dxa" w:w="5040"/>
          </w:tcPr>
          <w:p>
            <w:r>
              <w:t>Complete experiment record</w:t>
            </w:r>
          </w:p>
        </w:tc>
      </w:tr>
      <w:tr>
        <w:tc>
          <w:tcPr>
            <w:tcW w:type="dxa" w:w="5040"/>
          </w:tcPr>
          <w:p>
            <w:r>
              <w:t>Release safety</w:t>
            </w:r>
          </w:p>
        </w:tc>
        <w:tc>
          <w:tcPr>
            <w:tcW w:type="dxa" w:w="5040"/>
          </w:tcPr>
          <w:p>
            <w:r>
              <w:t>Selection policy + compliance gate</w:t>
            </w:r>
          </w:p>
        </w:tc>
      </w:tr>
    </w:tbl>
    <w:p>
      <w:r>
        <w:t>The project should eventually standardize report numbering across all stage documents; this document retains the requested Report #5 designation.</w:t>
      </w:r>
    </w:p>
    <w:p>
      <w:pPr>
        <w:pStyle w:val="Heading1"/>
      </w:pPr>
      <w:r>
        <w:t>40. Proof of Concept</w:t>
      </w:r>
    </w:p>
    <w:p>
      <w:pPr>
        <w:pStyle w:val="ListNumber"/>
      </w:pPr>
      <w:r>
        <w:t>Receive industrial dataset + intent.</w:t>
      </w:r>
    </w:p>
    <w:p>
      <w:pPr>
        <w:pStyle w:val="ListNumber"/>
      </w:pPr>
      <w:r>
        <w:t>Run clean-validator.</w:t>
      </w:r>
    </w:p>
    <w:p>
      <w:pPr>
        <w:pStyle w:val="ListNumber"/>
      </w:pPr>
      <w:r>
        <w:t>Create or inherit manifest.</w:t>
      </w:r>
    </w:p>
    <w:p>
      <w:pPr>
        <w:pStyle w:val="ListNumber"/>
      </w:pPr>
      <w:r>
        <w:t>Bootstrap DAG + Recipe Orchestrator once.</w:t>
      </w:r>
    </w:p>
    <w:p>
      <w:pPr>
        <w:pStyle w:val="ListNumber"/>
      </w:pPr>
      <w:r>
        <w:t>Freeze Model Plan and candidate space.</w:t>
      </w:r>
    </w:p>
    <w:p>
      <w:pPr>
        <w:pStyle w:val="ListNumber"/>
      </w:pPr>
      <w:r>
        <w:t>Generate approved splits.</w:t>
      </w:r>
    </w:p>
    <w:p>
      <w:pPr>
        <w:pStyle w:val="ListNumber"/>
      </w:pPr>
      <w:r>
        <w:t>Train every suggested model.</w:t>
      </w:r>
    </w:p>
    <w:p>
      <w:pPr>
        <w:pStyle w:val="ListNumber"/>
      </w:pPr>
      <w:r>
        <w:t>Evaluate every model.</w:t>
      </w:r>
    </w:p>
    <w:p>
      <w:pPr>
        <w:pStyle w:val="ListNumber"/>
      </w:pPr>
      <w:r>
        <w:t>Store normalized metrics.</w:t>
      </w:r>
    </w:p>
    <w:p>
      <w:pPr>
        <w:pStyle w:val="ListNumber"/>
      </w:pPr>
      <w:r>
        <w:t>Apply hard constraints.</w:t>
      </w:r>
    </w:p>
    <w:p>
      <w:pPr>
        <w:pStyle w:val="ListNumber"/>
      </w:pPr>
      <w:r>
        <w:t>Run Judge.</w:t>
      </w:r>
    </w:p>
    <w:p>
      <w:pPr>
        <w:pStyle w:val="ListNumber"/>
      </w:pPr>
      <w:r>
        <w:t>Run Scorer.</w:t>
      </w:r>
    </w:p>
    <w:p>
      <w:pPr>
        <w:pStyle w:val="ListNumber"/>
      </w:pPr>
      <w:r>
        <w:t>Select winner or explicitly reject all.</w:t>
      </w:r>
    </w:p>
    <w:p>
      <w:pPr>
        <w:pStyle w:val="ListNumber"/>
      </w:pPr>
      <w:r>
        <w:t>Package artifact + evidence.</w:t>
      </w:r>
    </w:p>
    <w:p>
      <w:r>
        <w:t>A representative POC should use multiple DAGs, multiple Family IDs and multiple models so the One-Loop principle is demonstrable rather than theoretical.</w:t>
      </w:r>
    </w:p>
    <w:p>
      <w:pPr>
        <w:pStyle w:val="Heading1"/>
      </w:pPr>
      <w:r>
        <w:t>41. POC Acceptance Criteria</w:t>
      </w:r>
    </w:p>
    <w:p>
      <w:pPr>
        <w:pStyle w:val="ListBullet"/>
      </w:pPr>
      <w:r>
        <w:t>Every approved candidate receives an evaluation record.</w:t>
      </w:r>
    </w:p>
    <w:p>
      <w:pPr>
        <w:pStyle w:val="ListBullet"/>
      </w:pPr>
      <w:r>
        <w:t>Every result contains DAG ID, Family ID and split ID.</w:t>
      </w:r>
    </w:p>
    <w:p>
      <w:pPr>
        <w:pStyle w:val="ListBullet"/>
      </w:pPr>
      <w:r>
        <w:t>No test-set fitting.</w:t>
      </w:r>
    </w:p>
    <w:p>
      <w:pPr>
        <w:pStyle w:val="ListBullet"/>
      </w:pPr>
      <w:r>
        <w:t>Metrics frozen before evaluation.</w:t>
      </w:r>
    </w:p>
    <w:p>
      <w:pPr>
        <w:pStyle w:val="ListBullet"/>
      </w:pPr>
      <w:r>
        <w:t>Judge references result IDs.</w:t>
      </w:r>
    </w:p>
    <w:p>
      <w:pPr>
        <w:pStyle w:val="ListBullet"/>
      </w:pPr>
      <w:r>
        <w:t>Scorer is reproducible from its policy.</w:t>
      </w:r>
    </w:p>
    <w:p>
      <w:pPr>
        <w:pStyle w:val="ListBullet"/>
      </w:pPr>
      <w:r>
        <w:t>Rejected models have machine-readable reasons.</w:t>
      </w:r>
    </w:p>
    <w:p>
      <w:pPr>
        <w:pStyle w:val="ListBullet"/>
      </w:pPr>
      <w:r>
        <w:t>Selected artifact has a cryptographic hash.</w:t>
      </w:r>
    </w:p>
    <w:p>
      <w:pPr>
        <w:pStyle w:val="ListBullet"/>
      </w:pPr>
      <w:r>
        <w:t>Lineage connects model → feature → dataset → intent.</w:t>
      </w:r>
    </w:p>
    <w:p>
      <w:pPr>
        <w:pStyle w:val="Heading1"/>
      </w:pPr>
      <w:r>
        <w:t>42. Research Questions</w:t>
      </w:r>
    </w:p>
    <w:p>
      <w:pPr>
        <w:pStyle w:val="ListBullet"/>
      </w:pPr>
      <w:r>
        <w:t>Does multi-DAG/multi-Family evaluation improve model selection?</w:t>
      </w:r>
    </w:p>
    <w:p>
      <w:pPr>
        <w:pStyle w:val="ListBullet"/>
      </w:pPr>
      <w:r>
        <w:t>Does Judge + Scorer improve transparency?</w:t>
      </w:r>
    </w:p>
    <w:p>
      <w:pPr>
        <w:pStyle w:val="ListBullet"/>
      </w:pPr>
      <w:r>
        <w:t>Does clean validation reduce training failures?</w:t>
      </w:r>
    </w:p>
    <w:p>
      <w:pPr>
        <w:pStyle w:val="ListBullet"/>
      </w:pPr>
      <w:r>
        <w:t>Does freezing the bootstrap plan improve reproducibility?</w:t>
      </w:r>
    </w:p>
    <w:p>
      <w:pPr>
        <w:pStyle w:val="ListBullet"/>
      </w:pPr>
      <w:r>
        <w:t>How much industrial model-selection effort is reduced?</w:t>
      </w:r>
    </w:p>
    <w:p>
      <w:pPr>
        <w:pStyle w:val="ListBullet"/>
      </w:pPr>
      <w:r>
        <w:t>Does explicit rejection improve production safety?</w:t>
      </w:r>
    </w:p>
    <w:p>
      <w:pPr>
        <w:pStyle w:val="Heading1"/>
      </w:pPr>
      <w:r>
        <w:t>43. Research Hypotheses</w:t>
      </w:r>
    </w:p>
    <w:p>
      <w:pPr>
        <w:pStyle w:val="ListBullet"/>
      </w:pPr>
      <w:r>
        <w:t>H1: Multi-candidate STEM evaluation reduces selection of a suboptimal feasible model.</w:t>
      </w:r>
    </w:p>
    <w:p>
      <w:pPr>
        <w:pStyle w:val="ListBullet"/>
      </w:pPr>
      <w:r>
        <w:t>H2: Versioned split and metric policies improve reproducibility.</w:t>
      </w:r>
    </w:p>
    <w:p>
      <w:pPr>
        <w:pStyle w:val="ListBullet"/>
      </w:pPr>
      <w:r>
        <w:t>H3: Judge/Scorer separation improves explanation quality.</w:t>
      </w:r>
    </w:p>
    <w:p>
      <w:pPr>
        <w:pStyle w:val="ListBullet"/>
      </w:pPr>
      <w:r>
        <w:t>H4: Clean validation reduces downstream failures.</w:t>
      </w:r>
    </w:p>
    <w:p>
      <w:pPr>
        <w:pStyle w:val="ListBullet"/>
      </w:pPr>
      <w:r>
        <w:t>H5: Explicit lineage improves auditability.</w:t>
      </w:r>
    </w:p>
    <w:p>
      <w:pPr>
        <w:pStyle w:val="Heading1"/>
      </w:pPr>
      <w:r>
        <w:t>44. Research Metrics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Definition</w:t>
            </w:r>
          </w:p>
        </w:tc>
      </w:tr>
      <w:tr>
        <w:tc>
          <w:tcPr>
            <w:tcW w:type="dxa" w:w="5040"/>
          </w:tcPr>
          <w:p>
            <w:r>
              <w:t>Candidate coverage</w:t>
            </w:r>
          </w:p>
        </w:tc>
        <w:tc>
          <w:tcPr>
            <w:tcW w:type="dxa" w:w="5040"/>
          </w:tcPr>
          <w:p>
            <w:r>
              <w:t>Evaluated / approved candidates</w:t>
            </w:r>
          </w:p>
        </w:tc>
      </w:tr>
      <w:tr>
        <w:tc>
          <w:tcPr>
            <w:tcW w:type="dxa" w:w="5040"/>
          </w:tcPr>
          <w:p>
            <w:r>
              <w:t>Selection regret</w:t>
            </w:r>
          </w:p>
        </w:tc>
        <w:tc>
          <w:tcPr>
            <w:tcW w:type="dxa" w:w="5040"/>
          </w:tcPr>
          <w:p>
            <w:r>
              <w:t>Gap between selected and best feasible candidate</w:t>
            </w:r>
          </w:p>
        </w:tc>
      </w:tr>
      <w:tr>
        <w:tc>
          <w:tcPr>
            <w:tcW w:type="dxa" w:w="5040"/>
          </w:tcPr>
          <w:p>
            <w:r>
              <w:t>Training failure rate</w:t>
            </w:r>
          </w:p>
        </w:tc>
        <w:tc>
          <w:tcPr>
            <w:tcW w:type="dxa" w:w="5040"/>
          </w:tcPr>
          <w:p>
            <w:r>
              <w:t>Failed / attempted runs</w:t>
            </w:r>
          </w:p>
        </w:tc>
      </w:tr>
      <w:tr>
        <w:tc>
          <w:tcPr>
            <w:tcW w:type="dxa" w:w="5040"/>
          </w:tcPr>
          <w:p>
            <w:r>
              <w:t>Reproducibility</w:t>
            </w:r>
          </w:p>
        </w:tc>
        <w:tc>
          <w:tcPr>
            <w:tcW w:type="dxa" w:w="5040"/>
          </w:tcPr>
          <w:p>
            <w:r>
              <w:t>Repeated runs satisfying declared equivalence</w:t>
            </w:r>
          </w:p>
        </w:tc>
      </w:tr>
      <w:tr>
        <w:tc>
          <w:tcPr>
            <w:tcW w:type="dxa" w:w="5040"/>
          </w:tcPr>
          <w:p>
            <w:r>
              <w:t>Judge agreement</w:t>
            </w:r>
          </w:p>
        </w:tc>
        <w:tc>
          <w:tcPr>
            <w:tcW w:type="dxa" w:w="5040"/>
          </w:tcPr>
          <w:p>
            <w:r>
              <w:t>Human/agent agreement on suitability</w:t>
            </w:r>
          </w:p>
        </w:tc>
      </w:tr>
      <w:tr>
        <w:tc>
          <w:tcPr>
            <w:tcW w:type="dxa" w:w="5040"/>
          </w:tcPr>
          <w:p>
            <w:r>
              <w:t>Explanation completeness</w:t>
            </w:r>
          </w:p>
        </w:tc>
        <w:tc>
          <w:tcPr>
            <w:tcW w:type="dxa" w:w="5040"/>
          </w:tcPr>
          <w:p>
            <w:r>
              <w:t>Required rationale fields present</w:t>
            </w:r>
          </w:p>
        </w:tc>
      </w:tr>
      <w:tr>
        <w:tc>
          <w:tcPr>
            <w:tcW w:type="dxa" w:w="5040"/>
          </w:tcPr>
          <w:p>
            <w:r>
              <w:t>Selection latency</w:t>
            </w:r>
          </w:p>
        </w:tc>
        <w:tc>
          <w:tcPr>
            <w:tcW w:type="dxa" w:w="5040"/>
          </w:tcPr>
          <w:p>
            <w:r>
              <w:t>Plan approval to final selection</w:t>
            </w:r>
          </w:p>
        </w:tc>
      </w:tr>
      <w:tr>
        <w:tc>
          <w:tcPr>
            <w:tcW w:type="dxa" w:w="5040"/>
          </w:tcPr>
          <w:p>
            <w:r>
              <w:t>Manual effort</w:t>
            </w:r>
          </w:p>
        </w:tc>
        <w:tc>
          <w:tcPr>
            <w:tcW w:type="dxa" w:w="5040"/>
          </w:tcPr>
          <w:p>
            <w:r>
              <w:t>Human intervention time</w:t>
            </w:r>
          </w:p>
        </w:tc>
      </w:tr>
    </w:tbl>
    <w:p>
      <w:pPr>
        <w:pStyle w:val="Heading1"/>
      </w:pPr>
      <w:r>
        <w:t>45. Research-Paper References</w:t>
      </w:r>
    </w:p>
    <w:p>
      <w:pPr>
        <w:pStyle w:val="ListNumber"/>
      </w:pPr>
      <w:r>
        <w:t>Breiman, L. (2001). Random Forests. Machine Learning, 45, 5–32.</w:t>
      </w:r>
    </w:p>
    <w:p>
      <w:pPr>
        <w:pStyle w:val="ListNumber"/>
      </w:pPr>
      <w:r>
        <w:t>Friedman, J. H. (2001). Greedy Function Approximation: A Gradient Boosting Machine. Annals of Statistics, 29(5), 1189–1232.</w:t>
      </w:r>
    </w:p>
    <w:p>
      <w:pPr>
        <w:pStyle w:val="ListNumber"/>
      </w:pPr>
      <w:r>
        <w:t>Pedregosa et al. (2011). Scikit-learn: Machine Learning in Python. Journal of Machine Learning Research, 12, 2825–2832.</w:t>
      </w:r>
    </w:p>
    <w:p>
      <w:pPr>
        <w:pStyle w:val="ListNumber"/>
      </w:pPr>
      <w:r>
        <w:t>Stone, M. (1974). Cross-Validatory Choice and Assessment of Statistical Predictions. Journal of the Royal Statistical Society: Series B, 36(2), 111–147.</w:t>
      </w:r>
    </w:p>
    <w:p>
      <w:pPr>
        <w:pStyle w:val="ListNumber"/>
      </w:pPr>
      <w:r>
        <w:t>Varma, S., &amp; Simon, R. (2006). Bias in Error Estimation When Using Cross-Validation for Model Selection. BMC Bioinformatics, 7, 91.</w:t>
      </w:r>
    </w:p>
    <w:p>
      <w:pPr>
        <w:pStyle w:val="ListNumber"/>
      </w:pPr>
      <w:r>
        <w:t>Sculley et al. (2015). Hidden Technical Debt in Machine Learning Systems. NeurIPS.</w:t>
      </w:r>
    </w:p>
    <w:p>
      <w:pPr>
        <w:pStyle w:val="ListNumber"/>
      </w:pPr>
      <w:r>
        <w:t>Mitchell et al. (2019). Model Cards for Model Reporting. FAT*.</w:t>
      </w:r>
    </w:p>
    <w:p>
      <w:pPr>
        <w:pStyle w:val="ListNumber"/>
      </w:pPr>
      <w:r>
        <w:t>Gebru et al. (2021). Datasheets for Datasets. Communications of the ACM, 64(12), 86–92.</w:t>
      </w:r>
    </w:p>
    <w:p>
      <w:pPr>
        <w:pStyle w:val="Heading1"/>
      </w:pPr>
      <w:r>
        <w:t>46. Industrial Suitability</w:t>
      </w:r>
    </w:p>
    <w:p>
      <w:r>
        <w:t>Industrial users generally need a defensible answer to: What was trained, why was it trained, how was it evaluated, what alternatives were considered, why was this model selected, and can the decision be traced to the source data?</w:t>
      </w:r>
    </w:p>
    <w:p>
      <w:pPr>
        <w:pStyle w:val="ListBullet"/>
      </w:pPr>
      <w:r>
        <w:t>Jane converts business intent into a model plan.</w:t>
      </w:r>
    </w:p>
    <w:p>
      <w:pPr>
        <w:pStyle w:val="ListBullet"/>
      </w:pPr>
      <w:r>
        <w:t>Clean-validator prevents unsafe shortcuts.</w:t>
      </w:r>
    </w:p>
    <w:p>
      <w:pPr>
        <w:pStyle w:val="ListBullet"/>
      </w:pPr>
      <w:r>
        <w:t>DAG/Family IDs make alternatives explicit.</w:t>
      </w:r>
    </w:p>
    <w:p>
      <w:pPr>
        <w:pStyle w:val="ListBullet"/>
      </w:pPr>
      <w:r>
        <w:t>One-loop STEM makes comparison systematic.</w:t>
      </w:r>
    </w:p>
    <w:p>
      <w:pPr>
        <w:pStyle w:val="ListBullet"/>
      </w:pPr>
      <w:r>
        <w:t>Judge explains suitability.</w:t>
      </w:r>
    </w:p>
    <w:p>
      <w:pPr>
        <w:pStyle w:val="ListBullet"/>
      </w:pPr>
      <w:r>
        <w:t>Scorer applies declared policy.</w:t>
      </w:r>
    </w:p>
    <w:p>
      <w:pPr>
        <w:pStyle w:val="ListBullet"/>
      </w:pPr>
      <w:r>
        <w:t>Manifest and lineage make the result auditable.</w:t>
      </w:r>
    </w:p>
    <w:p>
      <w:pPr>
        <w:pStyle w:val="ListBullet"/>
      </w:pPr>
      <w:r>
        <w:t>ML Studio can explicitly return no acceptable model.</w:t>
      </w:r>
    </w:p>
    <w:p>
      <w:pPr>
        <w:pStyle w:val="Heading1"/>
      </w:pPr>
      <w:r>
        <w:t>47. Final Architecture Principle</w:t>
      </w:r>
    </w:p>
    <w:p>
      <w:r>
        <w:rPr>
          <w:rFonts w:ascii="Consolas" w:hAnsi="Consolas"/>
          <w:sz w:val="16"/>
        </w:rPr>
        <w:t>INTENT</w:t>
        <w:br/>
        <w:t xml:space="preserve">  |</w:t>
        <w:br/>
        <w:t xml:space="preserve"> JANE</w:t>
        <w:br/>
        <w:t xml:space="preserve">  |</w:t>
        <w:br/>
        <w:t>MODEL PLAN</w:t>
        <w:br/>
        <w:t xml:space="preserve">  |</w:t>
        <w:br/>
        <w:t xml:space="preserve">  +---------------------------+</w:t>
        <w:br/>
        <w:t xml:space="preserve">  |                           |</w:t>
        <w:br/>
        <w:t>DATA STUDIO PATH        ML MICROSERVICE PATH</w:t>
        <w:br/>
        <w:t xml:space="preserve">  |                           |</w:t>
        <w:br/>
        <w:t>prepared + manifest      clean-validator</w:t>
        <w:br/>
        <w:t xml:space="preserve">  |                     /               |                   FAIL             PASS</w:t>
        <w:br/>
        <w:t xml:space="preserve">  |                    |                |</w:t>
        <w:br/>
        <w:t xml:space="preserve">  |               Data Studio       new manifest</w:t>
        <w:br/>
        <w:t xml:space="preserve">  |                                     |</w:t>
        <w:br/>
        <w:t xml:space="preserve">  +----------------+--------------------+</w:t>
        <w:br/>
        <w:t xml:space="preserve">                   |</w:t>
        <w:br/>
        <w:t xml:space="preserve">          DAG + RECIPE BOOTSTRAP ONCE</w:t>
        <w:br/>
        <w:t xml:space="preserve">                   |</w:t>
        <w:br/>
        <w:t xml:space="preserve">          FREEZE EXPERIMENT PLAN</w:t>
        <w:br/>
        <w:t xml:space="preserve">                   |</w:t>
        <w:br/>
        <w:t xml:space="preserve">       DAG × FAMILY × MODEL SPACE</w:t>
        <w:br/>
        <w:t xml:space="preserve">                   |</w:t>
        <w:br/>
        <w:t xml:space="preserve">        SPLIT → TRAIN → EVALUATE</w:t>
        <w:br/>
        <w:t xml:space="preserve">                   |</w:t>
        <w:br/>
        <w:t xml:space="preserve">                 METRICS</w:t>
        <w:br/>
        <w:t xml:space="preserve">                   |</w:t>
        <w:br/>
        <w:t xml:space="preserve">             JUDGE + SCORER</w:t>
        <w:br/>
        <w:t xml:space="preserve">                   |</w:t>
        <w:br/>
        <w:t xml:space="preserve">          BEST / NONE ACCEPTABLE</w:t>
        <w:br/>
        <w:t xml:space="preserve">                   |</w:t>
        <w:br/>
        <w:t xml:space="preserve">                 USER</w:t>
      </w:r>
    </w:p>
    <w:p>
      <w:r>
        <w:t>The defining rule is: **do not guess the winner early**. Establish the plan, validate readiness, freeze the candidate space, evaluate all approved alternatives under a controlled contract, then let Judge and Scorer select—or explicitly reject all candidates.</w:t>
      </w:r>
    </w:p>
    <w:p>
      <w:pPr>
        <w:pStyle w:val="Heading1"/>
      </w:pPr>
      <w:r>
        <w:t>48. Final Takeaway</w:t>
      </w:r>
    </w:p>
    <w:p>
      <w:r>
        <w:t>AI-ConneX ML Studio is therefore a controlled model experimentation and selection system, not merely a training script. Its One-Loop S.T.E.M. process creates a comparable evidence set across multiple DAGs, Family IDs and models, while Jane maintains user intent, the clean-validator protects the boundary, and Judge + Scorer Agents turn validated results into an explainable selection.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ML Studio — S.T.E.M. One-Loop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