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40"/>
        </w:rPr>
        <w:t>DATA STUDIO — IF/ELSE CONDITIONING &amp; INDUSTRIAL VISUALIZATION DEPLOYMENT GATE</w:t>
      </w:r>
    </w:p>
    <w:p>
      <w:pPr>
        <w:jc w:val="center"/>
      </w:pPr>
      <w:r>
        <w:t>Post–Feature Engineer Decision Node | Compliance Report #6</w:t>
      </w:r>
    </w:p>
    <w:p>
      <w:r>
        <w:br w:type="page"/>
      </w:r>
    </w:p>
    <w:p>
      <w:pPr>
        <w:pStyle w:val="Heading1"/>
      </w:pPr>
      <w:r>
        <w:t>1. Executive Summary</w:t>
      </w:r>
    </w:p>
    <w:p>
      <w:r>
        <w:t>The AI-ConneX IF/ELSE Conditioning Node is the controlled decision gate immediately after Feature Engineer (FE). Its job is not to perform another generic transformation. It determines what the user actually wants to do with the engineered data: deploy it as an industrial Data Studio Microservice/Service for organization, mathematical/physics-aware analysis and visualization, or route the workflow to ML Studio when the intent is explicitly model-oriented.</w:t>
      </w:r>
    </w:p>
    <w:p>
      <w:r>
        <w:rPr>
          <w:rFonts w:ascii="Consolas" w:hAnsi="Consolas"/>
          <w:sz w:val="16"/>
        </w:rPr>
        <w:t>CHATBOT INTENT</w:t>
        <w:br/>
        <w:t xml:space="preserve">      |</w:t>
        <w:br/>
        <w:t xml:space="preserve">      v</w:t>
        <w:br/>
        <w:t>BRAIN</w:t>
        <w:br/>
        <w:t xml:space="preserve"> Compiler -&gt; Profiler -&gt; DAG -&gt; Recipe Orchestrator</w:t>
        <w:br/>
        <w:t xml:space="preserve">      |</w:t>
        <w:br/>
        <w:t xml:space="preserve">      v</w:t>
        <w:br/>
        <w:t>PREPARE</w:t>
        <w:br/>
        <w:t xml:space="preserve">      |</w:t>
        <w:br/>
        <w:t xml:space="preserve">      v</w:t>
        <w:br/>
        <w:t>FEATURE ENGINEER</w:t>
        <w:br/>
        <w:t xml:space="preserve">      |</w:t>
        <w:br/>
        <w:t xml:space="preserve">      v</w:t>
        <w:br/>
        <w:t>+--------------------------------+</w:t>
        <w:br/>
        <w:t>| IF / ELSE CONDITIONING NODE    |</w:t>
        <w:br/>
        <w:t>|                                |</w:t>
        <w:br/>
        <w:t>| IF intent = DATA/SERVICE       |</w:t>
        <w:br/>
        <w:t>|       -&gt; DEPLOYMENT NODE       |</w:t>
        <w:br/>
        <w:t>|       -&gt; Physics/Math Layer    |</w:t>
        <w:br/>
        <w:t>|       -&gt; Visualization Service |</w:t>
        <w:br/>
        <w:t>|                                |</w:t>
        <w:br/>
        <w:t>| ELSE IF intent = MODEL/ML      |</w:t>
        <w:br/>
        <w:t>|       -&gt; ML STUDIO             |</w:t>
        <w:br/>
        <w:t>|                                |</w:t>
        <w:br/>
        <w:t>| ELSE                           |</w:t>
        <w:br/>
        <w:t>|       -&gt; clarification/gate    |</w:t>
        <w:br/>
        <w:t>+--------------------------------+</w:t>
        <w:br/>
      </w:r>
    </w:p>
    <w:p>
      <w:r>
        <w:t>The architectural principle is: **do not force an ML model where a deterministic mathematical/physics visualization service already solves the industrial problem.** Many industrial users need better organization, monitoring, signal interpretation, derived measurements, engineering views, anomaly marking, and interactive visualization rather than prediction.</w:t>
      </w:r>
    </w:p>
    <w:p>
      <w:pPr>
        <w:pStyle w:val="Heading1"/>
      </w:pPr>
      <w:r>
        <w:t>2. Why This Decision Node Exists</w:t>
      </w:r>
    </w:p>
    <w:p>
      <w:r>
        <w:t>Feature engineering can produce a useful analytical representation even when no machine-learning model is required. An industrialist may want to visualize vibration spectra, compare machine cycles, inspect pressure/flow relationships, monitor energy consumption, detect threshold violations, calculate FFT/PSD, overlay engineering limits, or explore process behavior. These tasks can be delivered as deterministic services.</w:t>
      </w:r>
    </w:p>
    <w:p>
      <w:r>
        <w:t>Conversely, if the user's intent is predictive, classificatory, forecasting, recommendation-oriented or explicitly model-driven, the engineered feature package should go to ML Studio rather than being silently converted into a visualization service.</w:t>
      </w:r>
    </w:p>
    <w:p>
      <w:pPr>
        <w:pStyle w:val="Heading1"/>
      </w:pPr>
      <w:r>
        <w:t>3. The Core IF/ELSE Rule</w:t>
      </w:r>
    </w:p>
    <w:p>
      <w:r>
        <w:rPr>
          <w:rFonts w:ascii="Consolas" w:hAnsi="Consolas"/>
          <w:sz w:val="16"/>
        </w:rPr>
        <w:t>IF user_intent.requires_model == TRUE:</w:t>
        <w:br/>
        <w:t xml:space="preserve">       route = ML_STUDIO</w:t>
        <w:br/>
        <w:br/>
        <w:t>ELSE IF user_intent.requires_service == TRUE</w:t>
        <w:br/>
        <w:t xml:space="preserve">     OR user_intent.requires_visualization == TRUE</w:t>
        <w:br/>
        <w:t xml:space="preserve">     OR user_intent.requires_analysis == TRUE:</w:t>
        <w:br/>
        <w:t xml:space="preserve">       route = DEPLOYMENT_NODE</w:t>
        <w:br/>
        <w:br/>
        <w:t>ELSE:</w:t>
        <w:br/>
        <w:t xml:space="preserve">       route = CLARIFICATION_GATE</w:t>
        <w:br/>
      </w:r>
    </w:p>
    <w:p>
      <w:r>
        <w:t>The actual implementation should use a structured intent contract from the Brain rather than parsing raw chatbot text at this late stage.</w:t>
      </w:r>
    </w:p>
    <w:p>
      <w:pPr>
        <w:pStyle w:val="Heading1"/>
      </w:pPr>
      <w:r>
        <w:t>4. Why the Gate Is AFTER Feature Engineer</w:t>
      </w:r>
    </w:p>
    <w:p>
      <w:r>
        <w:t>The gate is intentionally placed after FE because the decision has to be made against the final analytical representation that will actually be consumed. By this point, AI-ConneX has already established dataset identity, data quality, entity/time semantics, DAG constraints, preparation logic, feature definitions and lineage.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Earlier location</w:t>
            </w:r>
          </w:p>
        </w:tc>
        <w:tc>
          <w:tcPr>
            <w:tcW w:type="dxa" w:w="5040"/>
          </w:tcPr>
          <w:p>
            <w:r>
              <w:rPr>
                <w:b/>
              </w:rPr>
              <w:t>Why it is insufficient</w:t>
            </w:r>
          </w:p>
        </w:tc>
      </w:tr>
      <w:tr>
        <w:tc>
          <w:tcPr>
            <w:tcW w:type="dxa" w:w="5040"/>
          </w:tcPr>
          <w:p>
            <w:r>
              <w:t>After Chatbot</w:t>
            </w:r>
          </w:p>
        </w:tc>
        <w:tc>
          <w:tcPr>
            <w:tcW w:type="dxa" w:w="5040"/>
          </w:tcPr>
          <w:p>
            <w:r>
              <w:t>Intent is known, but dataset suitability and engineered representation are not</w:t>
            </w:r>
          </w:p>
        </w:tc>
      </w:tr>
      <w:tr>
        <w:tc>
          <w:tcPr>
            <w:tcW w:type="dxa" w:w="5040"/>
          </w:tcPr>
          <w:p>
            <w:r>
              <w:t>After Compiler</w:t>
            </w:r>
          </w:p>
        </w:tc>
        <w:tc>
          <w:tcPr>
            <w:tcW w:type="dxa" w:w="5040"/>
          </w:tcPr>
          <w:p>
            <w:r>
              <w:t>Format is unified, but analytical semantics are incomplete</w:t>
            </w:r>
          </w:p>
        </w:tc>
      </w:tr>
      <w:tr>
        <w:tc>
          <w:tcPr>
            <w:tcW w:type="dxa" w:w="5040"/>
          </w:tcPr>
          <w:p>
            <w:r>
              <w:t>After Profiler</w:t>
            </w:r>
          </w:p>
        </w:tc>
        <w:tc>
          <w:tcPr>
            <w:tcW w:type="dxa" w:w="5040"/>
          </w:tcPr>
          <w:p>
            <w:r>
              <w:t>Profile describes data, but useful derived features may not yet exist</w:t>
            </w:r>
          </w:p>
        </w:tc>
      </w:tr>
      <w:tr>
        <w:tc>
          <w:tcPr>
            <w:tcW w:type="dxa" w:w="5040"/>
          </w:tcPr>
          <w:p>
            <w:r>
              <w:t>After DAG</w:t>
            </w:r>
          </w:p>
        </w:tc>
        <w:tc>
          <w:tcPr>
            <w:tcW w:type="dxa" w:w="5040"/>
          </w:tcPr>
          <w:p>
            <w:r>
              <w:t>Workflow is known, but feature output is not final</w:t>
            </w:r>
          </w:p>
        </w:tc>
      </w:tr>
      <w:tr>
        <w:tc>
          <w:tcPr>
            <w:tcW w:type="dxa" w:w="5040"/>
          </w:tcPr>
          <w:p>
            <w:r>
              <w:t>After Recipe Orchestrator</w:t>
            </w:r>
          </w:p>
        </w:tc>
        <w:tc>
          <w:tcPr>
            <w:tcW w:type="dxa" w:w="5040"/>
          </w:tcPr>
          <w:p>
            <w:r>
              <w:t>Preparation/FE plans exist, but final feature availability is not guaranteed</w:t>
            </w:r>
          </w:p>
        </w:tc>
      </w:tr>
      <w:tr>
        <w:tc>
          <w:tcPr>
            <w:tcW w:type="dxa" w:w="5040"/>
          </w:tcPr>
          <w:p>
            <w:r>
              <w:t>After PREPARE</w:t>
            </w:r>
          </w:p>
        </w:tc>
        <w:tc>
          <w:tcPr>
            <w:tcW w:type="dxa" w:w="5040"/>
          </w:tcPr>
          <w:p>
            <w:r>
              <w:t>Clean data exists, but FE may create required analytical signals</w:t>
            </w:r>
          </w:p>
        </w:tc>
      </w:tr>
      <w:tr>
        <w:tc>
          <w:tcPr>
            <w:tcW w:type="dxa" w:w="5040"/>
          </w:tcPr>
          <w:p>
            <w:r>
              <w:t>After FE</w:t>
            </w:r>
          </w:p>
        </w:tc>
        <w:tc>
          <w:tcPr>
            <w:tcW w:type="dxa" w:w="5040"/>
          </w:tcPr>
          <w:p>
            <w:r>
              <w:t>Final feature package + intent + lineage are available; routing is informed and deterministic</w:t>
            </w:r>
          </w:p>
        </w:tc>
      </w:tr>
    </w:tbl>
    <w:p>
      <w:pPr>
        <w:pStyle w:val="Heading1"/>
      </w:pPr>
      <w:r>
        <w:t>5. Important Exception: Do Not Confuse Intent with FE Output</w:t>
      </w:r>
    </w:p>
    <w:p>
      <w:r>
        <w:t>The presence of engineered features does not mean the user wants ML. FE is a reusable analytical layer. The same engineered signal can feed either a model or a deterministic visualization/analysis service.</w:t>
      </w:r>
    </w:p>
    <w:p>
      <w:r>
        <w:rPr>
          <w:rFonts w:ascii="Consolas" w:hAnsi="Consolas"/>
          <w:sz w:val="16"/>
        </w:rPr>
        <w:t>Vibration signal</w:t>
        <w:br/>
        <w:t xml:space="preserve">     |</w:t>
        <w:br/>
        <w:t xml:space="preserve">     +--&gt; FFT amplitude spectrum --&gt; human inspection/service</w:t>
        <w:br/>
        <w:t xml:space="preserve">     |</w:t>
        <w:br/>
        <w:t xml:space="preserve">     +--&gt; spectral band energy ----&gt; dashboard/service</w:t>
        <w:br/>
        <w:t xml:space="preserve">     |</w:t>
        <w:br/>
        <w:t xml:space="preserve">     +--&gt; engineered features ----&gt; ML model</w:t>
        <w:br/>
      </w:r>
    </w:p>
    <w:p>
      <w:pPr>
        <w:pStyle w:val="Heading1"/>
      </w:pPr>
      <w:r>
        <w:t>6. Inputs</w:t>
      </w:r>
    </w:p>
    <w:p>
      <w:r>
        <w:rPr>
          <w:rFonts w:ascii="Consolas" w:hAnsi="Consolas"/>
          <w:sz w:val="16"/>
        </w:rPr>
        <w:t>ifelse_input/</w:t>
        <w:br/>
        <w:t xml:space="preserve">  feature_dataset.parquet</w:t>
        <w:br/>
        <w:t xml:space="preserve">  feature_manifest.json</w:t>
        <w:br/>
        <w:t xml:space="preserve">  manifest-UID.json</w:t>
        <w:br/>
        <w:t xml:space="preserve">  feature_recipe.json</w:t>
        <w:br/>
        <w:t xml:space="preserve">  feature_lineage.json</w:t>
        <w:br/>
        <w:t xml:space="preserve">  feature_validation.json</w:t>
        <w:br/>
        <w:t xml:space="preserve">  intent.json</w:t>
        <w:br/>
        <w:t xml:space="preserve">  dag_plan.json</w:t>
        <w:br/>
        <w:t xml:space="preserve">  profiler_profile.json</w:t>
        <w:br/>
        <w:t xml:space="preserve">  policy.json</w:t>
        <w:br/>
        <w:t xml:space="preserve">  compliance_report_5.json</w:t>
        <w:br/>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Input</w:t>
            </w:r>
          </w:p>
        </w:tc>
        <w:tc>
          <w:tcPr>
            <w:tcW w:type="dxa" w:w="5040"/>
          </w:tcPr>
          <w:p>
            <w:r>
              <w:rPr>
                <w:b/>
              </w:rPr>
              <w:t>Use</w:t>
            </w:r>
          </w:p>
        </w:tc>
      </w:tr>
      <w:tr>
        <w:tc>
          <w:tcPr>
            <w:tcW w:type="dxa" w:w="5040"/>
          </w:tcPr>
          <w:p>
            <w:r>
              <w:t>Intent</w:t>
            </w:r>
          </w:p>
        </w:tc>
        <w:tc>
          <w:tcPr>
            <w:tcW w:type="dxa" w:w="5040"/>
          </w:tcPr>
          <w:p>
            <w:r>
              <w:t>Determines ML vs service objective</w:t>
            </w:r>
          </w:p>
        </w:tc>
      </w:tr>
      <w:tr>
        <w:tc>
          <w:tcPr>
            <w:tcW w:type="dxa" w:w="5040"/>
          </w:tcPr>
          <w:p>
            <w:r>
              <w:t>Feature dataset</w:t>
            </w:r>
          </w:p>
        </w:tc>
        <w:tc>
          <w:tcPr>
            <w:tcW w:type="dxa" w:w="5040"/>
          </w:tcPr>
          <w:p>
            <w:r>
              <w:t>Final analytical data</w:t>
            </w:r>
          </w:p>
        </w:tc>
      </w:tr>
      <w:tr>
        <w:tc>
          <w:tcPr>
            <w:tcW w:type="dxa" w:w="5040"/>
          </w:tcPr>
          <w:p>
            <w:r>
              <w:t>Feature manifest</w:t>
            </w:r>
          </w:p>
        </w:tc>
        <w:tc>
          <w:tcPr>
            <w:tcW w:type="dxa" w:w="5040"/>
          </w:tcPr>
          <w:p>
            <w:r>
              <w:t>Feature definitions and types</w:t>
            </w:r>
          </w:p>
        </w:tc>
      </w:tr>
      <w:tr>
        <w:tc>
          <w:tcPr>
            <w:tcW w:type="dxa" w:w="5040"/>
          </w:tcPr>
          <w:p>
            <w:r>
              <w:t>Profiler profile</w:t>
            </w:r>
          </w:p>
        </w:tc>
        <w:tc>
          <w:tcPr>
            <w:tcW w:type="dxa" w:w="5040"/>
          </w:tcPr>
          <w:p>
            <w:r>
              <w:t>Dataset semantics and distributions</w:t>
            </w:r>
          </w:p>
        </w:tc>
      </w:tr>
      <w:tr>
        <w:tc>
          <w:tcPr>
            <w:tcW w:type="dxa" w:w="5040"/>
          </w:tcPr>
          <w:p>
            <w:r>
              <w:t>DAG</w:t>
            </w:r>
          </w:p>
        </w:tc>
        <w:tc>
          <w:tcPr>
            <w:tcW w:type="dxa" w:w="5040"/>
          </w:tcPr>
          <w:p>
            <w:r>
              <w:t>Allowed downstream route</w:t>
            </w:r>
          </w:p>
        </w:tc>
      </w:tr>
      <w:tr>
        <w:tc>
          <w:tcPr>
            <w:tcW w:type="dxa" w:w="5040"/>
          </w:tcPr>
          <w:p>
            <w:r>
              <w:t>Lineage</w:t>
            </w:r>
          </w:p>
        </w:tc>
        <w:tc>
          <w:tcPr>
            <w:tcW w:type="dxa" w:w="5040"/>
          </w:tcPr>
          <w:p>
            <w:r>
              <w:t>Traceability</w:t>
            </w:r>
          </w:p>
        </w:tc>
      </w:tr>
      <w:tr>
        <w:tc>
          <w:tcPr>
            <w:tcW w:type="dxa" w:w="5040"/>
          </w:tcPr>
          <w:p>
            <w:r>
              <w:t>Policy</w:t>
            </w:r>
          </w:p>
        </w:tc>
        <w:tc>
          <w:tcPr>
            <w:tcW w:type="dxa" w:w="5040"/>
          </w:tcPr>
          <w:p>
            <w:r>
              <w:t>Security/compliance constraints</w:t>
            </w:r>
          </w:p>
        </w:tc>
      </w:tr>
      <w:tr>
        <w:tc>
          <w:tcPr>
            <w:tcW w:type="dxa" w:w="5040"/>
          </w:tcPr>
          <w:p>
            <w:r>
              <w:t>FE Report #5</w:t>
            </w:r>
          </w:p>
        </w:tc>
        <w:tc>
          <w:tcPr>
            <w:tcW w:type="dxa" w:w="5040"/>
          </w:tcPr>
          <w:p>
            <w:r>
              <w:t>Evidence that FE completed successfully</w:t>
            </w:r>
          </w:p>
        </w:tc>
      </w:tr>
    </w:tbl>
    <w:p>
      <w:pPr>
        <w:pStyle w:val="Heading1"/>
      </w:pPr>
      <w:r>
        <w:t>7. Intent Contract</w:t>
      </w:r>
    </w:p>
    <w:p>
      <w:r>
        <w:rPr>
          <w:rFonts w:ascii="Consolas" w:hAnsi="Consolas"/>
          <w:sz w:val="16"/>
        </w:rPr>
        <w:t>{</w:t>
        <w:br/>
        <w:t xml:space="preserve">  "intent_uid": "ACX-INT-00042",</w:t>
        <w:br/>
        <w:t xml:space="preserve">  "objective": "industrial_monitoring",</w:t>
        <w:br/>
        <w:t xml:space="preserve">  "requires_model": false,</w:t>
        <w:br/>
        <w:t xml:space="preserve">  "requires_visualization": true,</w:t>
        <w:br/>
        <w:t xml:space="preserve">  "requires_service": true,</w:t>
        <w:br/>
        <w:t xml:space="preserve">  "deployment_mode": "microservice",</w:t>
        <w:br/>
        <w:t xml:space="preserve">  "analysis": ["fft", "trend", "threshold_overlay"],</w:t>
        <w:br/>
        <w:t xml:space="preserve">  "human_interaction": "interactive"</w:t>
        <w:br/>
        <w:t>}</w:t>
      </w:r>
    </w:p>
    <w:p>
      <w:r>
        <w:t>The `requires_model` field should have priority when explicitly set true. This prevents an ambiguous downstream agent from diverting a model request into a visualization service.</w:t>
      </w:r>
    </w:p>
    <w:p>
      <w:pPr>
        <w:pStyle w:val="Heading1"/>
      </w:pPr>
      <w:r>
        <w:t>8. Decision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User Intent</w:t>
            </w:r>
          </w:p>
        </w:tc>
        <w:tc>
          <w:tcPr>
            <w:tcW w:type="dxa" w:w="3360"/>
          </w:tcPr>
          <w:p>
            <w:r>
              <w:rPr>
                <w:b/>
              </w:rPr>
              <w:t>Route</w:t>
            </w:r>
          </w:p>
        </w:tc>
        <w:tc>
          <w:tcPr>
            <w:tcW w:type="dxa" w:w="3360"/>
          </w:tcPr>
          <w:p>
            <w:r>
              <w:rPr>
                <w:b/>
              </w:rPr>
              <w:t>Reason</w:t>
            </w:r>
          </w:p>
        </w:tc>
      </w:tr>
      <w:tr>
        <w:tc>
          <w:tcPr>
            <w:tcW w:type="dxa" w:w="3360"/>
          </w:tcPr>
          <w:p>
            <w:r>
              <w:t>Predict failure</w:t>
            </w:r>
          </w:p>
        </w:tc>
        <w:tc>
          <w:tcPr>
            <w:tcW w:type="dxa" w:w="3360"/>
          </w:tcPr>
          <w:p>
            <w:r>
              <w:t>ML Studio</w:t>
            </w:r>
          </w:p>
        </w:tc>
        <w:tc>
          <w:tcPr>
            <w:tcW w:type="dxa" w:w="3360"/>
          </w:tcPr>
          <w:p>
            <w:r>
              <w:t>Model is required</w:t>
            </w:r>
          </w:p>
        </w:tc>
      </w:tr>
      <w:tr>
        <w:tc>
          <w:tcPr>
            <w:tcW w:type="dxa" w:w="3360"/>
          </w:tcPr>
          <w:p>
            <w:r>
              <w:t>Forecast energy demand</w:t>
            </w:r>
          </w:p>
        </w:tc>
        <w:tc>
          <w:tcPr>
            <w:tcW w:type="dxa" w:w="3360"/>
          </w:tcPr>
          <w:p>
            <w:r>
              <w:t>ML Studio</w:t>
            </w:r>
          </w:p>
        </w:tc>
        <w:tc>
          <w:tcPr>
            <w:tcW w:type="dxa" w:w="3360"/>
          </w:tcPr>
          <w:p>
            <w:r>
              <w:t>Forecasting model requested</w:t>
            </w:r>
          </w:p>
        </w:tc>
      </w:tr>
      <w:tr>
        <w:tc>
          <w:tcPr>
            <w:tcW w:type="dxa" w:w="3360"/>
          </w:tcPr>
          <w:p>
            <w:r>
              <w:t>Classify quality defect</w:t>
            </w:r>
          </w:p>
        </w:tc>
        <w:tc>
          <w:tcPr>
            <w:tcW w:type="dxa" w:w="3360"/>
          </w:tcPr>
          <w:p>
            <w:r>
              <w:t>ML Studio</w:t>
            </w:r>
          </w:p>
        </w:tc>
        <w:tc>
          <w:tcPr>
            <w:tcW w:type="dxa" w:w="3360"/>
          </w:tcPr>
          <w:p>
            <w:r>
              <w:t>Classification requested</w:t>
            </w:r>
          </w:p>
        </w:tc>
      </w:tr>
      <w:tr>
        <w:tc>
          <w:tcPr>
            <w:tcW w:type="dxa" w:w="3360"/>
          </w:tcPr>
          <w:p>
            <w:r>
              <w:t>Visualize FFT</w:t>
            </w:r>
          </w:p>
        </w:tc>
        <w:tc>
          <w:tcPr>
            <w:tcW w:type="dxa" w:w="3360"/>
          </w:tcPr>
          <w:p>
            <w:r>
              <w:t>Deployment Node</w:t>
            </w:r>
          </w:p>
        </w:tc>
        <w:tc>
          <w:tcPr>
            <w:tcW w:type="dxa" w:w="3360"/>
          </w:tcPr>
          <w:p>
            <w:r>
              <w:t>Deterministic signal analysis</w:t>
            </w:r>
          </w:p>
        </w:tc>
      </w:tr>
      <w:tr>
        <w:tc>
          <w:tcPr>
            <w:tcW w:type="dxa" w:w="3360"/>
          </w:tcPr>
          <w:p>
            <w:r>
              <w:t>Monitor pressure limits</w:t>
            </w:r>
          </w:p>
        </w:tc>
        <w:tc>
          <w:tcPr>
            <w:tcW w:type="dxa" w:w="3360"/>
          </w:tcPr>
          <w:p>
            <w:r>
              <w:t>Deployment Node</w:t>
            </w:r>
          </w:p>
        </w:tc>
        <w:tc>
          <w:tcPr>
            <w:tcW w:type="dxa" w:w="3360"/>
          </w:tcPr>
          <w:p>
            <w:r>
              <w:t>Rule/threshold service</w:t>
            </w:r>
          </w:p>
        </w:tc>
      </w:tr>
      <w:tr>
        <w:tc>
          <w:tcPr>
            <w:tcW w:type="dxa" w:w="3360"/>
          </w:tcPr>
          <w:p>
            <w:r>
              <w:t>Compare production cycles</w:t>
            </w:r>
          </w:p>
        </w:tc>
        <w:tc>
          <w:tcPr>
            <w:tcW w:type="dxa" w:w="3360"/>
          </w:tcPr>
          <w:p>
            <w:r>
              <w:t>Deployment Node</w:t>
            </w:r>
          </w:p>
        </w:tc>
        <w:tc>
          <w:tcPr>
            <w:tcW w:type="dxa" w:w="3360"/>
          </w:tcPr>
          <w:p>
            <w:r>
              <w:t>Analytical visualization</w:t>
            </w:r>
          </w:p>
        </w:tc>
      </w:tr>
      <w:tr>
        <w:tc>
          <w:tcPr>
            <w:tcW w:type="dxa" w:w="3360"/>
          </w:tcPr>
          <w:p>
            <w:r>
              <w:t>Calculate vibration spectrum</w:t>
            </w:r>
          </w:p>
        </w:tc>
        <w:tc>
          <w:tcPr>
            <w:tcW w:type="dxa" w:w="3360"/>
          </w:tcPr>
          <w:p>
            <w:r>
              <w:t>Deployment Node</w:t>
            </w:r>
          </w:p>
        </w:tc>
        <w:tc>
          <w:tcPr>
            <w:tcW w:type="dxa" w:w="3360"/>
          </w:tcPr>
          <w:p>
            <w:r>
              <w:t>Mathematical transform</w:t>
            </w:r>
          </w:p>
        </w:tc>
      </w:tr>
      <w:tr>
        <w:tc>
          <w:tcPr>
            <w:tcW w:type="dxa" w:w="3360"/>
          </w:tcPr>
          <w:p>
            <w:r>
              <w:t>Build dashboard of sensor KPIs</w:t>
            </w:r>
          </w:p>
        </w:tc>
        <w:tc>
          <w:tcPr>
            <w:tcW w:type="dxa" w:w="3360"/>
          </w:tcPr>
          <w:p>
            <w:r>
              <w:t>Deployment Node</w:t>
            </w:r>
          </w:p>
        </w:tc>
        <w:tc>
          <w:tcPr>
            <w:tcW w:type="dxa" w:w="3360"/>
          </w:tcPr>
          <w:p>
            <w:r>
              <w:t>Data organization/visualization</w:t>
            </w:r>
          </w:p>
        </w:tc>
      </w:tr>
      <w:tr>
        <w:tc>
          <w:tcPr>
            <w:tcW w:type="dxa" w:w="3360"/>
          </w:tcPr>
          <w:p>
            <w:r>
              <w:t>Calculate engineering ratios</w:t>
            </w:r>
          </w:p>
        </w:tc>
        <w:tc>
          <w:tcPr>
            <w:tcW w:type="dxa" w:w="3360"/>
          </w:tcPr>
          <w:p>
            <w:r>
              <w:t>Deployment Node</w:t>
            </w:r>
          </w:p>
        </w:tc>
        <w:tc>
          <w:tcPr>
            <w:tcW w:type="dxa" w:w="3360"/>
          </w:tcPr>
          <w:p>
            <w:r>
              <w:t>Deterministic domain computation</w:t>
            </w:r>
          </w:p>
        </w:tc>
      </w:tr>
      <w:tr>
        <w:tc>
          <w:tcPr>
            <w:tcW w:type="dxa" w:w="3360"/>
          </w:tcPr>
          <w:p>
            <w:r>
              <w:t>Not enough information</w:t>
            </w:r>
          </w:p>
        </w:tc>
        <w:tc>
          <w:tcPr>
            <w:tcW w:type="dxa" w:w="3360"/>
          </w:tcPr>
          <w:p>
            <w:r>
              <w:t>Clarification Gate</w:t>
            </w:r>
          </w:p>
        </w:tc>
        <w:tc>
          <w:tcPr>
            <w:tcW w:type="dxa" w:w="3360"/>
          </w:tcPr>
          <w:p>
            <w:r>
              <w:t>Intent ambiguous</w:t>
            </w:r>
          </w:p>
        </w:tc>
      </w:tr>
    </w:tbl>
    <w:p>
      <w:pPr>
        <w:pStyle w:val="Heading1"/>
      </w:pPr>
      <w:r>
        <w:t>9. Deployment Node — What It Means</w:t>
      </w:r>
    </w:p>
    <w:p>
      <w:r>
        <w:t>Deployment here does not necessarily mean deploying an ML model. It means exposing a reusable industrial data service. The service can accept data, calculate deterministic mathematical/physics-derived quantities, organize them into views, and return interactive or machine-readable outputs.</w:t>
      </w:r>
    </w:p>
    <w:p>
      <w:r>
        <w:rPr>
          <w:rFonts w:ascii="Consolas" w:hAnsi="Consolas"/>
          <w:sz w:val="16"/>
        </w:rPr>
        <w:t>Industrial Dataset</w:t>
        <w:br/>
        <w:t xml:space="preserve">      |</w:t>
        <w:br/>
        <w:t xml:space="preserve">      v</w:t>
        <w:br/>
        <w:t>Data Service</w:t>
        <w:br/>
        <w:t xml:space="preserve">  |</w:t>
        <w:br/>
        <w:t xml:space="preserve">  +--&gt; normalized views</w:t>
        <w:br/>
        <w:t xml:space="preserve">  +--&gt; mathematical transforms</w:t>
        <w:br/>
        <w:t xml:space="preserve">  +--&gt; physics-derived quantities</w:t>
        <w:br/>
        <w:t xml:space="preserve">  +--&gt; annotations</w:t>
        <w:br/>
        <w:t xml:space="preserve">  +--&gt; visualization API</w:t>
        <w:br/>
        <w:t xml:space="preserve">  +--&gt; export API</w:t>
        <w:br/>
        <w:t xml:space="preserve">  |</w:t>
        <w:br/>
        <w:t xml:space="preserve">  v</w:t>
        <w:br/>
        <w:t>Browser / HMI / SCADA-adjacent dashboard / Engineering workstation</w:t>
        <w:br/>
      </w:r>
    </w:p>
    <w:p>
      <w:pPr>
        <w:pStyle w:val="Heading1"/>
      </w:pPr>
      <w:r>
        <w:t>10. The Mathematical &amp; Physics Layer</w:t>
      </w:r>
    </w:p>
    <w:p>
      <w:r>
        <w:t>When a service deployment is selected, an Agent Helper can construct a controlled Mathematical &amp; Physics Layer. The agent chooses from approved mathematical and domain primitives based on dataset type, profile and intent.</w:t>
      </w:r>
    </w:p>
    <w:p>
      <w:pPr>
        <w:pStyle w:val="ListBullet"/>
      </w:pPr>
      <w:r>
        <w:t>FFT / inverse FFT</w:t>
      </w:r>
    </w:p>
    <w:p>
      <w:pPr>
        <w:pStyle w:val="ListBullet"/>
      </w:pPr>
      <w:r>
        <w:t>Power spectral density</w:t>
      </w:r>
    </w:p>
    <w:p>
      <w:pPr>
        <w:pStyle w:val="ListBullet"/>
      </w:pPr>
      <w:r>
        <w:t>RMS / peak / crest factor</w:t>
      </w:r>
    </w:p>
    <w:p>
      <w:pPr>
        <w:pStyle w:val="ListBullet"/>
      </w:pPr>
      <w:r>
        <w:t>Moving statistics</w:t>
      </w:r>
    </w:p>
    <w:p>
      <w:pPr>
        <w:pStyle w:val="ListBullet"/>
      </w:pPr>
      <w:r>
        <w:t>Derivative / integral</w:t>
      </w:r>
    </w:p>
    <w:p>
      <w:pPr>
        <w:pStyle w:val="ListBullet"/>
      </w:pPr>
      <w:r>
        <w:t>Rate of change</w:t>
      </w:r>
    </w:p>
    <w:p>
      <w:pPr>
        <w:pStyle w:val="ListBullet"/>
      </w:pPr>
      <w:r>
        <w:t>Correlation / cross-correlation</w:t>
      </w:r>
    </w:p>
    <w:p>
      <w:pPr>
        <w:pStyle w:val="ListBullet"/>
      </w:pPr>
      <w:r>
        <w:t>Frequency-band energy</w:t>
      </w:r>
    </w:p>
    <w:p>
      <w:pPr>
        <w:pStyle w:val="ListBullet"/>
      </w:pPr>
      <w:r>
        <w:t>Pressure-flow relationships</w:t>
      </w:r>
    </w:p>
    <w:p>
      <w:pPr>
        <w:pStyle w:val="ListBullet"/>
      </w:pPr>
      <w:r>
        <w:t>Energy/power calculations where units are known</w:t>
      </w:r>
    </w:p>
    <w:p>
      <w:pPr>
        <w:pStyle w:val="ListBullet"/>
      </w:pPr>
      <w:r>
        <w:t>Mass/volume flow relationships where validated</w:t>
      </w:r>
    </w:p>
    <w:p>
      <w:pPr>
        <w:pStyle w:val="ListBullet"/>
      </w:pPr>
      <w:r>
        <w:t>Engineering threshold overlays</w:t>
      </w:r>
    </w:p>
    <w:p>
      <w:pPr>
        <w:pStyle w:val="ListBullet"/>
      </w:pPr>
      <w:r>
        <w:t>Cycle alignment</w:t>
      </w:r>
    </w:p>
    <w:p>
      <w:pPr>
        <w:pStyle w:val="ListBullet"/>
      </w:pPr>
      <w:r>
        <w:t>Operating-state segmentation</w:t>
      </w:r>
    </w:p>
    <w:p>
      <w:r>
        <w:t>The agent should not invent a physical law. Every physics formula must carry units, assumptions, parameter provenance and a domain validation status.</w:t>
      </w:r>
    </w:p>
    <w:p>
      <w:pPr>
        <w:pStyle w:val="Heading1"/>
      </w:pPr>
      <w:r>
        <w:t>11. Agent Responsibilities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Agent may</w:t>
            </w:r>
          </w:p>
        </w:tc>
        <w:tc>
          <w:tcPr>
            <w:tcW w:type="dxa" w:w="5040"/>
          </w:tcPr>
          <w:p>
            <w:r>
              <w:rPr>
                <w:b/>
              </w:rPr>
              <w:t>Agent must not</w:t>
            </w:r>
          </w:p>
        </w:tc>
      </w:tr>
      <w:tr>
        <w:tc>
          <w:tcPr>
            <w:tcW w:type="dxa" w:w="5040"/>
          </w:tcPr>
          <w:p>
            <w:r>
              <w:t>Select approved math primitive</w:t>
            </w:r>
          </w:p>
        </w:tc>
        <w:tc>
          <w:tcPr>
            <w:tcW w:type="dxa" w:w="5040"/>
          </w:tcPr>
          <w:p>
            <w:r>
              <w:t>Invent an unvalidated physical law</w:t>
            </w:r>
          </w:p>
        </w:tc>
      </w:tr>
      <w:tr>
        <w:tc>
          <w:tcPr>
            <w:tcW w:type="dxa" w:w="5040"/>
          </w:tcPr>
          <w:p>
            <w:r>
              <w:t>Infer likely visualization type</w:t>
            </w:r>
          </w:p>
        </w:tc>
        <w:tc>
          <w:tcPr>
            <w:tcW w:type="dxa" w:w="5040"/>
          </w:tcPr>
          <w:p>
            <w:r>
              <w:t>Silently alter source data</w:t>
            </w:r>
          </w:p>
        </w:tc>
      </w:tr>
      <w:tr>
        <w:tc>
          <w:tcPr>
            <w:tcW w:type="dxa" w:w="5040"/>
          </w:tcPr>
          <w:p>
            <w:r>
              <w:t>Suggest thresholds from configured domain metadata</w:t>
            </w:r>
          </w:p>
        </w:tc>
        <w:tc>
          <w:tcPr>
            <w:tcW w:type="dxa" w:w="5040"/>
          </w:tcPr>
          <w:p>
            <w:r>
              <w:t>Present guessed thresholds as certified limits</w:t>
            </w:r>
          </w:p>
        </w:tc>
      </w:tr>
      <w:tr>
        <w:tc>
          <w:tcPr>
            <w:tcW w:type="dxa" w:w="5040"/>
          </w:tcPr>
          <w:p>
            <w:r>
              <w:t>Generate visualization configuration</w:t>
            </w:r>
          </w:p>
        </w:tc>
        <w:tc>
          <w:tcPr>
            <w:tcW w:type="dxa" w:w="5040"/>
          </w:tcPr>
          <w:p>
            <w:r>
              <w:t>Bypass security controls</w:t>
            </w:r>
          </w:p>
        </w:tc>
      </w:tr>
      <w:tr>
        <w:tc>
          <w:tcPr>
            <w:tcW w:type="dxa" w:w="5040"/>
          </w:tcPr>
          <w:p>
            <w:r>
              <w:t>Compose deterministic transformations</w:t>
            </w:r>
          </w:p>
        </w:tc>
        <w:tc>
          <w:tcPr>
            <w:tcW w:type="dxa" w:w="5040"/>
          </w:tcPr>
          <w:p>
            <w:r>
              <w:t>Execute unrestricted arbitrary code</w:t>
            </w:r>
          </w:p>
        </w:tc>
      </w:tr>
      <w:tr>
        <w:tc>
          <w:tcPr>
            <w:tcW w:type="dxa" w:w="5040"/>
          </w:tcPr>
          <w:p>
            <w:r>
              <w:t>Explain derived quantities</w:t>
            </w:r>
          </w:p>
        </w:tc>
        <w:tc>
          <w:tcPr>
            <w:tcW w:type="dxa" w:w="5040"/>
          </w:tcPr>
          <w:p>
            <w:r>
              <w:t>Claim engineering certification without evidence</w:t>
            </w:r>
          </w:p>
        </w:tc>
      </w:tr>
    </w:tbl>
    <w:p>
      <w:pPr>
        <w:pStyle w:val="Heading1"/>
      </w:pPr>
      <w:r>
        <w:t>12. Mathematical Primitive Registry</w:t>
      </w:r>
    </w:p>
    <w:p>
      <w:r>
        <w:rPr>
          <w:rFonts w:ascii="Consolas" w:hAnsi="Consolas"/>
          <w:sz w:val="16"/>
        </w:rPr>
        <w:t>math_registry/</w:t>
        <w:br/>
        <w:t xml:space="preserve">  signal/</w:t>
        <w:br/>
        <w:t xml:space="preserve">    fft.yaml</w:t>
        <w:br/>
        <w:t xml:space="preserve">    psd.yaml</w:t>
        <w:br/>
        <w:t xml:space="preserve">    rms.yaml</w:t>
        <w:br/>
        <w:t xml:space="preserve">    crest_factor.yaml</w:t>
        <w:br/>
        <w:t xml:space="preserve">    band_energy.yaml</w:t>
        <w:br/>
        <w:t xml:space="preserve">  statistics/</w:t>
        <w:br/>
        <w:t xml:space="preserve">    mean.yaml</w:t>
        <w:br/>
        <w:t xml:space="preserve">    std.yaml</w:t>
        <w:br/>
        <w:t xml:space="preserve">    percentile.yaml</w:t>
        <w:br/>
        <w:t xml:space="preserve">    correlation.yaml</w:t>
        <w:br/>
        <w:t xml:space="preserve">  calculus/</w:t>
        <w:br/>
        <w:t xml:space="preserve">    derivative.yaml</w:t>
        <w:br/>
        <w:t xml:space="preserve">    integral.yaml</w:t>
        <w:br/>
        <w:t xml:space="preserve">  engineering/</w:t>
        <w:br/>
        <w:t xml:space="preserve">    pressure_flow.yaml</w:t>
        <w:br/>
        <w:t xml:space="preserve">    power_energy.yaml</w:t>
        <w:br/>
        <w:t xml:space="preserve">    efficiency.yaml</w:t>
        <w:br/>
        <w:t xml:space="preserve">  visualization/</w:t>
        <w:br/>
        <w:t xml:space="preserve">    spectrum.yaml</w:t>
        <w:br/>
        <w:t xml:space="preserve">    trend.yaml</w:t>
        <w:br/>
        <w:t xml:space="preserve">    heatmap.yaml</w:t>
        <w:br/>
        <w:t xml:space="preserve">    scatter.yaml</w:t>
        <w:br/>
        <w:t xml:space="preserve">    process_cycle.yaml</w:t>
        <w:br/>
      </w:r>
    </w:p>
    <w:p>
      <w:r>
        <w:t>This registry follows the same registry-first philosophy as FE. The Agent selects known primitives instead of generating unrestricted mathematical code.</w:t>
      </w:r>
    </w:p>
    <w:p>
      <w:pPr>
        <w:pStyle w:val="Heading1"/>
      </w:pPr>
      <w:r>
        <w:t>13. FFT Use Case</w:t>
      </w:r>
    </w:p>
    <w:p>
      <w:r>
        <w:t>For vibration, acoustic, electrical and rotating-equipment datasets, an FFT-based service can transform a time-domain signal into a frequency-domain representation. The service can mark frequency peaks, harmonics, configured bands and engineering reference regions.</w:t>
      </w:r>
    </w:p>
    <w:p>
      <w:r>
        <w:rPr>
          <w:rFonts w:ascii="Consolas" w:hAnsi="Consolas"/>
          <w:sz w:val="16"/>
        </w:rPr>
        <w:t>TIME DOMAIN</w:t>
        <w:br/>
        <w:t>sensor(t)</w:t>
        <w:br/>
        <w:t xml:space="preserve"> |  |  |  |  |</w:t>
        <w:br/>
        <w:t xml:space="preserve"> v  v  v  v  v</w:t>
        <w:br/>
        <w:t>FFT</w:t>
        <w:br/>
        <w:t xml:space="preserve"> |</w:t>
        <w:br/>
        <w:t xml:space="preserve"> v</w:t>
        <w:br/>
        <w:t>FREQUENCY DOMAIN</w:t>
        <w:br/>
        <w:t>Hz --&gt; amplitude</w:t>
        <w:br/>
        <w:t xml:space="preserve"> |       |</w:t>
        <w:br/>
        <w:t xml:space="preserve"> |       +--&gt; peak marker</w:t>
        <w:br/>
        <w:t xml:space="preserve"> +----------&gt; band marker</w:t>
        <w:br/>
      </w:r>
    </w:p>
    <w:p>
      <w:r>
        <w:t>FFT requires explicit sampling assumptions. The service must know or validate the sampling frequency and windowing configuration; otherwise the frequency axis can be wrong.</w:t>
      </w:r>
    </w:p>
    <w:p>
      <w:pPr>
        <w:pStyle w:val="Heading1"/>
      </w:pPr>
      <w:r>
        <w:t>14. Example FFT Visualization</w:t>
      </w:r>
    </w:p>
    <w:p>
      <w:r>
        <w:rPr>
          <w:rFonts w:ascii="Consolas" w:hAnsi="Consolas"/>
          <w:sz w:val="16"/>
        </w:rPr>
        <w:t>Machine: PUMP-07</w:t>
        <w:br/>
        <w:t>Signal: vibration_x</w:t>
        <w:br/>
        <w:t>Sampling: 10 kHz</w:t>
        <w:br/>
        <w:t>Window: Hann</w:t>
        <w:br/>
        <w:t>FFT size: 4096</w:t>
        <w:br/>
        <w:br/>
        <w:t>Visualization:</w:t>
        <w:br/>
        <w:t xml:space="preserve">  X-axis = Frequency (Hz)</w:t>
        <w:br/>
        <w:t xml:space="preserve">  Y-axis = Amplitude</w:t>
        <w:br/>
        <w:t xml:space="preserve">  markers = dominant peaks</w:t>
        <w:br/>
        <w:t xml:space="preserve">  bands = configured operating ranges</w:t>
        <w:br/>
        <w:t xml:space="preserve">  annotations = row/window/source timestamp</w:t>
        <w:br/>
        <w:br/>
        <w:t>Example interpretation:</w:t>
        <w:br/>
        <w:t xml:space="preserve">  50 Hz peak  -&gt; operating-frequency reference</w:t>
        <w:br/>
        <w:t xml:space="preserve">  150 Hz peak -&gt; harmonic candidate</w:t>
        <w:br/>
        <w:t xml:space="preserve">  unexpected band energy -&gt; engineer review</w:t>
        <w:br/>
      </w:r>
    </w:p>
    <w:p>
      <w:r>
        <w:t>The system should label these as observations or configured interpretations, not automatically diagnose a mechanical fault unless an approved diagnostic rule/model exists.</w:t>
      </w:r>
    </w:p>
    <w:p>
      <w:pPr>
        <w:pStyle w:val="Heading1"/>
      </w:pPr>
      <w:r>
        <w:t>15. Row/Column Annotation Model</w:t>
      </w:r>
    </w:p>
    <w:p>
      <w:r>
        <w:t>The service can annotate each displayed row/window/column according to the dataset type. For time-series data, a row may represent an event/window. For tabular production data, a row may represent a batch or product. For spectral data, columns may represent frequency bins.</w:t>
      </w:r>
    </w:p>
    <w:p>
      <w:r>
        <w:rPr>
          <w:rFonts w:ascii="Consolas" w:hAnsi="Consolas"/>
          <w:sz w:val="16"/>
        </w:rPr>
        <w:t>annotation:</w:t>
        <w:br/>
        <w:t xml:space="preserve">  source_row_id</w:t>
        <w:br/>
        <w:t xml:space="preserve">  timestamp</w:t>
        <w:br/>
        <w:t xml:space="preserve">  entity_id</w:t>
        <w:br/>
        <w:t xml:space="preserve">  feature_name</w:t>
        <w:br/>
        <w:t xml:space="preserve">  derived_value</w:t>
        <w:br/>
        <w:t xml:space="preserve">  rule_id</w:t>
        <w:br/>
        <w:t xml:space="preserve">  visualization_marker</w:t>
        <w:br/>
        <w:t xml:space="preserve">  severity</w:t>
        <w:br/>
        <w:t xml:space="preserve">  explanation</w:t>
        <w:br/>
        <w:t xml:space="preserve">  provenance</w:t>
        <w:br/>
      </w:r>
    </w:p>
    <w:p>
      <w:pPr>
        <w:pStyle w:val="Heading1"/>
      </w:pPr>
      <w:r>
        <w:t>16. Dataset-Type-Aware Visualization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Dataset Type</w:t>
            </w:r>
          </w:p>
        </w:tc>
        <w:tc>
          <w:tcPr>
            <w:tcW w:type="dxa" w:w="5040"/>
          </w:tcPr>
          <w:p>
            <w:r>
              <w:rPr>
                <w:b/>
              </w:rPr>
              <w:t>Useful Service</w:t>
            </w:r>
          </w:p>
        </w:tc>
      </w:tr>
      <w:tr>
        <w:tc>
          <w:tcPr>
            <w:tcW w:type="dxa" w:w="5040"/>
          </w:tcPr>
          <w:p>
            <w:r>
              <w:t>Time-series sensors</w:t>
            </w:r>
          </w:p>
        </w:tc>
        <w:tc>
          <w:tcPr>
            <w:tcW w:type="dxa" w:w="5040"/>
          </w:tcPr>
          <w:p>
            <w:r>
              <w:t>Trend, FFT, PSD, rolling statistics, event markers</w:t>
            </w:r>
          </w:p>
        </w:tc>
      </w:tr>
      <w:tr>
        <w:tc>
          <w:tcPr>
            <w:tcW w:type="dxa" w:w="5040"/>
          </w:tcPr>
          <w:p>
            <w:r>
              <w:t>Vibration</w:t>
            </w:r>
          </w:p>
        </w:tc>
        <w:tc>
          <w:tcPr>
            <w:tcW w:type="dxa" w:w="5040"/>
          </w:tcPr>
          <w:p>
            <w:r>
              <w:t>FFT, band energy, harmonics, RMS, crest factor</w:t>
            </w:r>
          </w:p>
        </w:tc>
      </w:tr>
      <w:tr>
        <w:tc>
          <w:tcPr>
            <w:tcW w:type="dxa" w:w="5040"/>
          </w:tcPr>
          <w:p>
            <w:r>
              <w:t>Acoustic</w:t>
            </w:r>
          </w:p>
        </w:tc>
        <w:tc>
          <w:tcPr>
            <w:tcW w:type="dxa" w:w="5040"/>
          </w:tcPr>
          <w:p>
            <w:r>
              <w:t>Spectrogram, FFT, frequency bands</w:t>
            </w:r>
          </w:p>
        </w:tc>
      </w:tr>
      <w:tr>
        <w:tc>
          <w:tcPr>
            <w:tcW w:type="dxa" w:w="5040"/>
          </w:tcPr>
          <w:p>
            <w:r>
              <w:t>Electrical</w:t>
            </w:r>
          </w:p>
        </w:tc>
        <w:tc>
          <w:tcPr>
            <w:tcW w:type="dxa" w:w="5040"/>
          </w:tcPr>
          <w:p>
            <w:r>
              <w:t>Voltage/current trends, power, frequency analysis</w:t>
            </w:r>
          </w:p>
        </w:tc>
      </w:tr>
      <w:tr>
        <w:tc>
          <w:tcPr>
            <w:tcW w:type="dxa" w:w="5040"/>
          </w:tcPr>
          <w:p>
            <w:r>
              <w:t>Pressure/flow</w:t>
            </w:r>
          </w:p>
        </w:tc>
        <w:tc>
          <w:tcPr>
            <w:tcW w:type="dxa" w:w="5040"/>
          </w:tcPr>
          <w:p>
            <w:r>
              <w:t>P-Q curves, rate, operating envelopes</w:t>
            </w:r>
          </w:p>
        </w:tc>
      </w:tr>
      <w:tr>
        <w:tc>
          <w:tcPr>
            <w:tcW w:type="dxa" w:w="5040"/>
          </w:tcPr>
          <w:p>
            <w:r>
              <w:t>Temperature</w:t>
            </w:r>
          </w:p>
        </w:tc>
        <w:tc>
          <w:tcPr>
            <w:tcW w:type="dxa" w:w="5040"/>
          </w:tcPr>
          <w:p>
            <w:r>
              <w:t>Thermal trend, gradient, threshold overlays</w:t>
            </w:r>
          </w:p>
        </w:tc>
      </w:tr>
      <w:tr>
        <w:tc>
          <w:tcPr>
            <w:tcW w:type="dxa" w:w="5040"/>
          </w:tcPr>
          <w:p>
            <w:r>
              <w:t>Production batches</w:t>
            </w:r>
          </w:p>
        </w:tc>
        <w:tc>
          <w:tcPr>
            <w:tcW w:type="dxa" w:w="5040"/>
          </w:tcPr>
          <w:p>
            <w:r>
              <w:t>Cycle comparison, yield charts, batch segmentation</w:t>
            </w:r>
          </w:p>
        </w:tc>
      </w:tr>
      <w:tr>
        <w:tc>
          <w:tcPr>
            <w:tcW w:type="dxa" w:w="5040"/>
          </w:tcPr>
          <w:p>
            <w:r>
              <w:t>Quality measurements</w:t>
            </w:r>
          </w:p>
        </w:tc>
        <w:tc>
          <w:tcPr>
            <w:tcW w:type="dxa" w:w="5040"/>
          </w:tcPr>
          <w:p>
            <w:r>
              <w:t>Distribution, control limits, scatter relationships</w:t>
            </w:r>
          </w:p>
        </w:tc>
      </w:tr>
      <w:tr>
        <w:tc>
          <w:tcPr>
            <w:tcW w:type="dxa" w:w="5040"/>
          </w:tcPr>
          <w:p>
            <w:r>
              <w:t>Geospatial industrial data</w:t>
            </w:r>
          </w:p>
        </w:tc>
        <w:tc>
          <w:tcPr>
            <w:tcW w:type="dxa" w:w="5040"/>
          </w:tcPr>
          <w:p>
            <w:r>
              <w:t>Map layers, trajectories, heatmaps</w:t>
            </w:r>
          </w:p>
        </w:tc>
      </w:tr>
      <w:tr>
        <w:tc>
          <w:tcPr>
            <w:tcW w:type="dxa" w:w="5040"/>
          </w:tcPr>
          <w:p>
            <w:r>
              <w:t>Energy data</w:t>
            </w:r>
          </w:p>
        </w:tc>
        <w:tc>
          <w:tcPr>
            <w:tcW w:type="dxa" w:w="5040"/>
          </w:tcPr>
          <w:p>
            <w:r>
              <w:t>Load curves, consumption, peak analysis</w:t>
            </w:r>
          </w:p>
        </w:tc>
      </w:tr>
      <w:tr>
        <w:tc>
          <w:tcPr>
            <w:tcW w:type="dxa" w:w="5040"/>
          </w:tcPr>
          <w:p>
            <w:r>
              <w:t>Image/vision metadata</w:t>
            </w:r>
          </w:p>
        </w:tc>
        <w:tc>
          <w:tcPr>
            <w:tcW w:type="dxa" w:w="5040"/>
          </w:tcPr>
          <w:p>
            <w:r>
              <w:t>Region/event overlays where applicable</w:t>
            </w:r>
          </w:p>
        </w:tc>
      </w:tr>
    </w:tbl>
    <w:p>
      <w:pPr>
        <w:pStyle w:val="Heading1"/>
      </w:pPr>
      <w:r>
        <w:t>17. Industrial Use Case 1 — Predictive Maintenance WITHOUT ML</w:t>
      </w:r>
    </w:p>
    <w:p>
      <w:r>
        <w:t>A plant may not want a model. It may simply want a service showing vibration FFTs for each machine and automatically marking dominant frequency bands. Engineers can inspect whether the spectrum has changed from a baseline.</w:t>
      </w:r>
    </w:p>
    <w:p>
      <w:r>
        <w:rPr>
          <w:rFonts w:ascii="Consolas" w:hAnsi="Consolas"/>
          <w:sz w:val="16"/>
        </w:rPr>
        <w:t>Machine -&gt; sensor data -&gt; service</w:t>
        <w:br/>
        <w:t xml:space="preserve">                     |</w:t>
        <w:br/>
        <w:t xml:space="preserve">                     +--&gt; FFT</w:t>
        <w:br/>
        <w:t xml:space="preserve">                     +--&gt; RMS</w:t>
        <w:br/>
        <w:t xml:space="preserve">                     +--&gt; peak detection</w:t>
        <w:br/>
        <w:t xml:space="preserve">                     +--&gt; baseline comparison</w:t>
        <w:br/>
        <w:t xml:space="preserve">                     +--&gt; annotated visualization</w:t>
        <w:br/>
      </w:r>
    </w:p>
    <w:p>
      <w:r>
        <w:t>This provides immediate engineering value without model training, labels or an ML lifecycle.</w:t>
      </w:r>
    </w:p>
    <w:p>
      <w:pPr>
        <w:pStyle w:val="Heading1"/>
      </w:pPr>
      <w:r>
        <w:t>18. Industrial Use Case 2 — Pump Monitoring</w:t>
      </w:r>
    </w:p>
    <w:p>
      <w:pPr>
        <w:pStyle w:val="ListBullet"/>
      </w:pPr>
      <w:r>
        <w:t>Display pressure, flow and temperature together.</w:t>
      </w:r>
    </w:p>
    <w:p>
      <w:pPr>
        <w:pStyle w:val="ListBullet"/>
      </w:pPr>
      <w:r>
        <w:t>Calculate pressure/flow relationship.</w:t>
      </w:r>
    </w:p>
    <w:p>
      <w:pPr>
        <w:pStyle w:val="ListBullet"/>
      </w:pPr>
      <w:r>
        <w:t>Mark operating-envelope violations.</w:t>
      </w:r>
    </w:p>
    <w:p>
      <w:pPr>
        <w:pStyle w:val="ListBullet"/>
      </w:pPr>
      <w:r>
        <w:t>Show rate-of-change.</w:t>
      </w:r>
    </w:p>
    <w:p>
      <w:pPr>
        <w:pStyle w:val="ListBullet"/>
      </w:pPr>
      <w:r>
        <w:t>Annotate maintenance events.</w:t>
      </w:r>
    </w:p>
    <w:p>
      <w:pPr>
        <w:pStyle w:val="ListBullet"/>
      </w:pPr>
      <w:r>
        <w:t>Export a standardized engineering report.</w:t>
      </w:r>
    </w:p>
    <w:p>
      <w:r>
        <w:t>This is valuable even when there is insufficient historical failure data to train an ML model.</w:t>
      </w:r>
    </w:p>
    <w:p>
      <w:pPr>
        <w:pStyle w:val="Heading1"/>
      </w:pPr>
      <w:r>
        <w:t>19. Industrial Use Case 3 — Energy Monitoring</w:t>
      </w:r>
    </w:p>
    <w:p>
      <w:pPr>
        <w:pStyle w:val="ListBullet"/>
      </w:pPr>
      <w:r>
        <w:t>Normalize meter data.</w:t>
      </w:r>
    </w:p>
    <w:p>
      <w:pPr>
        <w:pStyle w:val="ListBullet"/>
      </w:pPr>
      <w:r>
        <w:t>Calculate power/energy-derived quantities where units permit.</w:t>
      </w:r>
    </w:p>
    <w:p>
      <w:pPr>
        <w:pStyle w:val="ListBullet"/>
      </w:pPr>
      <w:r>
        <w:t>Plot daily/shift load curves.</w:t>
      </w:r>
    </w:p>
    <w:p>
      <w:pPr>
        <w:pStyle w:val="ListBullet"/>
      </w:pPr>
      <w:r>
        <w:t>Mark peak-demand windows.</w:t>
      </w:r>
    </w:p>
    <w:p>
      <w:pPr>
        <w:pStyle w:val="ListBullet"/>
      </w:pPr>
      <w:r>
        <w:t>Compare machines or production lines.</w:t>
      </w:r>
    </w:p>
    <w:p>
      <w:pPr>
        <w:pStyle w:val="ListBullet"/>
      </w:pPr>
      <w:r>
        <w:t>Highlight periods exceeding configured operating limits.</w:t>
      </w:r>
    </w:p>
    <w:p>
      <w:r>
        <w:t>The output is a service for operational intelligence rather than an ML prediction system.</w:t>
      </w:r>
    </w:p>
    <w:p>
      <w:pPr>
        <w:pStyle w:val="Heading1"/>
      </w:pPr>
      <w:r>
        <w:t>20. Industrial Use Case 4 — Quality Engineering</w:t>
      </w:r>
    </w:p>
    <w:p>
      <w:r>
        <w:t>A quality team may want to organize measurements by batch, visualize distributions and compare process variables against specification limits. AI-ConneX can expose these deterministic analytical views without requiring a classification model.</w:t>
      </w:r>
    </w:p>
    <w:p>
      <w:pPr>
        <w:pStyle w:val="Heading1"/>
      </w:pPr>
      <w:r>
        <w:t>21. Industrial Use Case 5 — Process Engineering</w:t>
      </w:r>
    </w:p>
    <w:p>
      <w:r>
        <w:t>For a chemical, food, pharmaceutical or manufacturing process, operators may need temperature/pressure/flow trends, cycle alignment and engineering-limit overlays. A deterministic service can be easier to validate and explain than an ML system when the purpose is monitoring and analysis.</w:t>
      </w:r>
    </w:p>
    <w:p>
      <w:pPr>
        <w:pStyle w:val="Heading1"/>
      </w:pPr>
      <w:r>
        <w:t>22. Why Industries May Prefer This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Industrial Reality</w:t>
            </w:r>
          </w:p>
        </w:tc>
        <w:tc>
          <w:tcPr>
            <w:tcW w:type="dxa" w:w="5040"/>
          </w:tcPr>
          <w:p>
            <w:r>
              <w:rPr>
                <w:b/>
              </w:rPr>
              <w:t>AI-ConneX Response</w:t>
            </w:r>
          </w:p>
        </w:tc>
      </w:tr>
      <w:tr>
        <w:tc>
          <w:tcPr>
            <w:tcW w:type="dxa" w:w="5040"/>
          </w:tcPr>
          <w:p>
            <w:r>
              <w:t>Limited labeled failures</w:t>
            </w:r>
          </w:p>
        </w:tc>
        <w:tc>
          <w:tcPr>
            <w:tcW w:type="dxa" w:w="5040"/>
          </w:tcPr>
          <w:p>
            <w:r>
              <w:t>No ML required</w:t>
            </w:r>
          </w:p>
        </w:tc>
      </w:tr>
      <w:tr>
        <w:tc>
          <w:tcPr>
            <w:tcW w:type="dxa" w:w="5040"/>
          </w:tcPr>
          <w:p>
            <w:r>
              <w:t>Need explainability</w:t>
            </w:r>
          </w:p>
        </w:tc>
        <w:tc>
          <w:tcPr>
            <w:tcW w:type="dxa" w:w="5040"/>
          </w:tcPr>
          <w:p>
            <w:r>
              <w:t>Deterministic calculations</w:t>
            </w:r>
          </w:p>
        </w:tc>
      </w:tr>
      <w:tr>
        <w:tc>
          <w:tcPr>
            <w:tcW w:type="dxa" w:w="5040"/>
          </w:tcPr>
          <w:p>
            <w:r>
              <w:t>Engineers trust formulas</w:t>
            </w:r>
          </w:p>
        </w:tc>
        <w:tc>
          <w:tcPr>
            <w:tcW w:type="dxa" w:w="5040"/>
          </w:tcPr>
          <w:p>
            <w:r>
              <w:t>Physics/math layer</w:t>
            </w:r>
          </w:p>
        </w:tc>
      </w:tr>
      <w:tr>
        <w:tc>
          <w:tcPr>
            <w:tcW w:type="dxa" w:w="5040"/>
          </w:tcPr>
          <w:p>
            <w:r>
              <w:t>Need quick deployment</w:t>
            </w:r>
          </w:p>
        </w:tc>
        <w:tc>
          <w:tcPr>
            <w:tcW w:type="dxa" w:w="5040"/>
          </w:tcPr>
          <w:p>
            <w:r>
              <w:t>Microservice</w:t>
            </w:r>
          </w:p>
        </w:tc>
      </w:tr>
      <w:tr>
        <w:tc>
          <w:tcPr>
            <w:tcW w:type="dxa" w:w="5040"/>
          </w:tcPr>
          <w:p>
            <w:r>
              <w:t>Legacy equipment</w:t>
            </w:r>
          </w:p>
        </w:tc>
        <w:tc>
          <w:tcPr>
            <w:tcW w:type="dxa" w:w="5040"/>
          </w:tcPr>
          <w:p>
            <w:r>
              <w:t>Adapter + unified dataset</w:t>
            </w:r>
          </w:p>
        </w:tc>
      </w:tr>
      <w:tr>
        <w:tc>
          <w:tcPr>
            <w:tcW w:type="dxa" w:w="5040"/>
          </w:tcPr>
          <w:p>
            <w:r>
              <w:t>Many file formats</w:t>
            </w:r>
          </w:p>
        </w:tc>
        <w:tc>
          <w:tcPr>
            <w:tcW w:type="dxa" w:w="5040"/>
          </w:tcPr>
          <w:p>
            <w:r>
              <w:t>Compiler upstream</w:t>
            </w:r>
          </w:p>
        </w:tc>
      </w:tr>
      <w:tr>
        <w:tc>
          <w:tcPr>
            <w:tcW w:type="dxa" w:w="5040"/>
          </w:tcPr>
          <w:p>
            <w:r>
              <w:t>Need audit trails</w:t>
            </w:r>
          </w:p>
        </w:tc>
        <w:tc>
          <w:tcPr>
            <w:tcW w:type="dxa" w:w="5040"/>
          </w:tcPr>
          <w:p>
            <w:r>
              <w:t>Manifest + lineage</w:t>
            </w:r>
          </w:p>
        </w:tc>
      </w:tr>
      <w:tr>
        <w:tc>
          <w:tcPr>
            <w:tcW w:type="dxa" w:w="5040"/>
          </w:tcPr>
          <w:p>
            <w:r>
              <w:t>Need visual inspection</w:t>
            </w:r>
          </w:p>
        </w:tc>
        <w:tc>
          <w:tcPr>
            <w:tcW w:type="dxa" w:w="5040"/>
          </w:tcPr>
          <w:p>
            <w:r>
              <w:t>Interactive visualization</w:t>
            </w:r>
          </w:p>
        </w:tc>
      </w:tr>
      <w:tr>
        <w:tc>
          <w:tcPr>
            <w:tcW w:type="dxa" w:w="5040"/>
          </w:tcPr>
          <w:p>
            <w:r>
              <w:t>Need repeatable reports</w:t>
            </w:r>
          </w:p>
        </w:tc>
        <w:tc>
          <w:tcPr>
            <w:tcW w:type="dxa" w:w="5040"/>
          </w:tcPr>
          <w:p>
            <w:r>
              <w:t>Versioned analysis recipes</w:t>
            </w:r>
          </w:p>
        </w:tc>
      </w:tr>
      <w:tr>
        <w:tc>
          <w:tcPr>
            <w:tcW w:type="dxa" w:w="5040"/>
          </w:tcPr>
          <w:p>
            <w:r>
              <w:t>ML not justified</w:t>
            </w:r>
          </w:p>
        </w:tc>
        <w:tc>
          <w:tcPr>
            <w:tcW w:type="dxa" w:w="5040"/>
          </w:tcPr>
          <w:p>
            <w:r>
              <w:t>Avoid unnecessary model lifecycle</w:t>
            </w:r>
          </w:p>
        </w:tc>
      </w:tr>
    </w:tbl>
    <w:p>
      <w:pPr>
        <w:pStyle w:val="Heading1"/>
      </w:pPr>
      <w:r>
        <w:t>23. Deployment Microservice Architecture</w:t>
      </w:r>
    </w:p>
    <w:p>
      <w:r>
        <w:rPr>
          <w:rFonts w:ascii="Consolas" w:hAnsi="Consolas"/>
          <w:sz w:val="16"/>
        </w:rPr>
        <w:t xml:space="preserve">                    DEPLOYMENT NODE</w:t>
        <w:br/>
        <w:br/>
        <w:t xml:space="preserve">                API Gateway</w:t>
        <w:br/>
        <w:t xml:space="preserve">                     |</w:t>
        <w:br/>
        <w:t xml:space="preserve">              +------+------+</w:t>
        <w:br/>
        <w:t xml:space="preserve">              |             |</w:t>
        <w:br/>
        <w:t xml:space="preserve">        Dataset API     Analysis API</w:t>
        <w:br/>
        <w:t xml:space="preserve">              |             |</w:t>
        <w:br/>
        <w:t xml:space="preserve">              +------+------+</w:t>
        <w:br/>
        <w:t xml:space="preserve">                     |</w:t>
        <w:br/>
        <w:t xml:space="preserve">             Analysis Engine</w:t>
        <w:br/>
        <w:t xml:space="preserve">              /     |                   /      |                 Math    Physics  Annotation</w:t>
        <w:br/>
        <w:t xml:space="preserve">          Layer    Layer     Layer</w:t>
        <w:br/>
        <w:t xml:space="preserve">             \      |       /</w:t>
        <w:br/>
        <w:t xml:space="preserve">              +-----+------+</w:t>
        <w:br/>
        <w:t xml:space="preserve">                    |</w:t>
        <w:br/>
        <w:t xml:space="preserve">             Visualization</w:t>
        <w:br/>
        <w:t xml:space="preserve">                    |</w:t>
        <w:br/>
        <w:t xml:space="preserve">        +-----------+-----------+</w:t>
        <w:br/>
        <w:t xml:space="preserve">        |           |           |</w:t>
        <w:br/>
        <w:t xml:space="preserve">      Web UI      Export      API Client</w:t>
        <w:br/>
      </w:r>
    </w:p>
    <w:p>
      <w:pPr>
        <w:pStyle w:val="Heading1"/>
      </w:pPr>
      <w:r>
        <w:t>24. Microservice Components</w:t>
      </w:r>
    </w:p>
    <w:p>
      <w:pPr>
        <w:pStyle w:val="ListBullet"/>
      </w:pPr>
      <w:r>
        <w:t>Dataset ingestion endpoint.</w:t>
      </w:r>
    </w:p>
    <w:p>
      <w:pPr>
        <w:pStyle w:val="ListBullet"/>
      </w:pPr>
      <w:r>
        <w:t>Schema/manifest validation.</w:t>
      </w:r>
    </w:p>
    <w:p>
      <w:pPr>
        <w:pStyle w:val="ListBullet"/>
      </w:pPr>
      <w:r>
        <w:t>Analysis recipe executor.</w:t>
      </w:r>
    </w:p>
    <w:p>
      <w:pPr>
        <w:pStyle w:val="ListBullet"/>
      </w:pPr>
      <w:r>
        <w:t>Mathematical primitive engine.</w:t>
      </w:r>
    </w:p>
    <w:p>
      <w:pPr>
        <w:pStyle w:val="ListBullet"/>
      </w:pPr>
      <w:r>
        <w:t>Physics/domain primitive engine.</w:t>
      </w:r>
    </w:p>
    <w:p>
      <w:pPr>
        <w:pStyle w:val="ListBullet"/>
      </w:pPr>
      <w:r>
        <w:t>Annotation engine.</w:t>
      </w:r>
    </w:p>
    <w:p>
      <w:pPr>
        <w:pStyle w:val="ListBullet"/>
      </w:pPr>
      <w:r>
        <w:t>Visualization specification generator.</w:t>
      </w:r>
    </w:p>
    <w:p>
      <w:pPr>
        <w:pStyle w:val="ListBullet"/>
      </w:pPr>
      <w:r>
        <w:t>Artifact/export service.</w:t>
      </w:r>
    </w:p>
    <w:p>
      <w:pPr>
        <w:pStyle w:val="ListBullet"/>
      </w:pPr>
      <w:r>
        <w:t>Authentication/authorization.</w:t>
      </w:r>
    </w:p>
    <w:p>
      <w:pPr>
        <w:pStyle w:val="ListBullet"/>
      </w:pPr>
      <w:r>
        <w:t>Audit and lineage service.</w:t>
      </w:r>
    </w:p>
    <w:p>
      <w:pPr>
        <w:pStyle w:val="ListBullet"/>
      </w:pPr>
      <w:r>
        <w:t>Health/metrics endpoint.</w:t>
      </w:r>
    </w:p>
    <w:p>
      <w:pPr>
        <w:pStyle w:val="Heading1"/>
      </w:pPr>
      <w:r>
        <w:t>25.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Endpoint</w:t>
            </w:r>
          </w:p>
        </w:tc>
        <w:tc>
          <w:tcPr>
            <w:tcW w:type="dxa" w:w="3360"/>
          </w:tcPr>
          <w:p>
            <w:r>
              <w:rPr>
                <w:b/>
              </w:rPr>
              <w:t>Purpose</w:t>
            </w:r>
          </w:p>
        </w:tc>
      </w:tr>
      <w:tr>
        <w:tc>
          <w:tcPr>
            <w:tcW w:type="dxa" w:w="3360"/>
          </w:tcPr>
          <w:p>
            <w:r>
              <w:t>POST</w:t>
            </w:r>
          </w:p>
        </w:tc>
        <w:tc>
          <w:tcPr>
            <w:tcW w:type="dxa" w:w="3360"/>
          </w:tcPr>
          <w:p>
            <w:r>
              <w:t>/v1/deploy/validate</w:t>
            </w:r>
          </w:p>
        </w:tc>
        <w:tc>
          <w:tcPr>
            <w:tcW w:type="dxa" w:w="3360"/>
          </w:tcPr>
          <w:p>
            <w:r>
              <w:t>Validate service package</w:t>
            </w:r>
          </w:p>
        </w:tc>
      </w:tr>
      <w:tr>
        <w:tc>
          <w:tcPr>
            <w:tcW w:type="dxa" w:w="3360"/>
          </w:tcPr>
          <w:p>
            <w:r>
              <w:t>POST</w:t>
            </w:r>
          </w:p>
        </w:tc>
        <w:tc>
          <w:tcPr>
            <w:tcW w:type="dxa" w:w="3360"/>
          </w:tcPr>
          <w:p>
            <w:r>
              <w:t>/v1/deploy/publish</w:t>
            </w:r>
          </w:p>
        </w:tc>
        <w:tc>
          <w:tcPr>
            <w:tcW w:type="dxa" w:w="3360"/>
          </w:tcPr>
          <w:p>
            <w:r>
              <w:t>Publish approved service</w:t>
            </w:r>
          </w:p>
        </w:tc>
      </w:tr>
      <w:tr>
        <w:tc>
          <w:tcPr>
            <w:tcW w:type="dxa" w:w="3360"/>
          </w:tcPr>
          <w:p>
            <w:r>
              <w:t>POST</w:t>
            </w:r>
          </w:p>
        </w:tc>
        <w:tc>
          <w:tcPr>
            <w:tcW w:type="dxa" w:w="3360"/>
          </w:tcPr>
          <w:p>
            <w:r>
              <w:t>/v1/analyze</w:t>
            </w:r>
          </w:p>
        </w:tc>
        <w:tc>
          <w:tcPr>
            <w:tcW w:type="dxa" w:w="3360"/>
          </w:tcPr>
          <w:p>
            <w:r>
              <w:t>Run selected analysis</w:t>
            </w:r>
          </w:p>
        </w:tc>
      </w:tr>
      <w:tr>
        <w:tc>
          <w:tcPr>
            <w:tcW w:type="dxa" w:w="3360"/>
          </w:tcPr>
          <w:p>
            <w:r>
              <w:t>POST</w:t>
            </w:r>
          </w:p>
        </w:tc>
        <w:tc>
          <w:tcPr>
            <w:tcW w:type="dxa" w:w="3360"/>
          </w:tcPr>
          <w:p>
            <w:r>
              <w:t>/v1/fft</w:t>
            </w:r>
          </w:p>
        </w:tc>
        <w:tc>
          <w:tcPr>
            <w:tcW w:type="dxa" w:w="3360"/>
          </w:tcPr>
          <w:p>
            <w:r>
              <w:t>Generate FFT result</w:t>
            </w:r>
          </w:p>
        </w:tc>
      </w:tr>
      <w:tr>
        <w:tc>
          <w:tcPr>
            <w:tcW w:type="dxa" w:w="3360"/>
          </w:tcPr>
          <w:p>
            <w:r>
              <w:t>POST</w:t>
            </w:r>
          </w:p>
        </w:tc>
        <w:tc>
          <w:tcPr>
            <w:tcW w:type="dxa" w:w="3360"/>
          </w:tcPr>
          <w:p>
            <w:r>
              <w:t>/v1/spectrum</w:t>
            </w:r>
          </w:p>
        </w:tc>
        <w:tc>
          <w:tcPr>
            <w:tcW w:type="dxa" w:w="3360"/>
          </w:tcPr>
          <w:p>
            <w:r>
              <w:t>Generate spectral view</w:t>
            </w:r>
          </w:p>
        </w:tc>
      </w:tr>
      <w:tr>
        <w:tc>
          <w:tcPr>
            <w:tcW w:type="dxa" w:w="3360"/>
          </w:tcPr>
          <w:p>
            <w:r>
              <w:t>POST</w:t>
            </w:r>
          </w:p>
        </w:tc>
        <w:tc>
          <w:tcPr>
            <w:tcW w:type="dxa" w:w="3360"/>
          </w:tcPr>
          <w:p>
            <w:r>
              <w:t>/v1/visualize</w:t>
            </w:r>
          </w:p>
        </w:tc>
        <w:tc>
          <w:tcPr>
            <w:tcW w:type="dxa" w:w="3360"/>
          </w:tcPr>
          <w:p>
            <w:r>
              <w:t>Create visualization specification</w:t>
            </w:r>
          </w:p>
        </w:tc>
      </w:tr>
      <w:tr>
        <w:tc>
          <w:tcPr>
            <w:tcW w:type="dxa" w:w="3360"/>
          </w:tcPr>
          <w:p>
            <w:r>
              <w:t>POST</w:t>
            </w:r>
          </w:p>
        </w:tc>
        <w:tc>
          <w:tcPr>
            <w:tcW w:type="dxa" w:w="3360"/>
          </w:tcPr>
          <w:p>
            <w:r>
              <w:t>/v1/annotate</w:t>
            </w:r>
          </w:p>
        </w:tc>
        <w:tc>
          <w:tcPr>
            <w:tcW w:type="dxa" w:w="3360"/>
          </w:tcPr>
          <w:p>
            <w:r>
              <w:t>Apply deterministic annotations</w:t>
            </w:r>
          </w:p>
        </w:tc>
      </w:tr>
      <w:tr>
        <w:tc>
          <w:tcPr>
            <w:tcW w:type="dxa" w:w="3360"/>
          </w:tcPr>
          <w:p>
            <w:r>
              <w:t>GET</w:t>
            </w:r>
          </w:p>
        </w:tc>
        <w:tc>
          <w:tcPr>
            <w:tcW w:type="dxa" w:w="3360"/>
          </w:tcPr>
          <w:p>
            <w:r>
              <w:t>/v1/runs/{run_id}</w:t>
            </w:r>
          </w:p>
        </w:tc>
        <w:tc>
          <w:tcPr>
            <w:tcW w:type="dxa" w:w="3360"/>
          </w:tcPr>
          <w:p>
            <w:r>
              <w:t>Analysis run status</w:t>
            </w:r>
          </w:p>
        </w:tc>
      </w:tr>
      <w:tr>
        <w:tc>
          <w:tcPr>
            <w:tcW w:type="dxa" w:w="3360"/>
          </w:tcPr>
          <w:p>
            <w:r>
              <w:t>GET</w:t>
            </w:r>
          </w:p>
        </w:tc>
        <w:tc>
          <w:tcPr>
            <w:tcW w:type="dxa" w:w="3360"/>
          </w:tcPr>
          <w:p>
            <w:r>
              <w:t>/v1/runs/{run_id}/lineage</w:t>
            </w:r>
          </w:p>
        </w:tc>
        <w:tc>
          <w:tcPr>
            <w:tcW w:type="dxa" w:w="3360"/>
          </w:tcPr>
          <w:p>
            <w:r>
              <w:t>Lineage</w:t>
            </w:r>
          </w:p>
        </w:tc>
      </w:tr>
      <w:tr>
        <w:tc>
          <w:tcPr>
            <w:tcW w:type="dxa" w:w="3360"/>
          </w:tcPr>
          <w:p>
            <w:r>
              <w:t>GET</w:t>
            </w:r>
          </w:p>
        </w:tc>
        <w:tc>
          <w:tcPr>
            <w:tcW w:type="dxa" w:w="3360"/>
          </w:tcPr>
          <w:p>
            <w:r>
              <w:t>/v1/runs/{run_id}/report</w:t>
            </w:r>
          </w:p>
        </w:tc>
        <w:tc>
          <w:tcPr>
            <w:tcW w:type="dxa" w:w="3360"/>
          </w:tcPr>
          <w:p>
            <w:r>
              <w:t>Compliance report</w:t>
            </w:r>
          </w:p>
        </w:tc>
      </w:tr>
      <w:tr>
        <w:tc>
          <w:tcPr>
            <w:tcW w:type="dxa" w:w="3360"/>
          </w:tcPr>
          <w:p>
            <w:r>
              <w:t>GET</w:t>
            </w:r>
          </w:p>
        </w:tc>
        <w:tc>
          <w:tcPr>
            <w:tcW w:type="dxa" w:w="3360"/>
          </w:tcPr>
          <w:p>
            <w:r>
              <w:t>/health</w:t>
            </w:r>
          </w:p>
        </w:tc>
        <w:tc>
          <w:tcPr>
            <w:tcW w:type="dxa" w:w="3360"/>
          </w:tcPr>
          <w:p>
            <w:r>
              <w:t>Service health</w:t>
            </w:r>
          </w:p>
        </w:tc>
      </w:tr>
      <w:tr>
        <w:tc>
          <w:tcPr>
            <w:tcW w:type="dxa" w:w="3360"/>
          </w:tcPr>
          <w:p>
            <w:r>
              <w:t>GET</w:t>
            </w:r>
          </w:p>
        </w:tc>
        <w:tc>
          <w:tcPr>
            <w:tcW w:type="dxa" w:w="3360"/>
          </w:tcPr>
          <w:p>
            <w:r>
              <w:t>/metrics</w:t>
            </w:r>
          </w:p>
        </w:tc>
        <w:tc>
          <w:tcPr>
            <w:tcW w:type="dxa" w:w="3360"/>
          </w:tcPr>
          <w:p>
            <w:r>
              <w:t>Operational metrics</w:t>
            </w:r>
          </w:p>
        </w:tc>
      </w:tr>
    </w:tbl>
    <w:p>
      <w:pPr>
        <w:pStyle w:val="Heading1"/>
      </w:pPr>
      <w:r>
        <w:t>26. Example Analysis Request</w:t>
      </w:r>
    </w:p>
    <w:p>
      <w:r>
        <w:rPr>
          <w:rFonts w:ascii="Consolas" w:hAnsi="Consolas"/>
          <w:sz w:val="16"/>
        </w:rPr>
        <w:t>POST /v1/analyze</w:t>
        <w:br/>
        <w:br/>
        <w:t>{</w:t>
        <w:br/>
        <w:t xml:space="preserve">  "manifest_uid": "ACX-MAN-00042",</w:t>
        <w:br/>
        <w:t xml:space="preserve">  "feature_run_uid": "ACX-FE-00042",</w:t>
        <w:br/>
        <w:t xml:space="preserve">  "analysis": {</w:t>
        <w:br/>
        <w:t xml:space="preserve">    "type": "fft",</w:t>
        <w:br/>
        <w:t xml:space="preserve">    "signal": "vibration_x",</w:t>
        <w:br/>
        <w:t xml:space="preserve">    "sampling_hz": 10000,</w:t>
        <w:br/>
        <w:t xml:space="preserve">    "window": "hann",</w:t>
        <w:br/>
        <w:t xml:space="preserve">    "n_fft": 4096</w:t>
        <w:br/>
        <w:t xml:space="preserve">  },</w:t>
        <w:br/>
        <w:t xml:space="preserve">  "annotations": {</w:t>
        <w:br/>
        <w:t xml:space="preserve">    "mark_peaks": true,</w:t>
        <w:br/>
        <w:t xml:space="preserve">    "thresholds": "approved:VIB-001"</w:t>
        <w:br/>
        <w:t xml:space="preserve">  }</w:t>
        <w:br/>
        <w:t>}</w:t>
        <w:br/>
      </w:r>
    </w:p>
    <w:p>
      <w:pPr>
        <w:pStyle w:val="Heading1"/>
      </w:pPr>
      <w:r>
        <w:t>27. Output Contract</w:t>
      </w:r>
    </w:p>
    <w:p>
      <w:r>
        <w:rPr>
          <w:rFonts w:ascii="Consolas" w:hAnsi="Consolas"/>
          <w:sz w:val="16"/>
        </w:rPr>
        <w:t>{</w:t>
        <w:br/>
        <w:t xml:space="preserve">  "run_uid": "ACX-SVC-00042",</w:t>
        <w:br/>
        <w:t xml:space="preserve">  "analysis_type": "fft",</w:t>
        <w:br/>
        <w:t xml:space="preserve">  "dataset_uid": "ACX-DATA-00042",</w:t>
        <w:br/>
        <w:t xml:space="preserve">  "feature_run_uid": "ACX-FE-00042",</w:t>
        <w:br/>
        <w:t xml:space="preserve">  "result_artifact": "s3://.../fft.parquet",</w:t>
        <w:br/>
        <w:t xml:space="preserve">  "visualization_spec": "...",</w:t>
        <w:br/>
        <w:t xml:space="preserve">  "annotations": "...",</w:t>
        <w:br/>
        <w:t xml:space="preserve">  "lineage": "...",</w:t>
        <w:br/>
        <w:t xml:space="preserve">  "compliance_report": "REPORT_6"</w:t>
        <w:br/>
        <w:t>}</w:t>
      </w:r>
    </w:p>
    <w:p>
      <w:pPr>
        <w:pStyle w:val="Heading1"/>
      </w:pPr>
      <w:r>
        <w:t>28.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Recommended Stack</w:t>
            </w:r>
          </w:p>
        </w:tc>
        <w:tc>
          <w:tcPr>
            <w:tcW w:type="dxa" w:w="3360"/>
          </w:tcPr>
          <w:p>
            <w:r>
              <w:rPr>
                <w:b/>
              </w:rPr>
              <w:t>Purpose</w:t>
            </w:r>
          </w:p>
        </w:tc>
      </w:tr>
      <w:tr>
        <w:tc>
          <w:tcPr>
            <w:tcW w:type="dxa" w:w="3360"/>
          </w:tcPr>
          <w:p>
            <w:r>
              <w:t>API</w:t>
            </w:r>
          </w:p>
        </w:tc>
        <w:tc>
          <w:tcPr>
            <w:tcW w:type="dxa" w:w="3360"/>
          </w:tcPr>
          <w:p>
            <w:r>
              <w:t>FastAPI</w:t>
            </w:r>
          </w:p>
        </w:tc>
        <w:tc>
          <w:tcPr>
            <w:tcW w:type="dxa" w:w="3360"/>
          </w:tcPr>
          <w:p>
            <w:r>
              <w:t>Microservice APIs</w:t>
            </w:r>
          </w:p>
        </w:tc>
      </w:tr>
      <w:tr>
        <w:tc>
          <w:tcPr>
            <w:tcW w:type="dxa" w:w="3360"/>
          </w:tcPr>
          <w:p>
            <w:r>
              <w:t>Runtime</w:t>
            </w:r>
          </w:p>
        </w:tc>
        <w:tc>
          <w:tcPr>
            <w:tcW w:type="dxa" w:w="3360"/>
          </w:tcPr>
          <w:p>
            <w:r>
              <w:t>Python 3.12.x</w:t>
            </w:r>
          </w:p>
        </w:tc>
        <w:tc>
          <w:tcPr>
            <w:tcW w:type="dxa" w:w="3360"/>
          </w:tcPr>
          <w:p>
            <w:r>
              <w:t>Analysis execution</w:t>
            </w:r>
          </w:p>
        </w:tc>
      </w:tr>
      <w:tr>
        <w:tc>
          <w:tcPr>
            <w:tcW w:type="dxa" w:w="3360"/>
          </w:tcPr>
          <w:p>
            <w:r>
              <w:t>DataFrame</w:t>
            </w:r>
          </w:p>
        </w:tc>
        <w:tc>
          <w:tcPr>
            <w:tcW w:type="dxa" w:w="3360"/>
          </w:tcPr>
          <w:p>
            <w:r>
              <w:t>Polars 1.x</w:t>
            </w:r>
          </w:p>
        </w:tc>
        <w:tc>
          <w:tcPr>
            <w:tcW w:type="dxa" w:w="3360"/>
          </w:tcPr>
          <w:p>
            <w:r>
              <w:t>Efficient tabular processing</w:t>
            </w:r>
          </w:p>
        </w:tc>
      </w:tr>
      <w:tr>
        <w:tc>
          <w:tcPr>
            <w:tcW w:type="dxa" w:w="3360"/>
          </w:tcPr>
          <w:p>
            <w:r>
              <w:t>Columnar</w:t>
            </w:r>
          </w:p>
        </w:tc>
        <w:tc>
          <w:tcPr>
            <w:tcW w:type="dxa" w:w="3360"/>
          </w:tcPr>
          <w:p>
            <w:r>
              <w:t>PyArrow 20.x+</w:t>
            </w:r>
          </w:p>
        </w:tc>
        <w:tc>
          <w:tcPr>
            <w:tcW w:type="dxa" w:w="3360"/>
          </w:tcPr>
          <w:p>
            <w:r>
              <w:t>Interoperability</w:t>
            </w:r>
          </w:p>
        </w:tc>
      </w:tr>
      <w:tr>
        <w:tc>
          <w:tcPr>
            <w:tcW w:type="dxa" w:w="3360"/>
          </w:tcPr>
          <w:p>
            <w:r>
              <w:t>Numerical</w:t>
            </w:r>
          </w:p>
        </w:tc>
        <w:tc>
          <w:tcPr>
            <w:tcW w:type="dxa" w:w="3360"/>
          </w:tcPr>
          <w:p>
            <w:r>
              <w:t>NumPy 2.x</w:t>
            </w:r>
          </w:p>
        </w:tc>
        <w:tc>
          <w:tcPr>
            <w:tcW w:type="dxa" w:w="3360"/>
          </w:tcPr>
          <w:p>
            <w:r>
              <w:t>Numerical computation</w:t>
            </w:r>
          </w:p>
        </w:tc>
      </w:tr>
      <w:tr>
        <w:tc>
          <w:tcPr>
            <w:tcW w:type="dxa" w:w="3360"/>
          </w:tcPr>
          <w:p>
            <w:r>
              <w:t>Signal</w:t>
            </w:r>
          </w:p>
        </w:tc>
        <w:tc>
          <w:tcPr>
            <w:tcW w:type="dxa" w:w="3360"/>
          </w:tcPr>
          <w:p>
            <w:r>
              <w:t>SciPy 1.x</w:t>
            </w:r>
          </w:p>
        </w:tc>
        <w:tc>
          <w:tcPr>
            <w:tcW w:type="dxa" w:w="3360"/>
          </w:tcPr>
          <w:p>
            <w:r>
              <w:t>FFT/signal processing</w:t>
            </w:r>
          </w:p>
        </w:tc>
      </w:tr>
      <w:tr>
        <w:tc>
          <w:tcPr>
            <w:tcW w:type="dxa" w:w="3360"/>
          </w:tcPr>
          <w:p>
            <w:r>
              <w:t>Visualization</w:t>
            </w:r>
          </w:p>
        </w:tc>
        <w:tc>
          <w:tcPr>
            <w:tcW w:type="dxa" w:w="3360"/>
          </w:tcPr>
          <w:p>
            <w:r>
              <w:t>Plotly 6.x</w:t>
            </w:r>
          </w:p>
        </w:tc>
        <w:tc>
          <w:tcPr>
            <w:tcW w:type="dxa" w:w="3360"/>
          </w:tcPr>
          <w:p>
            <w:r>
              <w:t>Interactive visualizations</w:t>
            </w:r>
          </w:p>
        </w:tc>
      </w:tr>
      <w:tr>
        <w:tc>
          <w:tcPr>
            <w:tcW w:type="dxa" w:w="3360"/>
          </w:tcPr>
          <w:p>
            <w:r>
              <w:t>Charts</w:t>
            </w:r>
          </w:p>
        </w:tc>
        <w:tc>
          <w:tcPr>
            <w:tcW w:type="dxa" w:w="3360"/>
          </w:tcPr>
          <w:p>
            <w:r>
              <w:t>Vega-Lite/Altair</w:t>
            </w:r>
          </w:p>
        </w:tc>
        <w:tc>
          <w:tcPr>
            <w:tcW w:type="dxa" w:w="3360"/>
          </w:tcPr>
          <w:p>
            <w:r>
              <w:t>Declarative visualizations</w:t>
            </w:r>
          </w:p>
        </w:tc>
      </w:tr>
      <w:tr>
        <w:tc>
          <w:tcPr>
            <w:tcW w:type="dxa" w:w="3360"/>
          </w:tcPr>
          <w:p>
            <w:r>
              <w:t>Validation</w:t>
            </w:r>
          </w:p>
        </w:tc>
        <w:tc>
          <w:tcPr>
            <w:tcW w:type="dxa" w:w="3360"/>
          </w:tcPr>
          <w:p>
            <w:r>
              <w:t>Pydantic 2.x / JSON Schema</w:t>
            </w:r>
          </w:p>
        </w:tc>
        <w:tc>
          <w:tcPr>
            <w:tcW w:type="dxa" w:w="3360"/>
          </w:tcPr>
          <w:p>
            <w:r>
              <w:t>Contracts</w:t>
            </w:r>
          </w:p>
        </w:tc>
      </w:tr>
      <w:tr>
        <w:tc>
          <w:tcPr>
            <w:tcW w:type="dxa" w:w="3360"/>
          </w:tcPr>
          <w:p>
            <w:r>
              <w:t>Storage</w:t>
            </w:r>
          </w:p>
        </w:tc>
        <w:tc>
          <w:tcPr>
            <w:tcW w:type="dxa" w:w="3360"/>
          </w:tcPr>
          <w:p>
            <w:r>
              <w:t>Parquet + S3-compatible object store</w:t>
            </w:r>
          </w:p>
        </w:tc>
        <w:tc>
          <w:tcPr>
            <w:tcW w:type="dxa" w:w="3360"/>
          </w:tcPr>
          <w:p>
            <w:r>
              <w:t>Artifacts</w:t>
            </w:r>
          </w:p>
        </w:tc>
      </w:tr>
      <w:tr>
        <w:tc>
          <w:tcPr>
            <w:tcW w:type="dxa" w:w="3360"/>
          </w:tcPr>
          <w:p>
            <w:r>
              <w:t>Metadata</w:t>
            </w:r>
          </w:p>
        </w:tc>
        <w:tc>
          <w:tcPr>
            <w:tcW w:type="dxa" w:w="3360"/>
          </w:tcPr>
          <w:p>
            <w:r>
              <w:t>PostgreSQL 16+</w:t>
            </w:r>
          </w:p>
        </w:tc>
        <w:tc>
          <w:tcPr>
            <w:tcW w:type="dxa" w:w="3360"/>
          </w:tcPr>
          <w:p>
            <w:r>
              <w:t>Run/registry metadata</w:t>
            </w:r>
          </w:p>
        </w:tc>
      </w:tr>
      <w:tr>
        <w:tc>
          <w:tcPr>
            <w:tcW w:type="dxa" w:w="3360"/>
          </w:tcPr>
          <w:p>
            <w:r>
              <w:t>Containers</w:t>
            </w:r>
          </w:p>
        </w:tc>
        <w:tc>
          <w:tcPr>
            <w:tcW w:type="dxa" w:w="3360"/>
          </w:tcPr>
          <w:p>
            <w:r>
              <w:t>Docker 26+</w:t>
            </w:r>
          </w:p>
        </w:tc>
        <w:tc>
          <w:tcPr>
            <w:tcW w:type="dxa" w:w="3360"/>
          </w:tcPr>
          <w:p>
            <w:r>
              <w:t>Isolation</w:t>
            </w:r>
          </w:p>
        </w:tc>
      </w:tr>
      <w:tr>
        <w:tc>
          <w:tcPr>
            <w:tcW w:type="dxa" w:w="3360"/>
          </w:tcPr>
          <w:p>
            <w:r>
              <w:t>Observability</w:t>
            </w:r>
          </w:p>
        </w:tc>
        <w:tc>
          <w:tcPr>
            <w:tcW w:type="dxa" w:w="3360"/>
          </w:tcPr>
          <w:p>
            <w:r>
              <w:t>OpenTelemetry</w:t>
            </w:r>
          </w:p>
        </w:tc>
        <w:tc>
          <w:tcPr>
            <w:tcW w:type="dxa" w:w="3360"/>
          </w:tcPr>
          <w:p>
            <w:r>
              <w:t>Traces/metrics</w:t>
            </w:r>
          </w:p>
        </w:tc>
      </w:tr>
      <w:tr>
        <w:tc>
          <w:tcPr>
            <w:tcW w:type="dxa" w:w="3360"/>
          </w:tcPr>
          <w:p>
            <w:r>
              <w:t>Auth</w:t>
            </w:r>
          </w:p>
        </w:tc>
        <w:tc>
          <w:tcPr>
            <w:tcW w:type="dxa" w:w="3360"/>
          </w:tcPr>
          <w:p>
            <w:r>
              <w:t>OAuth2/OIDC + JWT</w:t>
            </w:r>
          </w:p>
        </w:tc>
        <w:tc>
          <w:tcPr>
            <w:tcW w:type="dxa" w:w="3360"/>
          </w:tcPr>
          <w:p>
            <w:r>
              <w:t>Identity/access</w:t>
            </w:r>
          </w:p>
        </w:tc>
      </w:tr>
    </w:tbl>
    <w:p>
      <w:r>
        <w:t>Exact production versions should be pinned in the project lockfile after compatibility testing. SciPy's signal-processing functionality is a natural implementation basis for deterministic FFT/signal operations; NumPy provides the numerical array foundation.</w:t>
      </w:r>
    </w:p>
    <w:p>
      <w:pPr>
        <w:pStyle w:val="Heading1"/>
      </w:pPr>
      <w:r>
        <w:t>29.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Environment</w:t>
            </w:r>
          </w:p>
        </w:tc>
        <w:tc>
          <w:tcPr>
            <w:tcW w:type="dxa" w:w="5040"/>
          </w:tcPr>
          <w:p>
            <w:r>
              <w:rPr>
                <w:b/>
              </w:rPr>
              <w:t>Baseline</w:t>
            </w:r>
          </w:p>
        </w:tc>
      </w:tr>
      <w:tr>
        <w:tc>
          <w:tcPr>
            <w:tcW w:type="dxa" w:w="5040"/>
          </w:tcPr>
          <w:p>
            <w:r>
              <w:t>OS</w:t>
            </w:r>
          </w:p>
        </w:tc>
        <w:tc>
          <w:tcPr>
            <w:tcW w:type="dxa" w:w="5040"/>
          </w:tcPr>
          <w:p>
            <w:r>
              <w:t>Ubuntu 22.04/24.04 LTS</w:t>
            </w:r>
          </w:p>
        </w:tc>
      </w:tr>
      <w:tr>
        <w:tc>
          <w:tcPr>
            <w:tcW w:type="dxa" w:w="5040"/>
          </w:tcPr>
          <w:p>
            <w:r>
              <w:t>CPU</w:t>
            </w:r>
          </w:p>
        </w:tc>
        <w:tc>
          <w:tcPr>
            <w:tcW w:type="dxa" w:w="5040"/>
          </w:tcPr>
          <w:p>
            <w:r>
              <w:t>4+ cores POC; 8+ production</w:t>
            </w:r>
          </w:p>
        </w:tc>
      </w:tr>
      <w:tr>
        <w:tc>
          <w:tcPr>
            <w:tcW w:type="dxa" w:w="5040"/>
          </w:tcPr>
          <w:p>
            <w:r>
              <w:t>RAM</w:t>
            </w:r>
          </w:p>
        </w:tc>
        <w:tc>
          <w:tcPr>
            <w:tcW w:type="dxa" w:w="5040"/>
          </w:tcPr>
          <w:p>
            <w:r>
              <w:t>16 GB POC; 32 GB+ for large analytical workloads</w:t>
            </w:r>
          </w:p>
        </w:tc>
      </w:tr>
      <w:tr>
        <w:tc>
          <w:tcPr>
            <w:tcW w:type="dxa" w:w="5040"/>
          </w:tcPr>
          <w:p>
            <w:r>
              <w:t>Storage</w:t>
            </w:r>
          </w:p>
        </w:tc>
        <w:tc>
          <w:tcPr>
            <w:tcW w:type="dxa" w:w="5040"/>
          </w:tcPr>
          <w:p>
            <w:r>
              <w:t>SSD + object storage for artifacts</w:t>
            </w:r>
          </w:p>
        </w:tc>
      </w:tr>
      <w:tr>
        <w:tc>
          <w:tcPr>
            <w:tcW w:type="dxa" w:w="5040"/>
          </w:tcPr>
          <w:p>
            <w:r>
              <w:t>Python</w:t>
            </w:r>
          </w:p>
        </w:tc>
        <w:tc>
          <w:tcPr>
            <w:tcW w:type="dxa" w:w="5040"/>
          </w:tcPr>
          <w:p>
            <w:r>
              <w:t>3.12.x</w:t>
            </w:r>
          </w:p>
        </w:tc>
      </w:tr>
      <w:tr>
        <w:tc>
          <w:tcPr>
            <w:tcW w:type="dxa" w:w="5040"/>
          </w:tcPr>
          <w:p>
            <w:r>
              <w:t>Container</w:t>
            </w:r>
          </w:p>
        </w:tc>
        <w:tc>
          <w:tcPr>
            <w:tcW w:type="dxa" w:w="5040"/>
          </w:tcPr>
          <w:p>
            <w:r>
              <w:t>Docker 26+ recommended</w:t>
            </w:r>
          </w:p>
        </w:tc>
      </w:tr>
      <w:tr>
        <w:tc>
          <w:tcPr>
            <w:tcW w:type="dxa" w:w="5040"/>
          </w:tcPr>
          <w:p>
            <w:r>
              <w:t>Browser</w:t>
            </w:r>
          </w:p>
        </w:tc>
        <w:tc>
          <w:tcPr>
            <w:tcW w:type="dxa" w:w="5040"/>
          </w:tcPr>
          <w:p>
            <w:r>
              <w:t>Modern Chromium/Firefox/Safari for UI</w:t>
            </w:r>
          </w:p>
        </w:tc>
      </w:tr>
      <w:tr>
        <w:tc>
          <w:tcPr>
            <w:tcW w:type="dxa" w:w="5040"/>
          </w:tcPr>
          <w:p>
            <w:r>
              <w:t>GPU</w:t>
            </w:r>
          </w:p>
        </w:tc>
        <w:tc>
          <w:tcPr>
            <w:tcW w:type="dxa" w:w="5040"/>
          </w:tcPr>
          <w:p>
            <w:r>
              <w:t>Optional; not required for deterministic math layer</w:t>
            </w:r>
          </w:p>
        </w:tc>
      </w:tr>
    </w:tbl>
    <w:p>
      <w:r>
        <w:t>The lack of a mandatory GPU is itself an industrial advantage for many visualization-only deployments.</w:t>
      </w:r>
    </w:p>
    <w:p>
      <w:pPr>
        <w:pStyle w:val="Heading1"/>
      </w:pPr>
      <w:r>
        <w:t>30. Configuration</w:t>
      </w:r>
    </w:p>
    <w:p>
      <w:r>
        <w:rPr>
          <w:rFonts w:ascii="Consolas" w:hAnsi="Consolas"/>
          <w:sz w:val="16"/>
        </w:rPr>
        <w:t>deployment:</w:t>
        <w:br/>
        <w:t xml:space="preserve">  mode: microservice</w:t>
        <w:br/>
        <w:t xml:space="preserve">  require_manifest: true</w:t>
        <w:br/>
        <w:t xml:space="preserve">  require_compliance_report: true</w:t>
        <w:br/>
        <w:br/>
        <w:t>intent_gate:</w:t>
        <w:br/>
        <w:t xml:space="preserve">  model_priority: true</w:t>
        <w:br/>
        <w:t xml:space="preserve">  ambiguous_action: clarify</w:t>
        <w:br/>
        <w:br/>
        <w:t>agent:</w:t>
        <w:br/>
        <w:t xml:space="preserve">  enabled: true</w:t>
        <w:br/>
        <w:t xml:space="preserve">  registry_first: true</w:t>
        <w:br/>
        <w:t xml:space="preserve">  sandbox: docker</w:t>
        <w:br/>
        <w:t xml:space="preserve">  network_access: false</w:t>
        <w:br/>
        <w:br/>
        <w:t>math:</w:t>
        <w:br/>
        <w:t xml:space="preserve">  fft:</w:t>
        <w:br/>
        <w:t xml:space="preserve">    enabled: true</w:t>
        <w:br/>
        <w:t xml:space="preserve">    require_sampling_rate: true</w:t>
        <w:br/>
        <w:t xml:space="preserve">  psd:</w:t>
        <w:br/>
        <w:t xml:space="preserve">    enabled: true</w:t>
        <w:br/>
        <w:br/>
        <w:t>physics:</w:t>
        <w:br/>
        <w:t xml:space="preserve">  require_units: true</w:t>
        <w:br/>
        <w:t xml:space="preserve">  require_formula_provenance: true</w:t>
        <w:br/>
        <w:t xml:space="preserve">  require_domain_validation: true</w:t>
        <w:br/>
        <w:br/>
        <w:t>visualization:</w:t>
        <w:br/>
        <w:t xml:space="preserve">  interactive: true</w:t>
        <w:br/>
        <w:t xml:space="preserve">  annotation_enabled: true</w:t>
        <w:br/>
        <w:br/>
        <w:t>security:</w:t>
        <w:br/>
        <w:t xml:space="preserve">  authentication: oidc</w:t>
        <w:br/>
        <w:t xml:space="preserve">  authorization: rbac</w:t>
        <w:br/>
        <w:t xml:space="preserve">  audit_logging: true</w:t>
        <w:br/>
      </w:r>
    </w:p>
    <w:p>
      <w:pPr>
        <w:pStyle w:val="Heading1"/>
      </w:pPr>
      <w:r>
        <w:t>31. Directory Architecture</w:t>
      </w:r>
    </w:p>
    <w:p>
      <w:r>
        <w:rPr>
          <w:rFonts w:ascii="Consolas" w:hAnsi="Consolas"/>
          <w:sz w:val="16"/>
        </w:rPr>
        <w:t>ifelse_gateway/</w:t>
        <w:br/>
        <w:t>|</w:t>
        <w:br/>
        <w:t>+-- api/</w:t>
        <w:br/>
        <w:t>|   +-- routes.py</w:t>
        <w:br/>
        <w:t>|   +-- schemas.py</w:t>
        <w:br/>
        <w:t>|</w:t>
        <w:br/>
        <w:t>+-- decision/</w:t>
        <w:br/>
        <w:t>|   +-- intent_resolver.py</w:t>
        <w:br/>
        <w:t>|   +-- decision_engine.py</w:t>
        <w:br/>
        <w:t>|   +-- policy.py</w:t>
        <w:br/>
        <w:t>|</w:t>
        <w:br/>
        <w:t>+-- deployment/</w:t>
        <w:br/>
        <w:t>|   +-- validator.py</w:t>
        <w:br/>
        <w:t>|   +-- publisher.py</w:t>
        <w:br/>
        <w:t>|   +-- service_builder.py</w:t>
        <w:br/>
        <w:t>|</w:t>
        <w:br/>
        <w:t>+-- math_layer/</w:t>
        <w:br/>
        <w:t>|   +-- fft.py</w:t>
        <w:br/>
        <w:t>|   +-- psd.py</w:t>
        <w:br/>
        <w:t>|   +-- statistics.py</w:t>
        <w:br/>
        <w:t>|   +-- calculus.py</w:t>
        <w:br/>
        <w:t>|</w:t>
        <w:br/>
        <w:t>+-- physics_layer/</w:t>
        <w:br/>
        <w:t>|   +-- registry.py</w:t>
        <w:br/>
        <w:t>|   +-- formulas.py</w:t>
        <w:br/>
        <w:t>|   +-- units.py</w:t>
        <w:br/>
        <w:t>|   +-- validators.py</w:t>
        <w:br/>
        <w:t>|</w:t>
        <w:br/>
        <w:t>+-- annotation/</w:t>
        <w:br/>
        <w:t>|   +-- rules.py</w:t>
        <w:br/>
        <w:t>|   +-- marker_engine.py</w:t>
        <w:br/>
        <w:t>|</w:t>
        <w:br/>
        <w:t>+-- visualization/</w:t>
        <w:br/>
        <w:t>|   +-- plotly_adapter.py</w:t>
        <w:br/>
        <w:t>|   +-- vega_adapter.py</w:t>
        <w:br/>
        <w:t>|   +-- specs.py</w:t>
        <w:br/>
        <w:t>|</w:t>
        <w:br/>
        <w:t>+-- agent/</w:t>
        <w:br/>
        <w:t>|   +-- helper.py</w:t>
        <w:br/>
        <w:t>|   +-- sandbox.py</w:t>
        <w:br/>
        <w:t>|   +-- prompts/</w:t>
        <w:br/>
        <w:t>|</w:t>
        <w:br/>
        <w:t>+-- lineage/</w:t>
        <w:br/>
        <w:t>|   +-- tracker.py</w:t>
        <w:br/>
        <w:t>|</w:t>
        <w:br/>
        <w:t>+-- reports/</w:t>
        <w:br/>
        <w:t>|   +-- report6.py</w:t>
        <w:br/>
        <w:t>|</w:t>
        <w:br/>
        <w:t>+-- tests/</w:t>
        <w:br/>
        <w:t>|   +-- decision/</w:t>
        <w:br/>
        <w:t>|   +-- math/</w:t>
        <w:br/>
        <w:t>|   +-- physics/</w:t>
        <w:br/>
        <w:t>|   +-- integration/</w:t>
        <w:br/>
        <w:t>|   +-- security/</w:t>
        <w:br/>
        <w:t>|</w:t>
        <w:br/>
        <w:t>+-- config/</w:t>
        <w:br/>
        <w:t>|   +-- service.yaml</w:t>
        <w:br/>
      </w:r>
    </w:p>
    <w:p>
      <w:pPr>
        <w:pStyle w:val="Heading1"/>
      </w:pPr>
      <w:r>
        <w:t>32. CLI Commands</w:t>
      </w:r>
    </w:p>
    <w:p>
      <w:r>
        <w:rPr>
          <w:rFonts w:ascii="Consolas" w:hAnsi="Consolas"/>
          <w:sz w:val="16"/>
        </w:rPr>
        <w:t>python -m ifelse validate   --manifest manifests/manifest-UID.json   --feature-package artifacts/features/</w:t>
        <w:br/>
        <w:br/>
        <w:t>python -m ifelse decide   --intent intent.json   --feature-manifest feature_manifest.json</w:t>
        <w:br/>
        <w:br/>
        <w:t>python -m ifelse deploy-plan   --intent intent.json   --feature-manifest feature_manifest.json</w:t>
        <w:br/>
        <w:br/>
        <w:t>python -m ifelse analyze   --analysis fft   --input artifacts/features/feature_dataset.parquet   --signal vibration_x   --sampling-hz 10000</w:t>
        <w:br/>
        <w:br/>
        <w:t>python -m ifelse publish   --service service.yaml</w:t>
        <w:br/>
        <w:br/>
        <w:t>python -m ifelse report   --run-id ACX-SVC-00042</w:t>
        <w:br/>
        <w:br/>
        <w:t>uvicorn app:app --host 0.0.0.0 --port 8000</w:t>
        <w:br/>
      </w:r>
    </w:p>
    <w:p>
      <w:pPr>
        <w:pStyle w:val="Heading1"/>
      </w:pPr>
      <w:r>
        <w:t>33. Why the IF/ELSE Node Must Not Be an Agent-Only Decision</w:t>
      </w:r>
    </w:p>
    <w:p>
      <w:r>
        <w:t>An agent can interpret intent, but a deterministic policy engine should make the final route. This is important because the route has operational consequences: ML Studio may create a training lifecycle, while Deployment may expose a service. The system should not allow probabilistic language interpretation alone to choose a production path.</w:t>
      </w:r>
    </w:p>
    <w:p>
      <w:r>
        <w:rPr>
          <w:rFonts w:ascii="Consolas" w:hAnsi="Consolas"/>
          <w:sz w:val="16"/>
        </w:rPr>
        <w:t>Agent interpretation</w:t>
        <w:br/>
        <w:t xml:space="preserve">        |</w:t>
        <w:br/>
        <w:t xml:space="preserve">        v</w:t>
        <w:br/>
        <w:t>Structured intent</w:t>
        <w:br/>
        <w:t xml:space="preserve">        |</w:t>
        <w:br/>
        <w:t xml:space="preserve">        v</w:t>
        <w:br/>
        <w:t>Deterministic policy engine</w:t>
        <w:br/>
        <w:t xml:space="preserve">        |</w:t>
        <w:br/>
        <w:t xml:space="preserve">    +---+---+</w:t>
        <w:br/>
        <w:t xml:space="preserve">    |       |</w:t>
        <w:br/>
        <w:t xml:space="preserve">  ML      SERVICE</w:t>
        <w:br/>
      </w:r>
    </w:p>
    <w:p>
      <w:pPr>
        <w:pStyle w:val="Heading1"/>
      </w:pPr>
      <w:r>
        <w:t>34. Decision Confidence</w:t>
      </w:r>
    </w:p>
    <w:p>
      <w:r>
        <w:t>Where natural-language intent is ambiguous, the system should not guess. For example, 'show me whether the pump will fail' could mean a visualization of historical failures or a predictive model. The gate should request clarification or use an explicit Brain-level intent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Intent state</w:t>
            </w:r>
          </w:p>
        </w:tc>
        <w:tc>
          <w:tcPr>
            <w:tcW w:type="dxa" w:w="5040"/>
          </w:tcPr>
          <w:p>
            <w:r>
              <w:rPr>
                <w:b/>
              </w:rPr>
              <w:t>Action</w:t>
            </w:r>
          </w:p>
        </w:tc>
      </w:tr>
      <w:tr>
        <w:tc>
          <w:tcPr>
            <w:tcW w:type="dxa" w:w="5040"/>
          </w:tcPr>
          <w:p>
            <w:r>
              <w:t>Explicit model=true</w:t>
            </w:r>
          </w:p>
        </w:tc>
        <w:tc>
          <w:tcPr>
            <w:tcW w:type="dxa" w:w="5040"/>
          </w:tcPr>
          <w:p>
            <w:r>
              <w:t>ML Studio</w:t>
            </w:r>
          </w:p>
        </w:tc>
      </w:tr>
      <w:tr>
        <w:tc>
          <w:tcPr>
            <w:tcW w:type="dxa" w:w="5040"/>
          </w:tcPr>
          <w:p>
            <w:r>
              <w:t>Explicit service=true</w:t>
            </w:r>
          </w:p>
        </w:tc>
        <w:tc>
          <w:tcPr>
            <w:tcW w:type="dxa" w:w="5040"/>
          </w:tcPr>
          <w:p>
            <w:r>
              <w:t>Deployment</w:t>
            </w:r>
          </w:p>
        </w:tc>
      </w:tr>
      <w:tr>
        <w:tc>
          <w:tcPr>
            <w:tcW w:type="dxa" w:w="5040"/>
          </w:tcPr>
          <w:p>
            <w:r>
              <w:t>Visualization=true, model=false</w:t>
            </w:r>
          </w:p>
        </w:tc>
        <w:tc>
          <w:tcPr>
            <w:tcW w:type="dxa" w:w="5040"/>
          </w:tcPr>
          <w:p>
            <w:r>
              <w:t>Deployment</w:t>
            </w:r>
          </w:p>
        </w:tc>
      </w:tr>
      <w:tr>
        <w:tc>
          <w:tcPr>
            <w:tcW w:type="dxa" w:w="5040"/>
          </w:tcPr>
          <w:p>
            <w:r>
              <w:t>Analysis=true, model=false</w:t>
            </w:r>
          </w:p>
        </w:tc>
        <w:tc>
          <w:tcPr>
            <w:tcW w:type="dxa" w:w="5040"/>
          </w:tcPr>
          <w:p>
            <w:r>
              <w:t>Deployment</w:t>
            </w:r>
          </w:p>
        </w:tc>
      </w:tr>
      <w:tr>
        <w:tc>
          <w:tcPr>
            <w:tcW w:type="dxa" w:w="5040"/>
          </w:tcPr>
          <w:p>
            <w:r>
              <w:t>Ambiguous</w:t>
            </w:r>
          </w:p>
        </w:tc>
        <w:tc>
          <w:tcPr>
            <w:tcW w:type="dxa" w:w="5040"/>
          </w:tcPr>
          <w:p>
            <w:r>
              <w:t>Clarification</w:t>
            </w:r>
          </w:p>
        </w:tc>
      </w:tr>
      <w:tr>
        <w:tc>
          <w:tcPr>
            <w:tcW w:type="dxa" w:w="5040"/>
          </w:tcPr>
          <w:p>
            <w:r>
              <w:t>Policy violation</w:t>
            </w:r>
          </w:p>
        </w:tc>
        <w:tc>
          <w:tcPr>
            <w:tcW w:type="dxa" w:w="5040"/>
          </w:tcPr>
          <w:p>
            <w:r>
              <w:t>Block</w:t>
            </w:r>
          </w:p>
        </w:tc>
      </w:tr>
    </w:tbl>
    <w:p>
      <w:pPr>
        <w:pStyle w:val="Heading1"/>
      </w:pPr>
      <w:r>
        <w:t>35. Why Not Deploy Directly After PREPARE?</w:t>
      </w:r>
    </w:p>
    <w:p>
      <w:r>
        <w:t>Because FE may create the exact derived signals required for useful visualization or downstream model input. If deployment happens before FE, later feature definitions can diverge between analytical and deployed paths. FE provides the stable analytical contract that both branches can consume.</w:t>
      </w:r>
    </w:p>
    <w:p>
      <w:pPr>
        <w:pStyle w:val="Heading1"/>
      </w:pPr>
      <w:r>
        <w:t>36. Why Not Put the Gate After ML Studio?</w:t>
      </w:r>
    </w:p>
    <w:p>
      <w:r>
        <w:t>That would be architecturally wrong because ML Studio is itself a downstream specialization. The purpose of the gate is to choose whether ML Studio is needed. Sending every workload into ML first introduces unnecessary training, evaluation, model governance and maintenance overhead.</w:t>
      </w:r>
    </w:p>
    <w:p>
      <w:pPr>
        <w:pStyle w:val="Heading1"/>
      </w:pPr>
      <w:r>
        <w:t>37. Why Not Put the Gate in the Brain?</w:t>
      </w:r>
    </w:p>
    <w:p>
      <w:r>
        <w:t>The Brain should understand and plan the workflow, and it may propose the route. However, the final routing gate belongs after FE because the system now has the final feature package and can verify that the requested service/model path is technically possible. This creates a defense-in-depth architecture: Brain plans; the post-FE gate validates and commits the route.</w:t>
      </w:r>
    </w:p>
    <w:p>
      <w:pPr>
        <w:pStyle w:val="Heading1"/>
      </w:pPr>
      <w:r>
        <w:t>38. Routing Algorithm</w:t>
      </w:r>
    </w:p>
    <w:p>
      <w:r>
        <w:rPr>
          <w:rFonts w:ascii="Consolas" w:hAnsi="Consolas"/>
          <w:sz w:val="16"/>
        </w:rPr>
        <w:t>def route(ctx):</w:t>
        <w:br/>
        <w:t xml:space="preserve">    if not ctx.fe_report.pass_status:</w:t>
        <w:br/>
        <w:t xml:space="preserve">        return BLOCK</w:t>
        <w:br/>
        <w:br/>
        <w:t xml:space="preserve">    if ctx.intent.requires_model:</w:t>
        <w:br/>
        <w:t xml:space="preserve">        return ML_STUDIO</w:t>
        <w:br/>
        <w:br/>
        <w:t xml:space="preserve">    if (</w:t>
        <w:br/>
        <w:t xml:space="preserve">        ctx.intent.requires_service</w:t>
        <w:br/>
        <w:t xml:space="preserve">        or ctx.intent.requires_visualization</w:t>
        <w:br/>
        <w:t xml:space="preserve">        or ctx.intent.requires_analysis</w:t>
        <w:br/>
        <w:t xml:space="preserve">    ):</w:t>
        <w:br/>
        <w:t xml:space="preserve">        return DEPLOYMENT</w:t>
        <w:br/>
        <w:br/>
        <w:t xml:space="preserve">    return CLARIFICATION</w:t>
        <w:br/>
      </w:r>
    </w:p>
    <w:p>
      <w:r>
        <w:t>Production implementation should also include policy, security, resource and compatibility checks.</w:t>
      </w:r>
    </w:p>
    <w:p>
      <w:pPr>
        <w:pStyle w:val="Heading1"/>
      </w:pPr>
      <w:r>
        <w:t>39. Deployment Eligibility</w:t>
      </w:r>
    </w:p>
    <w:p>
      <w:pPr>
        <w:pStyle w:val="ListBullet"/>
      </w:pPr>
      <w:r>
        <w:t>FE Compliance Report #5 is PASS.</w:t>
      </w:r>
    </w:p>
    <w:p>
      <w:pPr>
        <w:pStyle w:val="ListBullet"/>
      </w:pPr>
      <w:r>
        <w:t>Manifest is valid.</w:t>
      </w:r>
    </w:p>
    <w:p>
      <w:pPr>
        <w:pStyle w:val="ListBullet"/>
      </w:pPr>
      <w:r>
        <w:t>Feature schema is valid.</w:t>
      </w:r>
    </w:p>
    <w:p>
      <w:pPr>
        <w:pStyle w:val="ListBullet"/>
      </w:pPr>
      <w:r>
        <w:t>All dependencies are available.</w:t>
      </w:r>
    </w:p>
    <w:p>
      <w:pPr>
        <w:pStyle w:val="ListBullet"/>
      </w:pPr>
      <w:r>
        <w:t>Required analysis primitives are registered.</w:t>
      </w:r>
    </w:p>
    <w:p>
      <w:pPr>
        <w:pStyle w:val="ListBullet"/>
      </w:pPr>
      <w:r>
        <w:t>Physics formulas have valid units and provenance.</w:t>
      </w:r>
    </w:p>
    <w:p>
      <w:pPr>
        <w:pStyle w:val="ListBullet"/>
      </w:pPr>
      <w:r>
        <w:t>Visualization configuration is supported.</w:t>
      </w:r>
    </w:p>
    <w:p>
      <w:pPr>
        <w:pStyle w:val="ListBullet"/>
      </w:pPr>
      <w:r>
        <w:t>Security policy permits deployment.</w:t>
      </w:r>
    </w:p>
    <w:p>
      <w:pPr>
        <w:pStyle w:val="ListBullet"/>
      </w:pPr>
      <w:r>
        <w:t>Data classification permits exposure.</w:t>
      </w:r>
    </w:p>
    <w:p>
      <w:pPr>
        <w:pStyle w:val="ListBullet"/>
      </w:pPr>
      <w:r>
        <w:t>Service resource requirements are acceptable.</w:t>
      </w:r>
    </w:p>
    <w:p>
      <w:pPr>
        <w:pStyle w:val="Heading1"/>
      </w:pPr>
      <w:r>
        <w:t>40. Mathematical Layer Validation</w:t>
      </w:r>
    </w:p>
    <w:p>
      <w:r>
        <w:t>The mathematical layer must validate numerical assumptions. For FFT, for example, the sampling rate determines the frequency axis. If the sampling frequency is missing or inconsistent, the system should block or explicitly mark the result as invalid rather than producing a visually convincing but incorrect spectrum.</w:t>
      </w:r>
    </w:p>
    <w:p>
      <w:pPr>
        <w:pStyle w:val="ListBullet"/>
      </w:pPr>
      <w:r>
        <w:t>Sampling-rate validation.</w:t>
      </w:r>
    </w:p>
    <w:p>
      <w:pPr>
        <w:pStyle w:val="ListBullet"/>
      </w:pPr>
      <w:r>
        <w:t>Uniform/irregular timestamp detection.</w:t>
      </w:r>
    </w:p>
    <w:p>
      <w:pPr>
        <w:pStyle w:val="ListBullet"/>
      </w:pPr>
      <w:r>
        <w:t>Window-size validation.</w:t>
      </w:r>
    </w:p>
    <w:p>
      <w:pPr>
        <w:pStyle w:val="ListBullet"/>
      </w:pPr>
      <w:r>
        <w:t>FFT-size validation.</w:t>
      </w:r>
    </w:p>
    <w:p>
      <w:pPr>
        <w:pStyle w:val="ListBullet"/>
      </w:pPr>
      <w:r>
        <w:t>NaN/Inf handling.</w:t>
      </w:r>
    </w:p>
    <w:p>
      <w:pPr>
        <w:pStyle w:val="ListBullet"/>
      </w:pPr>
      <w:r>
        <w:t>Unit metadata validation.</w:t>
      </w:r>
    </w:p>
    <w:p>
      <w:pPr>
        <w:pStyle w:val="ListBullet"/>
      </w:pPr>
      <w:r>
        <w:t>Numerical overflow/underflow checks where relevant.</w:t>
      </w:r>
    </w:p>
    <w:p>
      <w:pPr>
        <w:pStyle w:val="ListBullet"/>
      </w:pPr>
      <w:r>
        <w:t>Input-length validation.</w:t>
      </w:r>
    </w:p>
    <w:p>
      <w:pPr>
        <w:pStyle w:val="Heading1"/>
      </w:pPr>
      <w:r>
        <w:t>41. Physics Layer Validation</w:t>
      </w:r>
    </w:p>
    <w:p>
      <w:r>
        <w:t>Physics-derived outputs require stricter controls than generic mathematics because a formula can be mathematically valid but physically inappropriate.</w:t>
      </w:r>
    </w:p>
    <w:p>
      <w:r>
        <w:rPr>
          <w:rFonts w:ascii="Consolas" w:hAnsi="Consolas"/>
          <w:sz w:val="16"/>
        </w:rPr>
        <w:t>physics_formula:</w:t>
        <w:br/>
        <w:t xml:space="preserve">  id: POWER-001</w:t>
        <w:br/>
        <w:t xml:space="preserve">  name: electrical_power</w:t>
        <w:br/>
        <w:t xml:space="preserve">  formula: V * I</w:t>
        <w:br/>
        <w:t xml:space="preserve">  inputs:</w:t>
        <w:br/>
        <w:t xml:space="preserve">    V: volt</w:t>
        <w:br/>
        <w:t xml:space="preserve">    I: ampere</w:t>
        <w:br/>
        <w:t xml:space="preserve">  output: watt</w:t>
        <w:br/>
        <w:t xml:space="preserve">  assumptions:</w:t>
        <w:br/>
        <w:t xml:space="preserve">    - DC_or_appropriate_phase_model</w:t>
        <w:br/>
        <w:t xml:space="preserve">  owner: domain_engineering</w:t>
        <w:br/>
        <w:t xml:space="preserve">  validation_status: approved</w:t>
        <w:br/>
        <w:t xml:space="preserve">  version: 1.0.0</w:t>
        <w:br/>
      </w:r>
    </w:p>
    <w:p>
      <w:pPr>
        <w:pStyle w:val="Heading1"/>
      </w:pPr>
      <w:r>
        <w:t>42. Annotation Severity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Level</w:t>
            </w:r>
          </w:p>
        </w:tc>
        <w:tc>
          <w:tcPr>
            <w:tcW w:type="dxa" w:w="5040"/>
          </w:tcPr>
          <w:p>
            <w:r>
              <w:rPr>
                <w:b/>
              </w:rPr>
              <w:t>Meaning</w:t>
            </w:r>
          </w:p>
        </w:tc>
      </w:tr>
      <w:tr>
        <w:tc>
          <w:tcPr>
            <w:tcW w:type="dxa" w:w="5040"/>
          </w:tcPr>
          <w:p>
            <w:r>
              <w:t>INFO</w:t>
            </w:r>
          </w:p>
        </w:tc>
        <w:tc>
          <w:tcPr>
            <w:tcW w:type="dxa" w:w="5040"/>
          </w:tcPr>
          <w:p>
            <w:r>
              <w:t>Observed/derived information</w:t>
            </w:r>
          </w:p>
        </w:tc>
      </w:tr>
      <w:tr>
        <w:tc>
          <w:tcPr>
            <w:tcW w:type="dxa" w:w="5040"/>
          </w:tcPr>
          <w:p>
            <w:r>
              <w:t>NOTICE</w:t>
            </w:r>
          </w:p>
        </w:tc>
        <w:tc>
          <w:tcPr>
            <w:tcW w:type="dxa" w:w="5040"/>
          </w:tcPr>
          <w:p>
            <w:r>
              <w:t>Configured operating condition</w:t>
            </w:r>
          </w:p>
        </w:tc>
      </w:tr>
      <w:tr>
        <w:tc>
          <w:tcPr>
            <w:tcW w:type="dxa" w:w="5040"/>
          </w:tcPr>
          <w:p>
            <w:r>
              <w:t>WARNING</w:t>
            </w:r>
          </w:p>
        </w:tc>
        <w:tc>
          <w:tcPr>
            <w:tcW w:type="dxa" w:w="5040"/>
          </w:tcPr>
          <w:p>
            <w:r>
              <w:t>Configured threshold exceeded</w:t>
            </w:r>
          </w:p>
        </w:tc>
      </w:tr>
      <w:tr>
        <w:tc>
          <w:tcPr>
            <w:tcW w:type="dxa" w:w="5040"/>
          </w:tcPr>
          <w:p>
            <w:r>
              <w:t>CRITICAL</w:t>
            </w:r>
          </w:p>
        </w:tc>
        <w:tc>
          <w:tcPr>
            <w:tcW w:type="dxa" w:w="5040"/>
          </w:tcPr>
          <w:p>
            <w:r>
              <w:t>Configured critical limit exceeded</w:t>
            </w:r>
          </w:p>
        </w:tc>
      </w:tr>
      <w:tr>
        <w:tc>
          <w:tcPr>
            <w:tcW w:type="dxa" w:w="5040"/>
          </w:tcPr>
          <w:p>
            <w:r>
              <w:t>REVIEW</w:t>
            </w:r>
          </w:p>
        </w:tc>
        <w:tc>
          <w:tcPr>
            <w:tcW w:type="dxa" w:w="5040"/>
          </w:tcPr>
          <w:p>
            <w:r>
              <w:t>Analytical pattern requiring human review</w:t>
            </w:r>
          </w:p>
        </w:tc>
      </w:tr>
      <w:tr>
        <w:tc>
          <w:tcPr>
            <w:tcW w:type="dxa" w:w="5040"/>
          </w:tcPr>
          <w:p>
            <w:r>
              <w:t>MODEL</w:t>
            </w:r>
          </w:p>
        </w:tc>
        <w:tc>
          <w:tcPr>
            <w:tcW w:type="dxa" w:w="5040"/>
          </w:tcPr>
          <w:p>
            <w:r>
              <w:t>Only used when a validated model makes the determination</w:t>
            </w:r>
          </w:p>
        </w:tc>
      </w:tr>
    </w:tbl>
    <w:p>
      <w:r>
        <w:t>The service must not label a deterministic spectral peak as a confirmed machine failure unless an approved diagnostic rule or model supports that conclusion.</w:t>
      </w:r>
    </w:p>
    <w:p>
      <w:pPr>
        <w:pStyle w:val="Heading1"/>
      </w:pPr>
      <w:r>
        <w:t>43. Visualization Contract</w:t>
      </w:r>
    </w:p>
    <w:p>
      <w:r>
        <w:rPr>
          <w:rFonts w:ascii="Consolas" w:hAnsi="Consolas"/>
          <w:sz w:val="16"/>
        </w:rPr>
        <w:t>visualization:</w:t>
        <w:br/>
        <w:t xml:space="preserve">  type: spectrum</w:t>
        <w:br/>
        <w:t xml:space="preserve">  source: vibration_x</w:t>
        <w:br/>
        <w:t xml:space="preserve">  x:</w:t>
        <w:br/>
        <w:t xml:space="preserve">    field: frequency_hz</w:t>
        <w:br/>
        <w:t xml:space="preserve">    unit: Hz</w:t>
        <w:br/>
        <w:t xml:space="preserve">  y:</w:t>
        <w:br/>
        <w:t xml:space="preserve">    field: amplitude</w:t>
        <w:br/>
        <w:t xml:space="preserve">    unit: configured</w:t>
        <w:br/>
        <w:t xml:space="preserve">  markers:</w:t>
        <w:br/>
        <w:t xml:space="preserve">    - type: peak</w:t>
        <w:br/>
        <w:t xml:space="preserve">      rule: PEAK-001</w:t>
        <w:br/>
        <w:t xml:space="preserve">  annotations:</w:t>
        <w:br/>
        <w:t xml:space="preserve">    row_link: source_window_id</w:t>
        <w:br/>
        <w:t xml:space="preserve">    timestamp: event_timestamp</w:t>
        <w:br/>
      </w:r>
    </w:p>
    <w:p>
      <w:pPr>
        <w:pStyle w:val="Heading1"/>
      </w:pPr>
      <w:r>
        <w:t>44. Industrial Microservice Examples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Service</w:t>
            </w:r>
          </w:p>
        </w:tc>
        <w:tc>
          <w:tcPr>
            <w:tcW w:type="dxa" w:w="3360"/>
          </w:tcPr>
          <w:p>
            <w:r>
              <w:rPr>
                <w:b/>
              </w:rPr>
              <w:t>Inputs</w:t>
            </w:r>
          </w:p>
        </w:tc>
        <w:tc>
          <w:tcPr>
            <w:tcW w:type="dxa" w:w="3360"/>
          </w:tcPr>
          <w:p>
            <w:r>
              <w:rPr>
                <w:b/>
              </w:rPr>
              <w:t>Outputs</w:t>
            </w:r>
          </w:p>
        </w:tc>
      </w:tr>
      <w:tr>
        <w:tc>
          <w:tcPr>
            <w:tcW w:type="dxa" w:w="3360"/>
          </w:tcPr>
          <w:p>
            <w:r>
              <w:t>Vibration Spectrum Service</w:t>
            </w:r>
          </w:p>
        </w:tc>
        <w:tc>
          <w:tcPr>
            <w:tcW w:type="dxa" w:w="3360"/>
          </w:tcPr>
          <w:p>
            <w:r>
              <w:t>sensor + sampling rate</w:t>
            </w:r>
          </w:p>
        </w:tc>
        <w:tc>
          <w:tcPr>
            <w:tcW w:type="dxa" w:w="3360"/>
          </w:tcPr>
          <w:p>
            <w:r>
              <w:t>FFT, peaks, bands, plot</w:t>
            </w:r>
          </w:p>
        </w:tc>
      </w:tr>
      <w:tr>
        <w:tc>
          <w:tcPr>
            <w:tcW w:type="dxa" w:w="3360"/>
          </w:tcPr>
          <w:p>
            <w:r>
              <w:t>Pump Envelope Service</w:t>
            </w:r>
          </w:p>
        </w:tc>
        <w:tc>
          <w:tcPr>
            <w:tcW w:type="dxa" w:w="3360"/>
          </w:tcPr>
          <w:p>
            <w:r>
              <w:t>pressure + flow</w:t>
            </w:r>
          </w:p>
        </w:tc>
        <w:tc>
          <w:tcPr>
            <w:tcW w:type="dxa" w:w="3360"/>
          </w:tcPr>
          <w:p>
            <w:r>
              <w:t>P-Q plot + limit markers</w:t>
            </w:r>
          </w:p>
        </w:tc>
      </w:tr>
      <w:tr>
        <w:tc>
          <w:tcPr>
            <w:tcW w:type="dxa" w:w="3360"/>
          </w:tcPr>
          <w:p>
            <w:r>
              <w:t>Energy Dashboard Service</w:t>
            </w:r>
          </w:p>
        </w:tc>
        <w:tc>
          <w:tcPr>
            <w:tcW w:type="dxa" w:w="3360"/>
          </w:tcPr>
          <w:p>
            <w:r>
              <w:t>meter readings</w:t>
            </w:r>
          </w:p>
        </w:tc>
        <w:tc>
          <w:tcPr>
            <w:tcW w:type="dxa" w:w="3360"/>
          </w:tcPr>
          <w:p>
            <w:r>
              <w:t>load curves + peak periods</w:t>
            </w:r>
          </w:p>
        </w:tc>
      </w:tr>
      <w:tr>
        <w:tc>
          <w:tcPr>
            <w:tcW w:type="dxa" w:w="3360"/>
          </w:tcPr>
          <w:p>
            <w:r>
              <w:t>Quality Explorer</w:t>
            </w:r>
          </w:p>
        </w:tc>
        <w:tc>
          <w:tcPr>
            <w:tcW w:type="dxa" w:w="3360"/>
          </w:tcPr>
          <w:p>
            <w:r>
              <w:t>batch measurements</w:t>
            </w:r>
          </w:p>
        </w:tc>
        <w:tc>
          <w:tcPr>
            <w:tcW w:type="dxa" w:w="3360"/>
          </w:tcPr>
          <w:p>
            <w:r>
              <w:t>distributions + spec overlays</w:t>
            </w:r>
          </w:p>
        </w:tc>
      </w:tr>
      <w:tr>
        <w:tc>
          <w:tcPr>
            <w:tcW w:type="dxa" w:w="3360"/>
          </w:tcPr>
          <w:p>
            <w:r>
              <w:t>Process Cycle Service</w:t>
            </w:r>
          </w:p>
        </w:tc>
        <w:tc>
          <w:tcPr>
            <w:tcW w:type="dxa" w:w="3360"/>
          </w:tcPr>
          <w:p>
            <w:r>
              <w:t>time-series + cycle IDs</w:t>
            </w:r>
          </w:p>
        </w:tc>
        <w:tc>
          <w:tcPr>
            <w:tcW w:type="dxa" w:w="3360"/>
          </w:tcPr>
          <w:p>
            <w:r>
              <w:t>aligned cycle plots</w:t>
            </w:r>
          </w:p>
        </w:tc>
      </w:tr>
      <w:tr>
        <w:tc>
          <w:tcPr>
            <w:tcW w:type="dxa" w:w="3360"/>
          </w:tcPr>
          <w:p>
            <w:r>
              <w:t>Thermal Monitoring</w:t>
            </w:r>
          </w:p>
        </w:tc>
        <w:tc>
          <w:tcPr>
            <w:tcW w:type="dxa" w:w="3360"/>
          </w:tcPr>
          <w:p>
            <w:r>
              <w:t>temperature sensors</w:t>
            </w:r>
          </w:p>
        </w:tc>
        <w:tc>
          <w:tcPr>
            <w:tcW w:type="dxa" w:w="3360"/>
          </w:tcPr>
          <w:p>
            <w:r>
              <w:t>gradients + threshold markers</w:t>
            </w:r>
          </w:p>
        </w:tc>
      </w:tr>
      <w:tr>
        <w:tc>
          <w:tcPr>
            <w:tcW w:type="dxa" w:w="3360"/>
          </w:tcPr>
          <w:p>
            <w:r>
              <w:t>Acoustic Analysis</w:t>
            </w:r>
          </w:p>
        </w:tc>
        <w:tc>
          <w:tcPr>
            <w:tcW w:type="dxa" w:w="3360"/>
          </w:tcPr>
          <w:p>
            <w:r>
              <w:t>audio/sensor signal</w:t>
            </w:r>
          </w:p>
        </w:tc>
        <w:tc>
          <w:tcPr>
            <w:tcW w:type="dxa" w:w="3360"/>
          </w:tcPr>
          <w:p>
            <w:r>
              <w:t>spectrum/spectrogram</w:t>
            </w:r>
          </w:p>
        </w:tc>
      </w:tr>
      <w:tr>
        <w:tc>
          <w:tcPr>
            <w:tcW w:type="dxa" w:w="3360"/>
          </w:tcPr>
          <w:p>
            <w:r>
              <w:t>Production Analytics</w:t>
            </w:r>
          </w:p>
        </w:tc>
        <w:tc>
          <w:tcPr>
            <w:tcW w:type="dxa" w:w="3360"/>
          </w:tcPr>
          <w:p>
            <w:r>
              <w:t>batch/line data</w:t>
            </w:r>
          </w:p>
        </w:tc>
        <w:tc>
          <w:tcPr>
            <w:tcW w:type="dxa" w:w="3360"/>
          </w:tcPr>
          <w:p>
            <w:r>
              <w:t>KPIs + comparisons</w:t>
            </w:r>
          </w:p>
        </w:tc>
      </w:tr>
    </w:tbl>
    <w:p>
      <w:pPr>
        <w:pStyle w:val="Heading1"/>
      </w:pPr>
      <w:r>
        <w:t>45. Compliance Report — Stage #6</w:t>
      </w:r>
    </w:p>
    <w:p>
      <w:r>
        <w:t>This report proves that the route decision and, if applicable, the deterministic visualization service were produced according to the user's intent, policy and validated analytical definitions.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Section</w:t>
            </w:r>
          </w:p>
        </w:tc>
        <w:tc>
          <w:tcPr>
            <w:tcW w:type="dxa" w:w="5040"/>
          </w:tcPr>
          <w:p>
            <w:r>
              <w:rPr>
                <w:b/>
              </w:rPr>
              <w:t>Evidence</w:t>
            </w:r>
          </w:p>
        </w:tc>
      </w:tr>
      <w:tr>
        <w:tc>
          <w:tcPr>
            <w:tcW w:type="dxa" w:w="5040"/>
          </w:tcPr>
          <w:p>
            <w:r>
              <w:t>Identity</w:t>
            </w:r>
          </w:p>
        </w:tc>
        <w:tc>
          <w:tcPr>
            <w:tcW w:type="dxa" w:w="5040"/>
          </w:tcPr>
          <w:p>
            <w:r>
              <w:t>IF/ELSE run UID + Manifest UID</w:t>
            </w:r>
          </w:p>
        </w:tc>
      </w:tr>
      <w:tr>
        <w:tc>
          <w:tcPr>
            <w:tcW w:type="dxa" w:w="5040"/>
          </w:tcPr>
          <w:p>
            <w:r>
              <w:t>Intent</w:t>
            </w:r>
          </w:p>
        </w:tc>
        <w:tc>
          <w:tcPr>
            <w:tcW w:type="dxa" w:w="5040"/>
          </w:tcPr>
          <w:p>
            <w:r>
              <w:t>Intent UID + structured decision fields</w:t>
            </w:r>
          </w:p>
        </w:tc>
      </w:tr>
      <w:tr>
        <w:tc>
          <w:tcPr>
            <w:tcW w:type="dxa" w:w="5040"/>
          </w:tcPr>
          <w:p>
            <w:r>
              <w:t>Upstream</w:t>
            </w:r>
          </w:p>
        </w:tc>
        <w:tc>
          <w:tcPr>
            <w:tcW w:type="dxa" w:w="5040"/>
          </w:tcPr>
          <w:p>
            <w:r>
              <w:t>FE Report #5 reference</w:t>
            </w:r>
          </w:p>
        </w:tc>
      </w:tr>
      <w:tr>
        <w:tc>
          <w:tcPr>
            <w:tcW w:type="dxa" w:w="5040"/>
          </w:tcPr>
          <w:p>
            <w:r>
              <w:t>Decision</w:t>
            </w:r>
          </w:p>
        </w:tc>
        <w:tc>
          <w:tcPr>
            <w:tcW w:type="dxa" w:w="5040"/>
          </w:tcPr>
          <w:p>
            <w:r>
              <w:t>ML / SERVICE / CLARIFY / BLOCK</w:t>
            </w:r>
          </w:p>
        </w:tc>
      </w:tr>
      <w:tr>
        <w:tc>
          <w:tcPr>
            <w:tcW w:type="dxa" w:w="5040"/>
          </w:tcPr>
          <w:p>
            <w:r>
              <w:t>Decision rationale</w:t>
            </w:r>
          </w:p>
        </w:tc>
        <w:tc>
          <w:tcPr>
            <w:tcW w:type="dxa" w:w="5040"/>
          </w:tcPr>
          <w:p>
            <w:r>
              <w:t>Deterministic rule evaluation</w:t>
            </w:r>
          </w:p>
        </w:tc>
      </w:tr>
      <w:tr>
        <w:tc>
          <w:tcPr>
            <w:tcW w:type="dxa" w:w="5040"/>
          </w:tcPr>
          <w:p>
            <w:r>
              <w:t>Service plan</w:t>
            </w:r>
          </w:p>
        </w:tc>
        <w:tc>
          <w:tcPr>
            <w:tcW w:type="dxa" w:w="5040"/>
          </w:tcPr>
          <w:p>
            <w:r>
              <w:t>Analysis and visualization primitives</w:t>
            </w:r>
          </w:p>
        </w:tc>
      </w:tr>
      <w:tr>
        <w:tc>
          <w:tcPr>
            <w:tcW w:type="dxa" w:w="5040"/>
          </w:tcPr>
          <w:p>
            <w:r>
              <w:t>Math validation</w:t>
            </w:r>
          </w:p>
        </w:tc>
        <w:tc>
          <w:tcPr>
            <w:tcW w:type="dxa" w:w="5040"/>
          </w:tcPr>
          <w:p>
            <w:r>
              <w:t>Numerical assumptions</w:t>
            </w:r>
          </w:p>
        </w:tc>
      </w:tr>
      <w:tr>
        <w:tc>
          <w:tcPr>
            <w:tcW w:type="dxa" w:w="5040"/>
          </w:tcPr>
          <w:p>
            <w:r>
              <w:t>Physics validation</w:t>
            </w:r>
          </w:p>
        </w:tc>
        <w:tc>
          <w:tcPr>
            <w:tcW w:type="dxa" w:w="5040"/>
          </w:tcPr>
          <w:p>
            <w:r>
              <w:t>Formula/unit provenance</w:t>
            </w:r>
          </w:p>
        </w:tc>
      </w:tr>
      <w:tr>
        <w:tc>
          <w:tcPr>
            <w:tcW w:type="dxa" w:w="5040"/>
          </w:tcPr>
          <w:p>
            <w:r>
              <w:t>Security</w:t>
            </w:r>
          </w:p>
        </w:tc>
        <w:tc>
          <w:tcPr>
            <w:tcW w:type="dxa" w:w="5040"/>
          </w:tcPr>
          <w:p>
            <w:r>
              <w:t>Authentication/data-access policy</w:t>
            </w:r>
          </w:p>
        </w:tc>
      </w:tr>
      <w:tr>
        <w:tc>
          <w:tcPr>
            <w:tcW w:type="dxa" w:w="5040"/>
          </w:tcPr>
          <w:p>
            <w:r>
              <w:t>Lineage</w:t>
            </w:r>
          </w:p>
        </w:tc>
        <w:tc>
          <w:tcPr>
            <w:tcW w:type="dxa" w:w="5040"/>
          </w:tcPr>
          <w:p>
            <w:r>
              <w:t>Input → feature → analysis → visualization</w:t>
            </w:r>
          </w:p>
        </w:tc>
      </w:tr>
      <w:tr>
        <w:tc>
          <w:tcPr>
            <w:tcW w:type="dxa" w:w="5040"/>
          </w:tcPr>
          <w:p>
            <w:r>
              <w:t>Artifacts</w:t>
            </w:r>
          </w:p>
        </w:tc>
        <w:tc>
          <w:tcPr>
            <w:tcW w:type="dxa" w:w="5040"/>
          </w:tcPr>
          <w:p>
            <w:r>
              <w:t>Service package/results</w:t>
            </w:r>
          </w:p>
        </w:tc>
      </w:tr>
      <w:tr>
        <w:tc>
          <w:tcPr>
            <w:tcW w:type="dxa" w:w="5040"/>
          </w:tcPr>
          <w:p>
            <w:r>
              <w:t>Final status</w:t>
            </w:r>
          </w:p>
        </w:tc>
        <w:tc>
          <w:tcPr>
            <w:tcW w:type="dxa" w:w="5040"/>
          </w:tcPr>
          <w:p>
            <w:r>
              <w:t>PASS/WARN/BLOCK</w:t>
            </w:r>
          </w:p>
        </w:tc>
      </w:tr>
    </w:tbl>
    <w:p>
      <w:pPr>
        <w:pStyle w:val="Heading1"/>
      </w:pPr>
      <w:r>
        <w:t>46. Example Report</w:t>
      </w:r>
    </w:p>
    <w:p>
      <w:r>
        <w:rPr>
          <w:rFonts w:ascii="Consolas" w:hAnsi="Consolas"/>
          <w:sz w:val="16"/>
        </w:rPr>
        <w:t>{</w:t>
        <w:br/>
        <w:t xml:space="preserve">  "report_id": "REPORT_6",</w:t>
        <w:br/>
        <w:t xml:space="preserve">  "stage": "IF_ELSE_CONDITIONING",</w:t>
        <w:br/>
        <w:t xml:space="preserve">  "run_uid": "ACX-ROUTE-00042",</w:t>
        <w:br/>
        <w:t xml:space="preserve">  "manifest_uid": "ACX-MAN-00042",</w:t>
        <w:br/>
        <w:t xml:space="preserve">  "fe_run_uid": "ACX-FE-00042",</w:t>
        <w:br/>
        <w:t xml:space="preserve">  "decision": "DEPLOYMENT",</w:t>
        <w:br/>
        <w:t xml:space="preserve">  "reason": "requires_model=false; requires_visualization=true",</w:t>
        <w:br/>
        <w:t xml:space="preserve">  "analysis": ["fft", "peak_detection", "threshold_overlay"],</w:t>
        <w:br/>
        <w:t xml:space="preserve">  "physics_layer": "approved_primitives_only",</w:t>
        <w:br/>
        <w:t xml:space="preserve">  "security_check": "PASS",</w:t>
        <w:br/>
        <w:t xml:space="preserve">  "lineage_complete": true,</w:t>
        <w:br/>
        <w:t xml:space="preserve">  "status": "PASS"</w:t>
        <w:br/>
        <w:t>}</w:t>
      </w:r>
    </w:p>
    <w:p>
      <w:pPr>
        <w:pStyle w:val="Heading1"/>
      </w:pPr>
      <w:r>
        <w:t>47. ML Branch Output</w:t>
      </w:r>
    </w:p>
    <w:p>
      <w:r>
        <w:t>When the user intent requires a model, the IF/ELSE Node does not create a deployment service. It packages the validated FE output for ML Studio.</w:t>
      </w:r>
    </w:p>
    <w:p>
      <w:r>
        <w:rPr>
          <w:rFonts w:ascii="Consolas" w:hAnsi="Consolas"/>
          <w:sz w:val="16"/>
        </w:rPr>
        <w:t>IF requires_model = true</w:t>
        <w:br/>
        <w:br/>
        <w:t>FE package</w:t>
        <w:br/>
        <w:t xml:space="preserve">    |</w:t>
        <w:br/>
        <w:t xml:space="preserve">    v</w:t>
        <w:br/>
        <w:t>ML STUDIO INPUT</w:t>
        <w:br/>
        <w:t xml:space="preserve">  feature_dataset</w:t>
        <w:br/>
        <w:t xml:space="preserve">  feature_manifest</w:t>
        <w:br/>
        <w:t xml:space="preserve">  target_definition</w:t>
        <w:br/>
        <w:t xml:space="preserve">  split constraints</w:t>
        <w:br/>
        <w:t xml:space="preserve">  feature lineage</w:t>
        <w:br/>
        <w:t xml:space="preserve">  FE compliance report</w:t>
        <w:br/>
        <w:t xml:space="preserve">  intent</w:t>
        <w:br/>
      </w:r>
    </w:p>
    <w:p>
      <w:r>
        <w:t>ML Studio then owns model selection, training, evaluation, model registry and model deployment decisions.</w:t>
      </w:r>
    </w:p>
    <w:p>
      <w:pPr>
        <w:pStyle w:val="Heading1"/>
      </w:pPr>
      <w:r>
        <w:t>48. Deployment Branch Output</w:t>
      </w:r>
    </w:p>
    <w:p>
      <w:r>
        <w:rPr>
          <w:rFonts w:ascii="Consolas" w:hAnsi="Consolas"/>
          <w:sz w:val="16"/>
        </w:rPr>
        <w:t>IF requires_model = false</w:t>
        <w:br/>
        <w:t>AND service/visualization/analysis = true</w:t>
        <w:br/>
        <w:br/>
        <w:t>FE package</w:t>
        <w:br/>
        <w:t xml:space="preserve">    |</w:t>
        <w:br/>
        <w:t xml:space="preserve">    v</w:t>
        <w:br/>
        <w:t>DEPLOYMENT INPUT</w:t>
        <w:br/>
        <w:t xml:space="preserve">  feature dataset</w:t>
        <w:br/>
        <w:t xml:space="preserve">  manifest</w:t>
        <w:br/>
        <w:t xml:space="preserve">  service intent</w:t>
        <w:br/>
        <w:t xml:space="preserve">  analysis recipe</w:t>
        <w:br/>
        <w:t xml:space="preserve">  math/physics plan</w:t>
        <w:br/>
        <w:t xml:space="preserve">  visualization contract</w:t>
        <w:br/>
        <w:t xml:space="preserve">  lineage</w:t>
        <w:br/>
        <w:t xml:space="preserve">  FE Report #5</w:t>
        <w:br/>
        <w:t xml:space="preserve">    |</w:t>
        <w:br/>
        <w:t xml:space="preserve">    v</w:t>
        <w:br/>
        <w:t>Microservice</w:t>
        <w:br/>
        <w:t xml:space="preserve">    |</w:t>
        <w:br/>
        <w:t xml:space="preserve">    v</w:t>
        <w:br/>
        <w:t>REPORT #6</w:t>
        <w:br/>
      </w:r>
    </w:p>
    <w:p>
      <w:pPr>
        <w:pStyle w:val="Heading1"/>
      </w:pPr>
      <w:r>
        <w:t>49. What Happens to the Previous Chatbot Output</w:t>
      </w:r>
    </w:p>
    <w:p>
      <w:r>
        <w:t>The chatbot's original intent is never discarded. The Brain-derived structured intent is carried through the manifest and referenced by the FE and routing stages. The post-FE gate uses the intent as a policy input, not as an informal conversational instruction.</w:t>
      </w:r>
    </w:p>
    <w:p>
      <w:r>
        <w:rPr>
          <w:rFonts w:ascii="Consolas" w:hAnsi="Consolas"/>
          <w:sz w:val="16"/>
        </w:rPr>
        <w:t>CHATBOT</w:t>
        <w:br/>
        <w:t xml:space="preserve">  |</w:t>
        <w:br/>
        <w:t xml:space="preserve">  v</w:t>
        <w:br/>
        <w:t>intent_uid</w:t>
        <w:br/>
        <w:t xml:space="preserve">  |</w:t>
        <w:br/>
        <w:t xml:space="preserve">  v</w:t>
        <w:br/>
        <w:t>manifest-UID.json</w:t>
        <w:br/>
        <w:t xml:space="preserve">  |</w:t>
        <w:br/>
        <w:t xml:space="preserve">  +--&gt; PREPARE</w:t>
        <w:br/>
        <w:t xml:space="preserve">  |</w:t>
        <w:br/>
        <w:t xml:space="preserve">  +--&gt; FEATURE ENGINEER</w:t>
        <w:br/>
        <w:t xml:space="preserve">  |</w:t>
        <w:br/>
        <w:t xml:space="preserve">  +--&gt; IF/ELSE GATE</w:t>
        <w:br/>
        <w:t xml:space="preserve">          |</w:t>
        <w:br/>
        <w:t xml:space="preserve">          +--&gt; ML Studio</w:t>
        <w:br/>
        <w:t xml:space="preserve">          |</w:t>
        <w:br/>
        <w:t xml:space="preserve">          +--&gt; Deployment Service</w:t>
        <w:br/>
      </w:r>
    </w:p>
    <w:p>
      <w:pPr>
        <w:pStyle w:val="Heading1"/>
      </w:pPr>
      <w:r>
        <w:t>50. What This Stage Outputs for Downstream Profiling/Metadata</w:t>
      </w:r>
    </w:p>
    <w:p>
      <w:r>
        <w:t>The original Data Profiler is upstream and should not be overwritten. Instead, the gate generates a downstream service/route profile that can be consumed by monitoring or post-deployment profiling.</w:t>
      </w:r>
    </w:p>
    <w:p>
      <w:r>
        <w:rPr>
          <w:rFonts w:ascii="Consolas" w:hAnsi="Consolas"/>
          <w:sz w:val="16"/>
        </w:rPr>
        <w:t>route_profile.json</w:t>
        <w:br/>
        <w:t>service_profile.json</w:t>
        <w:br/>
        <w:t>analysis_profile.json</w:t>
        <w:br/>
        <w:t>visualization_profile.json</w:t>
        <w:br/>
        <w:t>decision_report_6.json</w:t>
        <w:br/>
        <w:t>deployment_manifest.json</w:t>
        <w:br/>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Output</w:t>
            </w:r>
          </w:p>
        </w:tc>
        <w:tc>
          <w:tcPr>
            <w:tcW w:type="dxa" w:w="5040"/>
          </w:tcPr>
          <w:p>
            <w:r>
              <w:rPr>
                <w:b/>
              </w:rPr>
              <w:t>Purpose</w:t>
            </w:r>
          </w:p>
        </w:tc>
      </w:tr>
      <w:tr>
        <w:tc>
          <w:tcPr>
            <w:tcW w:type="dxa" w:w="5040"/>
          </w:tcPr>
          <w:p>
            <w:r>
              <w:t>route_profile</w:t>
            </w:r>
          </w:p>
        </w:tc>
        <w:tc>
          <w:tcPr>
            <w:tcW w:type="dxa" w:w="5040"/>
          </w:tcPr>
          <w:p>
            <w:r>
              <w:t>Records chosen branch and rationale</w:t>
            </w:r>
          </w:p>
        </w:tc>
      </w:tr>
      <w:tr>
        <w:tc>
          <w:tcPr>
            <w:tcW w:type="dxa" w:w="5040"/>
          </w:tcPr>
          <w:p>
            <w:r>
              <w:t>service_profile</w:t>
            </w:r>
          </w:p>
        </w:tc>
        <w:tc>
          <w:tcPr>
            <w:tcW w:type="dxa" w:w="5040"/>
          </w:tcPr>
          <w:p>
            <w:r>
              <w:t>Describes deployed analytical service</w:t>
            </w:r>
          </w:p>
        </w:tc>
      </w:tr>
      <w:tr>
        <w:tc>
          <w:tcPr>
            <w:tcW w:type="dxa" w:w="5040"/>
          </w:tcPr>
          <w:p>
            <w:r>
              <w:t>analysis_profile</w:t>
            </w:r>
          </w:p>
        </w:tc>
        <w:tc>
          <w:tcPr>
            <w:tcW w:type="dxa" w:w="5040"/>
          </w:tcPr>
          <w:p>
            <w:r>
              <w:t>Describes mathematical/physics operations</w:t>
            </w:r>
          </w:p>
        </w:tc>
      </w:tr>
      <w:tr>
        <w:tc>
          <w:tcPr>
            <w:tcW w:type="dxa" w:w="5040"/>
          </w:tcPr>
          <w:p>
            <w:r>
              <w:t>visualization_profile</w:t>
            </w:r>
          </w:p>
        </w:tc>
        <w:tc>
          <w:tcPr>
            <w:tcW w:type="dxa" w:w="5040"/>
          </w:tcPr>
          <w:p>
            <w:r>
              <w:t>Describes charts and annotations</w:t>
            </w:r>
          </w:p>
        </w:tc>
      </w:tr>
      <w:tr>
        <w:tc>
          <w:tcPr>
            <w:tcW w:type="dxa" w:w="5040"/>
          </w:tcPr>
          <w:p>
            <w:r>
              <w:t>deployment_manifest</w:t>
            </w:r>
          </w:p>
        </w:tc>
        <w:tc>
          <w:tcPr>
            <w:tcW w:type="dxa" w:w="5040"/>
          </w:tcPr>
          <w:p>
            <w:r>
              <w:t>Runtime contract</w:t>
            </w:r>
          </w:p>
        </w:tc>
      </w:tr>
      <w:tr>
        <w:tc>
          <w:tcPr>
            <w:tcW w:type="dxa" w:w="5040"/>
          </w:tcPr>
          <w:p>
            <w:r>
              <w:t>Report #6</w:t>
            </w:r>
          </w:p>
        </w:tc>
        <w:tc>
          <w:tcPr>
            <w:tcW w:type="dxa" w:w="5040"/>
          </w:tcPr>
          <w:p>
            <w:r>
              <w:t>Compliance evidence</w:t>
            </w:r>
          </w:p>
        </w:tc>
      </w:tr>
    </w:tbl>
    <w:p>
      <w:pPr>
        <w:pStyle w:val="Heading1"/>
      </w:pPr>
      <w:r>
        <w:t>51. Directory of a Deployed Service</w:t>
      </w:r>
    </w:p>
    <w:p>
      <w:r>
        <w:rPr>
          <w:rFonts w:ascii="Consolas" w:hAnsi="Consolas"/>
          <w:sz w:val="16"/>
        </w:rPr>
        <w:t>industrial_service/</w:t>
        <w:br/>
        <w:t>|</w:t>
        <w:br/>
        <w:t>+-- service/</w:t>
        <w:br/>
        <w:t>|   +-- api/</w:t>
        <w:br/>
        <w:t>|   +-- analysis/</w:t>
        <w:br/>
        <w:t>|   +-- visualization/</w:t>
        <w:br/>
        <w:t>|   +-- annotations/</w:t>
        <w:br/>
        <w:t>|</w:t>
        <w:br/>
        <w:t>+-- registry/</w:t>
        <w:br/>
        <w:t>|   +-- math/</w:t>
        <w:br/>
        <w:t>|   +-- physics/</w:t>
        <w:br/>
        <w:t>|   +-- rules/</w:t>
        <w:br/>
        <w:t>|</w:t>
        <w:br/>
        <w:t>+-- contracts/</w:t>
        <w:br/>
        <w:t>|   +-- manifest.json</w:t>
        <w:br/>
        <w:t>|   +-- service.json</w:t>
        <w:br/>
        <w:t>|   +-- visualization.json</w:t>
        <w:br/>
        <w:t>|</w:t>
        <w:br/>
        <w:t>+-- artifacts/</w:t>
        <w:br/>
        <w:t>|   +-- outputs/</w:t>
        <w:br/>
        <w:t>|   +-- reports/</w:t>
        <w:br/>
        <w:t>|</w:t>
        <w:br/>
        <w:t>+-- security/</w:t>
        <w:br/>
        <w:t>|   +-- policy.yaml</w:t>
        <w:br/>
        <w:t>|</w:t>
        <w:br/>
        <w:t>+-- tests/</w:t>
        <w:br/>
        <w:t>|   +-- numerical/</w:t>
        <w:br/>
        <w:t>|   +-- physics/</w:t>
        <w:br/>
        <w:t>|   +-- api/</w:t>
        <w:br/>
        <w:t>|   +-- security/</w:t>
        <w:br/>
        <w:t>|</w:t>
        <w:br/>
        <w:t>+-- Dockerfile</w:t>
        <w:br/>
        <w:t>+-- pyproject.toml</w:t>
        <w:br/>
      </w:r>
    </w:p>
    <w:p>
      <w:pPr>
        <w:pStyle w:val="Heading1"/>
      </w:pPr>
      <w:r>
        <w:t>52. Security Requirements</w:t>
      </w:r>
    </w:p>
    <w:p>
      <w:pPr>
        <w:pStyle w:val="ListBullet"/>
      </w:pPr>
      <w:r>
        <w:t>Authentication for service APIs.</w:t>
      </w:r>
    </w:p>
    <w:p>
      <w:pPr>
        <w:pStyle w:val="ListBullet"/>
      </w:pPr>
      <w:r>
        <w:t>Role-based authorization.</w:t>
      </w:r>
    </w:p>
    <w:p>
      <w:pPr>
        <w:pStyle w:val="ListBullet"/>
      </w:pPr>
      <w:r>
        <w:t>Dataset-level access controls.</w:t>
      </w:r>
    </w:p>
    <w:p>
      <w:pPr>
        <w:pStyle w:val="ListBullet"/>
      </w:pPr>
      <w:r>
        <w:t>Audit logs.</w:t>
      </w:r>
    </w:p>
    <w:p>
      <w:pPr>
        <w:pStyle w:val="ListBullet"/>
      </w:pPr>
      <w:r>
        <w:t>Encrypted transport.</w:t>
      </w:r>
    </w:p>
    <w:p>
      <w:pPr>
        <w:pStyle w:val="ListBullet"/>
      </w:pPr>
      <w:r>
        <w:t>Encrypted artifact storage.</w:t>
      </w:r>
    </w:p>
    <w:p>
      <w:pPr>
        <w:pStyle w:val="ListBullet"/>
      </w:pPr>
      <w:r>
        <w:t>No unrestricted agent network access.</w:t>
      </w:r>
    </w:p>
    <w:p>
      <w:pPr>
        <w:pStyle w:val="ListBullet"/>
      </w:pPr>
      <w:r>
        <w:t>Sandboxed generated logic.</w:t>
      </w:r>
    </w:p>
    <w:p>
      <w:pPr>
        <w:pStyle w:val="ListBullet"/>
      </w:pPr>
      <w:r>
        <w:t>Secret management outside source code.</w:t>
      </w:r>
    </w:p>
    <w:p>
      <w:pPr>
        <w:pStyle w:val="ListBullet"/>
      </w:pPr>
      <w:r>
        <w:t>Data-retention controls.</w:t>
      </w:r>
    </w:p>
    <w:p>
      <w:pPr>
        <w:pStyle w:val="ListBullet"/>
      </w:pPr>
      <w:r>
        <w:t>Tenant isolation where multi-tenant.</w:t>
      </w:r>
    </w:p>
    <w:p>
      <w:pPr>
        <w:pStyle w:val="Heading1"/>
      </w:pPr>
      <w:r>
        <w:t>53. Key R&amp;D Failures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Failure</w:t>
            </w:r>
          </w:p>
        </w:tc>
        <w:tc>
          <w:tcPr>
            <w:tcW w:type="dxa" w:w="3360"/>
          </w:tcPr>
          <w:p>
            <w:r>
              <w:rPr>
                <w:b/>
              </w:rPr>
              <w:t>Naive Approach</w:t>
            </w:r>
          </w:p>
        </w:tc>
        <w:tc>
          <w:tcPr>
            <w:tcW w:type="dxa" w:w="3360"/>
          </w:tcPr>
          <w:p>
            <w:r>
              <w:rPr>
                <w:b/>
              </w:rPr>
              <w:t>AI-ConneX Solution</w:t>
            </w:r>
          </w:p>
        </w:tc>
      </w:tr>
      <w:tr>
        <w:tc>
          <w:tcPr>
            <w:tcW w:type="dxa" w:w="3360"/>
          </w:tcPr>
          <w:p>
            <w:r>
              <w:t>ML everywhere</w:t>
            </w:r>
          </w:p>
        </w:tc>
        <w:tc>
          <w:tcPr>
            <w:tcW w:type="dxa" w:w="3360"/>
          </w:tcPr>
          <w:p>
            <w:r>
              <w:t>Train models unnecessarily</w:t>
            </w:r>
          </w:p>
        </w:tc>
        <w:tc>
          <w:tcPr>
            <w:tcW w:type="dxa" w:w="3360"/>
          </w:tcPr>
          <w:p>
            <w:r>
              <w:t>Intent-based routing</w:t>
            </w:r>
          </w:p>
        </w:tc>
      </w:tr>
      <w:tr>
        <w:tc>
          <w:tcPr>
            <w:tcW w:type="dxa" w:w="3360"/>
          </w:tcPr>
          <w:p>
            <w:r>
              <w:t>Agent decides route</w:t>
            </w:r>
          </w:p>
        </w:tc>
        <w:tc>
          <w:tcPr>
            <w:tcW w:type="dxa" w:w="3360"/>
          </w:tcPr>
          <w:p>
            <w:r>
              <w:t>Probabilistic deployment decision</w:t>
            </w:r>
          </w:p>
        </w:tc>
        <w:tc>
          <w:tcPr>
            <w:tcW w:type="dxa" w:w="3360"/>
          </w:tcPr>
          <w:p>
            <w:r>
              <w:t>Deterministic policy gate</w:t>
            </w:r>
          </w:p>
        </w:tc>
      </w:tr>
      <w:tr>
        <w:tc>
          <w:tcPr>
            <w:tcW w:type="dxa" w:w="3360"/>
          </w:tcPr>
          <w:p>
            <w:r>
              <w:t>Wrong FFT axis</w:t>
            </w:r>
          </w:p>
        </w:tc>
        <w:tc>
          <w:tcPr>
            <w:tcW w:type="dxa" w:w="3360"/>
          </w:tcPr>
          <w:p>
            <w:r>
              <w:t>Assume sampling rate</w:t>
            </w:r>
          </w:p>
        </w:tc>
        <w:tc>
          <w:tcPr>
            <w:tcW w:type="dxa" w:w="3360"/>
          </w:tcPr>
          <w:p>
            <w:r>
              <w:t>Sampling validation</w:t>
            </w:r>
          </w:p>
        </w:tc>
      </w:tr>
      <w:tr>
        <w:tc>
          <w:tcPr>
            <w:tcW w:type="dxa" w:w="3360"/>
          </w:tcPr>
          <w:p>
            <w:r>
              <w:t>Fake physics</w:t>
            </w:r>
          </w:p>
        </w:tc>
        <w:tc>
          <w:tcPr>
            <w:tcW w:type="dxa" w:w="3360"/>
          </w:tcPr>
          <w:p>
            <w:r>
              <w:t>Agent invents formulas</w:t>
            </w:r>
          </w:p>
        </w:tc>
        <w:tc>
          <w:tcPr>
            <w:tcW w:type="dxa" w:w="3360"/>
          </w:tcPr>
          <w:p>
            <w:r>
              <w:t>Approved physics registry</w:t>
            </w:r>
          </w:p>
        </w:tc>
      </w:tr>
      <w:tr>
        <w:tc>
          <w:tcPr>
            <w:tcW w:type="dxa" w:w="3360"/>
          </w:tcPr>
          <w:p>
            <w:r>
              <w:t>Visualization hides provenance</w:t>
            </w:r>
          </w:p>
        </w:tc>
        <w:tc>
          <w:tcPr>
            <w:tcW w:type="dxa" w:w="3360"/>
          </w:tcPr>
          <w:p>
            <w:r>
              <w:t>Only show chart</w:t>
            </w:r>
          </w:p>
        </w:tc>
        <w:tc>
          <w:tcPr>
            <w:tcW w:type="dxa" w:w="3360"/>
          </w:tcPr>
          <w:p>
            <w:r>
              <w:t>Row/feature/source lineage</w:t>
            </w:r>
          </w:p>
        </w:tc>
      </w:tr>
      <w:tr>
        <w:tc>
          <w:tcPr>
            <w:tcW w:type="dxa" w:w="3360"/>
          </w:tcPr>
          <w:p>
            <w:r>
              <w:t>False diagnosis</w:t>
            </w:r>
          </w:p>
        </w:tc>
        <w:tc>
          <w:tcPr>
            <w:tcW w:type="dxa" w:w="3360"/>
          </w:tcPr>
          <w:p>
            <w:r>
              <w:t>Mark pattern as failure</w:t>
            </w:r>
          </w:p>
        </w:tc>
        <w:tc>
          <w:tcPr>
            <w:tcW w:type="dxa" w:w="3360"/>
          </w:tcPr>
          <w:p>
            <w:r>
              <w:t>Observation vs diagnostic separation</w:t>
            </w:r>
          </w:p>
        </w:tc>
      </w:tr>
      <w:tr>
        <w:tc>
          <w:tcPr>
            <w:tcW w:type="dxa" w:w="3360"/>
          </w:tcPr>
          <w:p>
            <w:r>
              <w:t>Data exposure</w:t>
            </w:r>
          </w:p>
        </w:tc>
        <w:tc>
          <w:tcPr>
            <w:tcW w:type="dxa" w:w="3360"/>
          </w:tcPr>
          <w:p>
            <w:r>
              <w:t>Deploy raw dataset</w:t>
            </w:r>
          </w:p>
        </w:tc>
        <w:tc>
          <w:tcPr>
            <w:tcW w:type="dxa" w:w="3360"/>
          </w:tcPr>
          <w:p>
            <w:r>
              <w:t>Manifest/policy validation</w:t>
            </w:r>
          </w:p>
        </w:tc>
      </w:tr>
      <w:tr>
        <w:tc>
          <w:tcPr>
            <w:tcW w:type="dxa" w:w="3360"/>
          </w:tcPr>
          <w:p>
            <w:r>
              <w:t>Service drift</w:t>
            </w:r>
          </w:p>
        </w:tc>
        <w:tc>
          <w:tcPr>
            <w:tcW w:type="dxa" w:w="3360"/>
          </w:tcPr>
          <w:p>
            <w:r>
              <w:t>No monitoring</w:t>
            </w:r>
          </w:p>
        </w:tc>
        <w:tc>
          <w:tcPr>
            <w:tcW w:type="dxa" w:w="3360"/>
          </w:tcPr>
          <w:p>
            <w:r>
              <w:t>Profile/health metrics</w:t>
            </w:r>
          </w:p>
        </w:tc>
      </w:tr>
      <w:tr>
        <w:tc>
          <w:tcPr>
            <w:tcW w:type="dxa" w:w="3360"/>
          </w:tcPr>
          <w:p>
            <w:r>
              <w:t>Unbounded computation</w:t>
            </w:r>
          </w:p>
        </w:tc>
        <w:tc>
          <w:tcPr>
            <w:tcW w:type="dxa" w:w="3360"/>
          </w:tcPr>
          <w:p>
            <w:r>
              <w:t>Large FFT/plots freeze service</w:t>
            </w:r>
          </w:p>
        </w:tc>
        <w:tc>
          <w:tcPr>
            <w:tcW w:type="dxa" w:w="3360"/>
          </w:tcPr>
          <w:p>
            <w:r>
              <w:t>Resource limits + budgets</w:t>
            </w:r>
          </w:p>
        </w:tc>
      </w:tr>
      <w:tr>
        <w:tc>
          <w:tcPr>
            <w:tcW w:type="dxa" w:w="3360"/>
          </w:tcPr>
          <w:p>
            <w:r>
              <w:t>Ambiguous intent</w:t>
            </w:r>
          </w:p>
        </w:tc>
        <w:tc>
          <w:tcPr>
            <w:tcW w:type="dxa" w:w="3360"/>
          </w:tcPr>
          <w:p>
            <w:r>
              <w:t>Guess user goal</w:t>
            </w:r>
          </w:p>
        </w:tc>
        <w:tc>
          <w:tcPr>
            <w:tcW w:type="dxa" w:w="3360"/>
          </w:tcPr>
          <w:p>
            <w:r>
              <w:t>Clarification gate</w:t>
            </w:r>
          </w:p>
        </w:tc>
      </w:tr>
    </w:tbl>
    <w:p>
      <w:pPr>
        <w:pStyle w:val="Heading1"/>
      </w:pPr>
      <w:r>
        <w:t>54. Failure: Visualization That Looks Correct but Is Wrong</w:t>
      </w:r>
    </w:p>
    <w:p>
      <w:r>
        <w:t>A major industrial risk is a visually attractive chart built from incorrect sampling, units, timestamps or aggregation. AI-ConneX therefore treats visualization as an analytical result requiring contracts and validation, not as a cosmetic frontend operation.</w:t>
      </w:r>
    </w:p>
    <w:p>
      <w:pPr>
        <w:pStyle w:val="Heading1"/>
      </w:pPr>
      <w:r>
        <w:t>55. Failure: Physics Formula Without Units</w:t>
      </w:r>
    </w:p>
    <w:p>
      <w:r>
        <w:t>For example, adding pressure in bar to pressure in psi is numerically possible but physically meaningless. The Physics Layer must require compatible units before calculation. Where unit conversion is needed, the conversion should be explicit and lineage-tracked.</w:t>
      </w:r>
    </w:p>
    <w:p>
      <w:pPr>
        <w:pStyle w:val="Heading1"/>
      </w:pPr>
      <w:r>
        <w:t>56. Failure: Too Much Visualization</w:t>
      </w:r>
    </w:p>
    <w:p>
      <w:r>
        <w:t>An agent can generate dozens of charts that overwhelm operators. AI-ConneX should optimize for task relevance: the user's intent plus profiler metadata determine the minimum useful set of visualizations.</w:t>
      </w:r>
    </w:p>
    <w:p>
      <w:pPr>
        <w:pStyle w:val="Heading1"/>
      </w:pPr>
      <w:r>
        <w:t>57. Failure: Service vs Model Confusion</w:t>
      </w:r>
    </w:p>
    <w:p>
      <w:r>
        <w:t>A deterministic threshold visualization should not be marketed as AI prediction. Conversely, if the user explicitly asks for a failure probability, the system must route to ML Studio. Clear separation improves governance, explainability and lifecycle management.</w:t>
      </w:r>
    </w:p>
    <w:p>
      <w:pPr>
        <w:pStyle w:val="Heading1"/>
      </w:pPr>
      <w:r>
        <w:t>58. Proof of Concept</w:t>
      </w:r>
    </w:p>
    <w:p>
      <w:r>
        <w:rPr>
          <w:rFonts w:ascii="Consolas" w:hAnsi="Consolas"/>
          <w:sz w:val="16"/>
        </w:rPr>
        <w:t>POC:</w:t>
        <w:br/>
        <w:t>Industrial motor vibration dataset</w:t>
        <w:br/>
        <w:br/>
        <w:t>USER INTENT:</w:t>
        <w:br/>
        <w:t>"Give me a service that lets my engineer inspect</w:t>
        <w:br/>
        <w:t>vibration frequencies and mark unusual bands.</w:t>
        <w:br/>
        <w:t>I do not need a prediction model."</w:t>
        <w:br/>
        <w:br/>
        <w:t>BRAIN:</w:t>
        <w:br/>
        <w:t>requires_model = false</w:t>
        <w:br/>
        <w:t>requires_service = true</w:t>
        <w:br/>
        <w:t>requires_visualization = true</w:t>
        <w:br/>
        <w:br/>
        <w:t>FE:</w:t>
        <w:br/>
        <w:t xml:space="preserve">  vibration_lag</w:t>
        <w:br/>
        <w:t xml:space="preserve">  RMS</w:t>
        <w:br/>
        <w:t xml:space="preserve">  rolling RMS</w:t>
        <w:br/>
        <w:br/>
        <w:t>IF/ELSE:</w:t>
        <w:br/>
        <w:t xml:space="preserve">  -&gt; DEPLOYMENT</w:t>
        <w:br/>
        <w:br/>
        <w:t>AGENT:</w:t>
        <w:br/>
        <w:t xml:space="preserve">  selects approved FFT primitive</w:t>
        <w:br/>
        <w:t xml:space="preserve">  selects peak detector</w:t>
        <w:br/>
        <w:t xml:space="preserve">  selects approved band rules</w:t>
        <w:br/>
        <w:br/>
        <w:t>SERVICE:</w:t>
        <w:br/>
        <w:t xml:space="preserve">  /v1/fft</w:t>
        <w:br/>
        <w:t xml:space="preserve">  /v1/analyze</w:t>
        <w:br/>
        <w:t xml:space="preserve">  /v1/visualize</w:t>
        <w:br/>
        <w:br/>
        <w:t>OUTPUT:</w:t>
        <w:br/>
        <w:t>interactive spectrum</w:t>
        <w:br/>
        <w:t>frequency markers</w:t>
        <w:br/>
        <w:t>source row/window links</w:t>
        <w:br/>
        <w:t>audit trail</w:t>
        <w:br/>
      </w:r>
    </w:p>
    <w:p>
      <w:pPr>
        <w:pStyle w:val="Heading1"/>
      </w:pPr>
      <w:r>
        <w:t>59. POC Acceptance Criteria</w:t>
      </w:r>
    </w:p>
    <w:p>
      <w:pPr>
        <w:pStyle w:val="ListBullet"/>
      </w:pPr>
      <w:r>
        <w:t>Explicit model intent routes to ML Studio.</w:t>
      </w:r>
    </w:p>
    <w:p>
      <w:pPr>
        <w:pStyle w:val="ListBullet"/>
      </w:pPr>
      <w:r>
        <w:t>Explicit visualization/service intent routes to Deployment.</w:t>
      </w:r>
    </w:p>
    <w:p>
      <w:pPr>
        <w:pStyle w:val="ListBullet"/>
      </w:pPr>
      <w:r>
        <w:t>Ambiguous intent triggers clarification.</w:t>
      </w:r>
    </w:p>
    <w:p>
      <w:pPr>
        <w:pStyle w:val="ListBullet"/>
      </w:pPr>
      <w:r>
        <w:t>FFT fails safely when sampling rate is invalid/missing.</w:t>
      </w:r>
    </w:p>
    <w:p>
      <w:pPr>
        <w:pStyle w:val="ListBullet"/>
      </w:pPr>
      <w:r>
        <w:t>Physics formulas require unit compatibility.</w:t>
      </w:r>
    </w:p>
    <w:p>
      <w:pPr>
        <w:pStyle w:val="ListBullet"/>
      </w:pPr>
      <w:r>
        <w:t>Every annotation links to source data and rule ID.</w:t>
      </w:r>
    </w:p>
    <w:p>
      <w:pPr>
        <w:pStyle w:val="ListBullet"/>
      </w:pPr>
      <w:r>
        <w:t>Agent cannot bypass registry/policy gates.</w:t>
      </w:r>
    </w:p>
    <w:p>
      <w:pPr>
        <w:pStyle w:val="ListBullet"/>
      </w:pPr>
      <w:r>
        <w:t>Deployment artifact is reproducible.</w:t>
      </w:r>
    </w:p>
    <w:p>
      <w:pPr>
        <w:pStyle w:val="ListBullet"/>
      </w:pPr>
      <w:r>
        <w:t>Compliance Report #6 is generated.</w:t>
      </w:r>
    </w:p>
    <w:p>
      <w:pPr>
        <w:pStyle w:val="ListBullet"/>
      </w:pPr>
      <w:r>
        <w:t>Service exposes health and audit information.</w:t>
      </w:r>
    </w:p>
    <w:p>
      <w:pPr>
        <w:pStyle w:val="Heading1"/>
      </w:pPr>
      <w:r>
        <w:t>60. Research Questions</w:t>
      </w:r>
    </w:p>
    <w:p>
      <w:pPr>
        <w:pStyle w:val="ListBullet"/>
      </w:pPr>
      <w:r>
        <w:t>RQ1: Can deterministic industrial analytical services reduce unnecessary ML adoption?</w:t>
      </w:r>
    </w:p>
    <w:p>
      <w:pPr>
        <w:pStyle w:val="ListBullet"/>
      </w:pPr>
      <w:r>
        <w:t>RQ2: Does intent-based routing reduce time and infrastructure cost for non-ML industrial workloads?</w:t>
      </w:r>
    </w:p>
    <w:p>
      <w:pPr>
        <w:pStyle w:val="ListBullet"/>
      </w:pPr>
      <w:r>
        <w:t>RQ3: Does a registry-first mathematical/physics layer improve trust compared with agent-generated formulas?</w:t>
      </w:r>
    </w:p>
    <w:p>
      <w:pPr>
        <w:pStyle w:val="ListBullet"/>
      </w:pPr>
      <w:r>
        <w:t>RQ4: Does row-level provenance improve engineer debugging and auditability?</w:t>
      </w:r>
    </w:p>
    <w:p>
      <w:pPr>
        <w:pStyle w:val="ListBullet"/>
      </w:pPr>
      <w:r>
        <w:t>RQ5: Can AI-assisted visualization planning improve usability without reducing numerical correctness?</w:t>
      </w:r>
    </w:p>
    <w:p>
      <w:pPr>
        <w:pStyle w:val="Heading1"/>
      </w:pPr>
      <w:r>
        <w:t>61. Research Hypotheses</w:t>
      </w:r>
    </w:p>
    <w:p>
      <w:pPr>
        <w:pStyle w:val="ListBullet"/>
      </w:pPr>
      <w:r>
        <w:t>H1: A deterministic service branch reduces deployment complexity for visualization/analysis workloads compared with an ML pipeline.</w:t>
      </w:r>
    </w:p>
    <w:p>
      <w:pPr>
        <w:pStyle w:val="ListBullet"/>
      </w:pPr>
      <w:r>
        <w:t>H2: Intent-aware routing reduces unnecessary model-training workloads.</w:t>
      </w:r>
    </w:p>
    <w:p>
      <w:pPr>
        <w:pStyle w:val="ListBullet"/>
      </w:pPr>
      <w:r>
        <w:t>H3: Registry-constrained agent assistance provides broader analytical coverage without increasing numerical/physics errors.</w:t>
      </w:r>
    </w:p>
    <w:p>
      <w:pPr>
        <w:pStyle w:val="ListBullet"/>
      </w:pPr>
      <w:r>
        <w:t>H4: Provenance-linked visualization improves industrial troubleshooting efficiency.</w:t>
      </w:r>
    </w:p>
    <w:p>
      <w:pPr>
        <w:pStyle w:val="Heading1"/>
      </w:pPr>
      <w:r>
        <w:t>62. Research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Measurement</w:t>
            </w:r>
          </w:p>
        </w:tc>
      </w:tr>
      <w:tr>
        <w:tc>
          <w:tcPr>
            <w:tcW w:type="dxa" w:w="5040"/>
          </w:tcPr>
          <w:p>
            <w:r>
              <w:t>Routing accuracy</w:t>
            </w:r>
          </w:p>
        </w:tc>
        <w:tc>
          <w:tcPr>
            <w:tcW w:type="dxa" w:w="5040"/>
          </w:tcPr>
          <w:p>
            <w:r>
              <w:t>Correct branch / total requests</w:t>
            </w:r>
          </w:p>
        </w:tc>
      </w:tr>
      <w:tr>
        <w:tc>
          <w:tcPr>
            <w:tcW w:type="dxa" w:w="5040"/>
          </w:tcPr>
          <w:p>
            <w:r>
              <w:t>Clarification rate</w:t>
            </w:r>
          </w:p>
        </w:tc>
        <w:tc>
          <w:tcPr>
            <w:tcW w:type="dxa" w:w="5040"/>
          </w:tcPr>
          <w:p>
            <w:r>
              <w:t>Ambiguous requests correctly escalated</w:t>
            </w:r>
          </w:p>
        </w:tc>
      </w:tr>
      <w:tr>
        <w:tc>
          <w:tcPr>
            <w:tcW w:type="dxa" w:w="5040"/>
          </w:tcPr>
          <w:p>
            <w:r>
              <w:t>Numerical correctness</w:t>
            </w:r>
          </w:p>
        </w:tc>
        <w:tc>
          <w:tcPr>
            <w:tcW w:type="dxa" w:w="5040"/>
          </w:tcPr>
          <w:p>
            <w:r>
              <w:t>Validated results vs reference implementation</w:t>
            </w:r>
          </w:p>
        </w:tc>
      </w:tr>
      <w:tr>
        <w:tc>
          <w:tcPr>
            <w:tcW w:type="dxa" w:w="5040"/>
          </w:tcPr>
          <w:p>
            <w:r>
              <w:t>Physics correctness</w:t>
            </w:r>
          </w:p>
        </w:tc>
        <w:tc>
          <w:tcPr>
            <w:tcW w:type="dxa" w:w="5040"/>
          </w:tcPr>
          <w:p>
            <w:r>
              <w:t>Domain-approved formula tests passed</w:t>
            </w:r>
          </w:p>
        </w:tc>
      </w:tr>
      <w:tr>
        <w:tc>
          <w:tcPr>
            <w:tcW w:type="dxa" w:w="5040"/>
          </w:tcPr>
          <w:p>
            <w:r>
              <w:t>Service latency</w:t>
            </w:r>
          </w:p>
        </w:tc>
        <w:tc>
          <w:tcPr>
            <w:tcW w:type="dxa" w:w="5040"/>
          </w:tcPr>
          <w:p>
            <w:r>
              <w:t>p50/p95/p99</w:t>
            </w:r>
          </w:p>
        </w:tc>
      </w:tr>
      <w:tr>
        <w:tc>
          <w:tcPr>
            <w:tcW w:type="dxa" w:w="5040"/>
          </w:tcPr>
          <w:p>
            <w:r>
              <w:t>Visualization usefulness</w:t>
            </w:r>
          </w:p>
        </w:tc>
        <w:tc>
          <w:tcPr>
            <w:tcW w:type="dxa" w:w="5040"/>
          </w:tcPr>
          <w:p>
            <w:r>
              <w:t>Engineer/user evaluation</w:t>
            </w:r>
          </w:p>
        </w:tc>
      </w:tr>
      <w:tr>
        <w:tc>
          <w:tcPr>
            <w:tcW w:type="dxa" w:w="5040"/>
          </w:tcPr>
          <w:p>
            <w:r>
              <w:t>ML avoidance</w:t>
            </w:r>
          </w:p>
        </w:tc>
        <w:tc>
          <w:tcPr>
            <w:tcW w:type="dxa" w:w="5040"/>
          </w:tcPr>
          <w:p>
            <w:r>
              <w:t>Non-ML tasks kept out of ML pipeline</w:t>
            </w:r>
          </w:p>
        </w:tc>
      </w:tr>
      <w:tr>
        <w:tc>
          <w:tcPr>
            <w:tcW w:type="dxa" w:w="5040"/>
          </w:tcPr>
          <w:p>
            <w:r>
              <w:t>Audit completeness</w:t>
            </w:r>
          </w:p>
        </w:tc>
        <w:tc>
          <w:tcPr>
            <w:tcW w:type="dxa" w:w="5040"/>
          </w:tcPr>
          <w:p>
            <w:r>
              <w:t>Artifacts with full lineage</w:t>
            </w:r>
          </w:p>
        </w:tc>
      </w:tr>
      <w:tr>
        <w:tc>
          <w:tcPr>
            <w:tcW w:type="dxa" w:w="5040"/>
          </w:tcPr>
          <w:p>
            <w:r>
              <w:t>Agent acceptance</w:t>
            </w:r>
          </w:p>
        </w:tc>
        <w:tc>
          <w:tcPr>
            <w:tcW w:type="dxa" w:w="5040"/>
          </w:tcPr>
          <w:p>
            <w:r>
              <w:t>Accepted proposals / candidates</w:t>
            </w:r>
          </w:p>
        </w:tc>
      </w:tr>
      <w:tr>
        <w:tc>
          <w:tcPr>
            <w:tcW w:type="dxa" w:w="5040"/>
          </w:tcPr>
          <w:p>
            <w:r>
              <w:t>Compute cost</w:t>
            </w:r>
          </w:p>
        </w:tc>
        <w:tc>
          <w:tcPr>
            <w:tcW w:type="dxa" w:w="5040"/>
          </w:tcPr>
          <w:p>
            <w:r>
              <w:t>CPU/RAM per analysis</w:t>
            </w:r>
          </w:p>
        </w:tc>
      </w:tr>
    </w:tbl>
    <w:p>
      <w:pPr>
        <w:pStyle w:val="Heading1"/>
      </w:pPr>
      <w:r>
        <w:t>63. Research References</w:t>
      </w:r>
    </w:p>
    <w:p>
      <w:pPr>
        <w:pStyle w:val="ListNumber"/>
      </w:pPr>
      <w:r>
        <w:t>Cooley, J. W., &amp; Tukey, J. W. (1965). An Algorithm for the Machine Calculation of Complex Fourier Series. Mathematics of Computation, 19(90), 297–301. Foundational FFT reference.</w:t>
      </w:r>
    </w:p>
    <w:p>
      <w:pPr>
        <w:pStyle w:val="ListNumber"/>
      </w:pPr>
      <w:r>
        <w:t>Welch, P. D. (1967). The Use of Fast Fourier Transform for the Estimation of Power Spectra. IEEE Transactions on Audio and Electroacoustics, 15(2), 70–73. Foundational PSD/spectral estimation reference.</w:t>
      </w:r>
    </w:p>
    <w:p>
      <w:pPr>
        <w:pStyle w:val="ListNumber"/>
      </w:pPr>
      <w:r>
        <w:t>Apache Arrow documentation. Columnar data representation and interoperability.</w:t>
      </w:r>
    </w:p>
    <w:p>
      <w:pPr>
        <w:pStyle w:val="ListNumber"/>
      </w:pPr>
      <w:r>
        <w:t>NumPy documentation. Numerical array computation and FFT-related numerical foundations.</w:t>
      </w:r>
    </w:p>
    <w:p>
      <w:pPr>
        <w:pStyle w:val="ListNumber"/>
      </w:pPr>
      <w:r>
        <w:t>SciPy documentation. Signal-processing and scientific-computing primitives.</w:t>
      </w:r>
    </w:p>
    <w:p>
      <w:pPr>
        <w:pStyle w:val="ListNumber"/>
      </w:pPr>
      <w:r>
        <w:t>Plotly documentation. Interactive analytical visualization.</w:t>
      </w:r>
    </w:p>
    <w:p>
      <w:pPr>
        <w:pStyle w:val="ListNumber"/>
      </w:pPr>
      <w:r>
        <w:t>scikit-learn documentation. Data leakage and consistent preprocessing principles relevant to analytical/modeling boundaries.</w:t>
      </w:r>
    </w:p>
    <w:p>
      <w:r>
        <w:t>These references support the mathematical/signal-processing and reproducibility principles. Domain-specific industrial deployment should additionally use peer-reviewed predictive-maintenance, condition-monitoring, process-monitoring and physics-informed engineering literature for the target sector.</w:t>
      </w:r>
    </w:p>
    <w:p>
      <w:pPr>
        <w:pStyle w:val="Heading1"/>
      </w:pPr>
      <w:r>
        <w:t>64. Industrial Value Proposition</w:t>
      </w:r>
    </w:p>
    <w:p>
      <w:r>
        <w:t>AI-ConneX becomes more useful to industry when it does not equate 'AI' with 'ML model'. A plant may have years of sensor data but no reliable failure labels. It may still obtain immediate value from data unification, deterministic calculations, frequency analysis, engineering visualization, threshold monitoring and structured reporting.</w:t>
      </w:r>
    </w:p>
    <w:p>
      <w:pPr>
        <w:pStyle w:val="ListBullet"/>
      </w:pPr>
      <w:r>
        <w:t>No model training cost.</w:t>
      </w:r>
    </w:p>
    <w:p>
      <w:pPr>
        <w:pStyle w:val="ListBullet"/>
      </w:pPr>
      <w:r>
        <w:t>No model retraining lifecycle.</w:t>
      </w:r>
    </w:p>
    <w:p>
      <w:pPr>
        <w:pStyle w:val="ListBullet"/>
      </w:pPr>
      <w:r>
        <w:t>Deterministic results.</w:t>
      </w:r>
    </w:p>
    <w:p>
      <w:pPr>
        <w:pStyle w:val="ListBullet"/>
      </w:pPr>
      <w:r>
        <w:t>High explainability.</w:t>
      </w:r>
    </w:p>
    <w:p>
      <w:pPr>
        <w:pStyle w:val="ListBullet"/>
      </w:pPr>
      <w:r>
        <w:t>Works with small datasets.</w:t>
      </w:r>
    </w:p>
    <w:p>
      <w:pPr>
        <w:pStyle w:val="ListBullet"/>
      </w:pPr>
      <w:r>
        <w:t>Useful with legacy equipment.</w:t>
      </w:r>
    </w:p>
    <w:p>
      <w:pPr>
        <w:pStyle w:val="ListBullet"/>
      </w:pPr>
      <w:r>
        <w:t>Can run on CPU infrastructure.</w:t>
      </w:r>
    </w:p>
    <w:p>
      <w:pPr>
        <w:pStyle w:val="ListBullet"/>
      </w:pPr>
      <w:r>
        <w:t>Can expose APIs to existing systems.</w:t>
      </w:r>
    </w:p>
    <w:p>
      <w:pPr>
        <w:pStyle w:val="ListBullet"/>
      </w:pPr>
      <w:r>
        <w:t>Can support engineers rather than replace them.</w:t>
      </w:r>
    </w:p>
    <w:p>
      <w:pPr>
        <w:pStyle w:val="ListBullet"/>
      </w:pPr>
      <w:r>
        <w:t>Can later become an ML input when enough evidence exists.</w:t>
      </w:r>
    </w:p>
    <w:p>
      <w:pPr>
        <w:pStyle w:val="Heading1"/>
      </w:pPr>
      <w:r>
        <w:t>65. Evolution Path</w:t>
      </w:r>
    </w:p>
    <w:p>
      <w:r>
        <w:rPr>
          <w:rFonts w:ascii="Consolas" w:hAnsi="Consolas"/>
          <w:sz w:val="16"/>
        </w:rPr>
        <w:t>PHASE 1</w:t>
        <w:br/>
        <w:t>Data organization + visualization</w:t>
        <w:br/>
        <w:t xml:space="preserve">        |</w:t>
        <w:br/>
        <w:t xml:space="preserve">        v</w:t>
        <w:br/>
        <w:t>PHASE 2</w:t>
        <w:br/>
        <w:t>Mathematical/physics analysis</w:t>
        <w:br/>
        <w:t xml:space="preserve">        |</w:t>
        <w:br/>
        <w:t xml:space="preserve">        v</w:t>
        <w:br/>
        <w:t>PHASE 3</w:t>
        <w:br/>
        <w:t>Rule-based monitoring</w:t>
        <w:br/>
        <w:t xml:space="preserve">        |</w:t>
        <w:br/>
        <w:t xml:space="preserve">        v</w:t>
        <w:br/>
        <w:t>PHASE 4</w:t>
        <w:br/>
        <w:t>Enough historical evidence</w:t>
        <w:br/>
        <w:t xml:space="preserve">        |</w:t>
        <w:br/>
        <w:t xml:space="preserve">        v</w:t>
        <w:br/>
        <w:t>ML Studio</w:t>
        <w:br/>
        <w:t xml:space="preserve">        |</w:t>
        <w:br/>
        <w:t xml:space="preserve">        v</w:t>
        <w:br/>
        <w:t>Predictive service</w:t>
        <w:br/>
      </w:r>
    </w:p>
    <w:p>
      <w:r>
        <w:t>This creates an industrial adoption path where customers can begin with low-risk deterministic analytics and introduce ML only when the problem and data justify it.</w:t>
      </w:r>
    </w:p>
    <w:p>
      <w:pPr>
        <w:pStyle w:val="Heading1"/>
      </w:pPr>
      <w:r>
        <w:t>66. Final Architecture</w:t>
      </w:r>
    </w:p>
    <w:p>
      <w:r>
        <w:rPr>
          <w:rFonts w:ascii="Consolas" w:hAnsi="Consolas"/>
          <w:sz w:val="16"/>
        </w:rPr>
        <w:t xml:space="preserve">                         AI-CONNEX</w:t>
        <w:br/>
        <w:br/>
        <w:t>CHATBOT</w:t>
        <w:br/>
        <w:t xml:space="preserve">  |</w:t>
        <w:br/>
        <w:t xml:space="preserve">  v</w:t>
        <w:br/>
        <w:t>BRAIN</w:t>
        <w:br/>
        <w:t xml:space="preserve">  Compiler</w:t>
        <w:br/>
        <w:t xml:space="preserve">  Profiler</w:t>
        <w:br/>
        <w:t xml:space="preserve">  DAG</w:t>
        <w:br/>
        <w:t xml:space="preserve">  Recipe Orchestrator</w:t>
        <w:br/>
        <w:t xml:space="preserve">  |</w:t>
        <w:br/>
        <w:t xml:space="preserve">  v</w:t>
        <w:br/>
        <w:t>PREPARE</w:t>
        <w:br/>
        <w:t xml:space="preserve">  |</w:t>
        <w:br/>
        <w:t xml:space="preserve">  v</w:t>
        <w:br/>
        <w:t>FEATURE ENGINEER</w:t>
        <w:br/>
        <w:t xml:space="preserve">  |</w:t>
        <w:br/>
        <w:t xml:space="preserve">  v</w:t>
        <w:br/>
        <w:t>IF / ELSE CONDITIONING</w:t>
        <w:br/>
        <w:t xml:space="preserve">  |</w:t>
        <w:br/>
        <w:t xml:space="preserve">  +-----------------------------+</w:t>
        <w:br/>
        <w:t xml:space="preserve">  |                             |</w:t>
        <w:br/>
        <w:t xml:space="preserve">  | requires_model=true         | model=false</w:t>
        <w:br/>
        <w:t xml:space="preserve">  v                             v</w:t>
        <w:br/>
        <w:t>ML STUDIO                 DEPLOYMENT NODE</w:t>
        <w:br/>
        <w:t xml:space="preserve">  |                             |</w:t>
        <w:br/>
        <w:t xml:space="preserve">  |                       Mathematical Layer</w:t>
        <w:br/>
        <w:t xml:space="preserve">  |                       Physics Layer</w:t>
        <w:br/>
        <w:t xml:space="preserve">  |                       Annotation Layer</w:t>
        <w:br/>
        <w:t xml:space="preserve">  |                       Visualization</w:t>
        <w:br/>
        <w:t xml:space="preserve">  |                             |</w:t>
        <w:br/>
        <w:t xml:space="preserve">  |                             v</w:t>
        <w:br/>
        <w:t xml:space="preserve">  |                       Industrial Microservice</w:t>
        <w:br/>
        <w:t xml:space="preserve">  |                             |</w:t>
        <w:br/>
        <w:t xml:space="preserve">  +-------------+---------------+</w:t>
        <w:br/>
        <w:t xml:space="preserve">                |</w:t>
        <w:br/>
        <w:t xml:space="preserve">          monitoring/profile</w:t>
        <w:br/>
        <w:t xml:space="preserve">                |</w:t>
        <w:br/>
        <w:t xml:space="preserve">                v</w:t>
        <w:br/>
        <w:t xml:space="preserve">         governed lifecycle</w:t>
        <w:br/>
      </w:r>
    </w:p>
    <w:p>
      <w:pPr>
        <w:pStyle w:val="Heading1"/>
      </w:pPr>
      <w:r>
        <w:t>67. Final Design Principle</w:t>
      </w:r>
    </w:p>
    <w:p>
      <w:r>
        <w:t>The IF/ELSE Conditioning Node is the architectural point where AI-ConneX decides whether the engineered data should become a model input or an industrial analytical service. It prevents the system from over-engineering simple problems with ML while ensuring genuine model requests are not weakened into visualization-only services.</w:t>
      </w:r>
    </w:p>
    <w:p>
      <w:r>
        <w:t>The governing rule is: **If the industrial problem can be solved deterministically and the user wants organization, analysis or visualization, deploy a governed Data Studio service. If the user needs prediction, classification, forecasting, optimization or another learned model, route to ML Studio. If the intent is ambiguous, ask rather than guess.**</w:t>
      </w:r>
    </w:p>
    <w:p>
      <w:pPr>
        <w:pStyle w:val="Heading1"/>
      </w:pPr>
      <w:r>
        <w:t>Appendix A — UID Chain</w:t>
      </w:r>
    </w:p>
    <w:p>
      <w:r>
        <w:rPr>
          <w:rFonts w:ascii="Consolas" w:hAnsi="Consolas"/>
          <w:sz w:val="16"/>
        </w:rPr>
        <w:t>ACX-INT-00042</w:t>
        <w:br/>
        <w:t xml:space="preserve">   |</w:t>
        <w:br/>
        <w:t>ACX-DATA-00042</w:t>
        <w:br/>
        <w:t xml:space="preserve">   |</w:t>
        <w:br/>
        <w:t>ACX-MAN-00042</w:t>
        <w:br/>
        <w:t xml:space="preserve">   |</w:t>
        <w:br/>
        <w:t>ACX-DAG-00042</w:t>
        <w:br/>
        <w:t xml:space="preserve">   |</w:t>
        <w:br/>
        <w:t>ACX-RCP-00042</w:t>
        <w:br/>
        <w:t xml:space="preserve">   |</w:t>
        <w:br/>
        <w:t>ACX-PREP-00042</w:t>
        <w:br/>
        <w:t xml:space="preserve">   |</w:t>
        <w:br/>
        <w:t>ACX-FE-00042</w:t>
        <w:br/>
        <w:t xml:space="preserve">   |</w:t>
        <w:br/>
        <w:t>ACX-ROUTE-00042</w:t>
        <w:br/>
        <w:t xml:space="preserve">   |</w:t>
        <w:br/>
        <w:t xml:space="preserve">   +--&gt; ACX-ML-00042</w:t>
        <w:br/>
        <w:t xml:space="preserve">   |</w:t>
        <w:br/>
        <w:t xml:space="preserve">   +--&gt; ACX-SVC-00042</w:t>
        <w:br/>
        <w:t xml:space="preserve">            |</w:t>
        <w:br/>
        <w:t xml:space="preserve">            +--&gt; ACX-ANALYSIS-00042</w:t>
        <w:br/>
        <w:t xml:space="preserve">            +--&gt; ACX-VIZ-00042</w:t>
        <w:br/>
      </w:r>
    </w:p>
    <w:p>
      <w:pPr>
        <w:pStyle w:val="Heading1"/>
      </w:pPr>
      <w:r>
        <w:t>Appendix B — Stage Boundary Summary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Stage</w:t>
            </w:r>
          </w:p>
        </w:tc>
        <w:tc>
          <w:tcPr>
            <w:tcW w:type="dxa" w:w="5040"/>
          </w:tcPr>
          <w:p>
            <w:r>
              <w:rPr>
                <w:b/>
              </w:rPr>
              <w:t>Primary Responsibility</w:t>
            </w:r>
          </w:p>
        </w:tc>
      </w:tr>
      <w:tr>
        <w:tc>
          <w:tcPr>
            <w:tcW w:type="dxa" w:w="5040"/>
          </w:tcPr>
          <w:p>
            <w:r>
              <w:t>Chatbot</w:t>
            </w:r>
          </w:p>
        </w:tc>
        <w:tc>
          <w:tcPr>
            <w:tcW w:type="dxa" w:w="5040"/>
          </w:tcPr>
          <w:p>
            <w:r>
              <w:t>Capture human intent</w:t>
            </w:r>
          </w:p>
        </w:tc>
      </w:tr>
      <w:tr>
        <w:tc>
          <w:tcPr>
            <w:tcW w:type="dxa" w:w="5040"/>
          </w:tcPr>
          <w:p>
            <w:r>
              <w:t>Brain</w:t>
            </w:r>
          </w:p>
        </w:tc>
        <w:tc>
          <w:tcPr>
            <w:tcW w:type="dxa" w:w="5040"/>
          </w:tcPr>
          <w:p>
            <w:r>
              <w:t>Compile, profile, assign DAG, select recipes</w:t>
            </w:r>
          </w:p>
        </w:tc>
      </w:tr>
      <w:tr>
        <w:tc>
          <w:tcPr>
            <w:tcW w:type="dxa" w:w="5040"/>
          </w:tcPr>
          <w:p>
            <w:r>
              <w:t>Prepare</w:t>
            </w:r>
          </w:p>
        </w:tc>
        <w:tc>
          <w:tcPr>
            <w:tcW w:type="dxa" w:w="5040"/>
          </w:tcPr>
          <w:p>
            <w:r>
              <w:t>Make source data execution-ready</w:t>
            </w:r>
          </w:p>
        </w:tc>
      </w:tr>
      <w:tr>
        <w:tc>
          <w:tcPr>
            <w:tcW w:type="dxa" w:w="5040"/>
          </w:tcPr>
          <w:p>
            <w:r>
              <w:t>Feature Engineer</w:t>
            </w:r>
          </w:p>
        </w:tc>
        <w:tc>
          <w:tcPr>
            <w:tcW w:type="dxa" w:w="5040"/>
          </w:tcPr>
          <w:p>
            <w:r>
              <w:t>Create validated analytical features</w:t>
            </w:r>
          </w:p>
        </w:tc>
      </w:tr>
      <w:tr>
        <w:tc>
          <w:tcPr>
            <w:tcW w:type="dxa" w:w="5040"/>
          </w:tcPr>
          <w:p>
            <w:r>
              <w:t>IF/ELSE</w:t>
            </w:r>
          </w:p>
        </w:tc>
        <w:tc>
          <w:tcPr>
            <w:tcW w:type="dxa" w:w="5040"/>
          </w:tcPr>
          <w:p>
            <w:r>
              <w:t>Choose model vs deterministic service</w:t>
            </w:r>
          </w:p>
        </w:tc>
      </w:tr>
      <w:tr>
        <w:tc>
          <w:tcPr>
            <w:tcW w:type="dxa" w:w="5040"/>
          </w:tcPr>
          <w:p>
            <w:r>
              <w:t>ML Studio</w:t>
            </w:r>
          </w:p>
        </w:tc>
        <w:tc>
          <w:tcPr>
            <w:tcW w:type="dxa" w:w="5040"/>
          </w:tcPr>
          <w:p>
            <w:r>
              <w:t>Train/evaluate/manage models</w:t>
            </w:r>
          </w:p>
        </w:tc>
      </w:tr>
      <w:tr>
        <w:tc>
          <w:tcPr>
            <w:tcW w:type="dxa" w:w="5040"/>
          </w:tcPr>
          <w:p>
            <w:r>
              <w:t>Deployment Node</w:t>
            </w:r>
          </w:p>
        </w:tc>
        <w:tc>
          <w:tcPr>
            <w:tcW w:type="dxa" w:w="5040"/>
          </w:tcPr>
          <w:p>
            <w:r>
              <w:t>Expose deterministic analytical service</w:t>
            </w:r>
          </w:p>
        </w:tc>
      </w:tr>
      <w:tr>
        <w:tc>
          <w:tcPr>
            <w:tcW w:type="dxa" w:w="5040"/>
          </w:tcPr>
          <w:p>
            <w:r>
              <w:t>Monitoring</w:t>
            </w:r>
          </w:p>
        </w:tc>
        <w:tc>
          <w:tcPr>
            <w:tcW w:type="dxa" w:w="5040"/>
          </w:tcPr>
          <w:p>
            <w:r>
              <w:t>Observe data, features and service behavior</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Data Studio — IF/ELSE Conditioning | Compliance Report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