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1B365D"/>
          <w:sz w:val="72"/>
        </w:rPr>
        <w:t>AI-ConneX Platform</w:t>
      </w:r>
    </w:p>
    <w:p>
      <w:pPr>
        <w:spacing w:after="720"/>
        <w:jc w:val="center"/>
      </w:pPr>
      <w:r>
        <w:rPr>
          <w:rFonts w:ascii="Calibri" w:hAnsi="Calibri"/>
          <w:b/>
          <w:color w:val="B45309"/>
          <w:sz w:val="40"/>
        </w:rPr>
        <w:t>Master Architecture Specification &amp; Technical Blueprint</w:t>
      </w:r>
    </w:p>
    <w:p>
      <w:pPr>
        <w:spacing w:after="720"/>
        <w:jc w:val="center"/>
      </w:pPr>
      <w:r>
        <w:drawing>
          <wp:inline xmlns:a="http://schemas.openxmlformats.org/drawingml/2006/main" xmlns:pic="http://schemas.openxmlformats.org/drawingml/2006/picture">
            <wp:extent cx="5486400" cy="2793211"/>
            <wp:docPr id="1" name="Picture 1"/>
            <wp:cNvGraphicFramePr>
              <a:graphicFrameLocks noChangeAspect="1"/>
            </wp:cNvGraphicFramePr>
            <a:graphic>
              <a:graphicData uri="http://schemas.openxmlformats.org/drawingml/2006/picture">
                <pic:pic>
                  <pic:nvPicPr>
                    <pic:cNvPr id="0" name="ai_connex_highlvl_arch-hero.png"/>
                    <pic:cNvPicPr/>
                  </pic:nvPicPr>
                  <pic:blipFill>
                    <a:blip r:embed="rId10"/>
                    <a:stretch>
                      <a:fillRect/>
                    </a:stretch>
                  </pic:blipFill>
                  <pic:spPr>
                    <a:xfrm>
                      <a:off x="0" y="0"/>
                      <a:ext cx="5486400" cy="2793211"/>
                    </a:xfrm>
                    <a:prstGeom prst="rect"/>
                  </pic:spPr>
                </pic:pic>
              </a:graphicData>
            </a:graphic>
          </wp:inline>
        </w:drawing>
      </w:r>
    </w:p>
    <w:p>
      <w:pPr>
        <w:spacing w:before="720"/>
        <w:jc w:val="center"/>
      </w:pPr>
      <w:r>
        <w:rPr>
          <w:color w:val="646464"/>
          <w:sz w:val="22"/>
        </w:rPr>
        <w:t>Total Automation Solutions (TAS) | Industrial AI Platform Engineering</w:t>
        <w:br/>
        <w:t>Data Studio • ML Studio • Agentic Studio</w:t>
        <w:br/>
        <w:t>Version 1.0 — Master Specification | August 2026</w:t>
      </w:r>
    </w:p>
    <w:p>
      <w:r>
        <w:br w:type="page"/>
      </w:r>
    </w:p>
    <w:p>
      <w:pPr>
        <w:pStyle w:val="Heading1"/>
        <w:spacing w:before="240" w:after="120"/>
      </w:pPr>
      <w:r>
        <w:t>PREFACE</w:t>
      </w:r>
    </w:p>
    <w:p>
      <w:r>
        <w:t>The AI-ConneX Master Architecture Specification represents a unified technical blueprint for enterprise industrial AI deployment. Designed to bridge the gap between raw plant telemetry and intelligent automated reasoning, AI-ConneX establishes three bounded, microservice-ready execution studios: Data Studio (deterministic data integration, profiling, and recipe compilation), ML Studio (the S.T.E.M. training and evaluation spine), and Agentic Studio (human-grounded visual intelligence, blueprint specification, and tool execution). This master specification compiles the 22 core technical stage reports into a publication-grade reference document.</w:t>
      </w:r>
    </w:p>
    <w:p>
      <w:pPr>
        <w:pStyle w:val="Heading1"/>
        <w:spacing w:before="240" w:after="120"/>
      </w:pPr>
      <w:r>
        <w:t>ABSTRACT</w:t>
      </w:r>
    </w:p>
    <w:p>
      <w:r>
        <w:t>Modern industrial operations generate massive volumes of heterogeneous, unstructured, and non-stationary telemetry. Existing machine learning and agentic approaches fail in production due to silent data destruction, lack of physical constraint enforcement, and non-deterministic model routing. The AI-ConneX platform addresses these failure modes through a contract-first, data-centric architecture. This document specifies: (1) deterministic Compiler and Data Profiler engines for schema normalization; (2) candidate DAG family assignment and recipe orchestration; (3) leakage-safe Feature Engineering and PREPARE quarantine pipelines; (4) the S.T.E.M. model training execution spine; (5) Agentic Studio's Visualizer Ground-State, Agent Builder, immutable Agent SPEC blueprints, and secure Runtime execution plane; and (6) multi-tenant isolation, telemetry governance, and Kubernetes microservice deployment patterns.</w:t>
      </w:r>
    </w:p>
    <w:p>
      <w:pPr>
        <w:pStyle w:val="Heading1"/>
        <w:spacing w:before="240" w:after="120"/>
      </w:pPr>
      <w:r>
        <w:t>FOREWORD</w:t>
      </w:r>
    </w:p>
    <w:p>
      <w:r>
        <w:t>Industrial artificial intelligence cannot be built on optimistic assumptions. Unlike web or consumer software, a single false positive or unvalidated model prediction in a chemical plant, power station, or automated manufacturing facility can lead to catastrophic hardware damage, unplanned downtime, or safety compromises. AI-ConneX is engineered around a strict design philosophy: the AI model recommends, the agent proposes, but the deterministic platform validates, compiles, and enforces security boundaries. This Master Specification establishes the technical foundation for trustworthy, resilient, and enterprise-grade industrial automation.</w:t>
      </w:r>
    </w:p>
    <w:p>
      <w:pPr>
        <w:pStyle w:val="Heading1"/>
        <w:spacing w:before="240" w:after="120"/>
      </w:pPr>
      <w:r>
        <w:t>MASTER TABLE OF CONTENTS / INDEX</w:t>
      </w:r>
    </w:p>
    <w:p>
      <w:pPr>
        <w:spacing w:after="480"/>
      </w:pPr>
      <w:r>
        <w:t>PART 1: PLATFORM OVERVIEW &amp; MICROSERVICE ARCHITECTURE</w:t>
        <w:br/>
        <w:t xml:space="preserve">  Chapter 1: Three-Studio Independence &amp; Microservice Modularity</w:t>
        <w:br/>
        <w:t xml:space="preserve">  Chapter 2: Stage-Wise Industrial Visualization Experience</w:t>
        <w:br/>
        <w:t xml:space="preserve">  Chapter 3: In-House Metaphorical Agents Catalogue &amp; Architecture</w:t>
        <w:br/>
        <w:br/>
        <w:t>PART 2: DATA STUDIO SPECIFICATION</w:t>
        <w:br/>
        <w:t xml:space="preserve">  Chapter 4: Data Studio — BRAIN Whole Architecture Documentation</w:t>
        <w:br/>
        <w:t xml:space="preserve">  Chapter 5: Data Studio Compiler Technical Specification</w:t>
        <w:br/>
        <w:t xml:space="preserve">  Chapter 6: Data Studio Compiler Proof-of-Concept &amp; Research Documentation</w:t>
        <w:br/>
        <w:t xml:space="preserve">  Chapter 7: Data Profiler Detailed Technical Documentation</w:t>
        <w:br/>
        <w:t xml:space="preserve">  Chapter 8: DAG Engine &amp; Algorithm-Family Discovery Specification</w:t>
        <w:br/>
        <w:t xml:space="preserve">  Chapter 9: Recipe Orchestrator Detailed Technical Specification</w:t>
        <w:br/>
        <w:t xml:space="preserve">  Chapter 10: PREPARE Node Detailed Technical Specification</w:t>
        <w:br/>
        <w:t xml:space="preserve">  Chapter 11: FEATURE ENGINEER Node Detailed Specification</w:t>
        <w:br/>
        <w:t xml:space="preserve">  Chapter 12: IF/ELSE Conditioning Decision Gate Specification</w:t>
        <w:br/>
        <w:t xml:space="preserve">  Chapter 13: Visual Intelligence &amp; Agent Layer Linked Architecture</w:t>
        <w:br/>
        <w:br/>
        <w:t>PART 3: ML STUDIO &amp; S.T.E.M. SPECIFICATION</w:t>
        <w:br/>
        <w:t xml:space="preserve">  Chapter 14: ML Studio — S.T.E.M. One-Loop IF/ELSE Architecture</w:t>
        <w:br/>
        <w:br/>
        <w:t>PART 4: AGENTIC STUDIO SPECIFICATION</w:t>
        <w:br/>
        <w:t xml:space="preserve">  Chapter 15: Agentic Studio — Main Agent &amp; Agentic Toolkit</w:t>
        <w:br/>
        <w:t xml:space="preserve">  Chapter 16: Agentic Studio — Industrial Ground-State Visualizer</w:t>
        <w:br/>
        <w:t xml:space="preserve">  Chapter 17: Agentic Studio — Agent Builder Design Engine</w:t>
        <w:br/>
        <w:t xml:space="preserve">  Chapter 18: Agentic Studio — Agent SPEC (Blueprint) Canonical Contract</w:t>
        <w:br/>
        <w:t xml:space="preserve">  Chapter 19: Agentic Studio — Agent Runtime Execution Plane</w:t>
        <w:br/>
        <w:t xml:space="preserve">  Chapter 20: Agentic Studio — Knowledge &amp; Execution Foundation (RAG/KG/Tools)</w:t>
        <w:br/>
        <w:br/>
        <w:t>PART 5: DEPLOYMENT, MULTI-TENANCY &amp; OPERATIONS</w:t>
        <w:br/>
        <w:t xml:space="preserve">  Chapter 21: Deploy &amp; Monitor Pages Internal Architecture</w:t>
        <w:br/>
        <w:t xml:space="preserve">  Chapter 22: Multi-Tenancy Implementation &amp; Studio Deployment Plan</w:t>
        <w:br/>
        <w:br/>
        <w:t>PART 6: BACK MATTER</w:t>
        <w:br/>
        <w:t xml:space="preserve">  Master Conclusion</w:t>
        <w:br/>
        <w:t xml:space="preserve">  Consolidated Bibliography &amp; References</w:t>
      </w:r>
    </w:p>
    <w:p>
      <w:r>
        <w:br w:type="page"/>
      </w:r>
    </w:p>
    <w:p>
      <w:pPr>
        <w:pStyle w:val="Heading1"/>
        <w:spacing w:before="480" w:after="360"/>
      </w:pPr>
      <w:r>
        <w:t>PART 1: PLATFORM OVERVIEW &amp; MICROSERVICE ARCHITECTURE</w:t>
      </w:r>
    </w:p>
    <w:p>
      <w:pPr>
        <w:pStyle w:val="Heading2"/>
        <w:spacing w:before="360" w:after="240"/>
      </w:pPr>
      <w:r>
        <w:t>Chapter 1: Three Studios Independence and Microservice Modularity</w:t>
      </w:r>
    </w:p>
    <w:p>
      <w:pPr>
        <w:spacing w:after="80" w:line="276" w:lineRule="auto"/>
      </w:pPr>
      <w:r>
        <w:t>AI-ConneX</w:t>
      </w:r>
    </w:p>
    <w:p>
      <w:pPr>
        <w:spacing w:after="80" w:line="276" w:lineRule="auto"/>
      </w:pPr>
      <w:r>
        <w:t>THREE-STUDIO INDEPENDENCE &amp; MICROSERVICE MODULARITY</w:t>
      </w:r>
    </w:p>
    <w:p>
      <w:pPr>
        <w:spacing w:after="80" w:line="276" w:lineRule="auto"/>
      </w:pPr>
      <w:r>
        <w:t>Data Studio • ML Studio • Agentic Studio</w:t>
        <w:br/>
        <w:t>Architecture Proof • Modular Contracts • Deployment Models • POC</w:t>
        <w:br/>
        <w:t>Version 1.0 | 14 August 2026</w:t>
      </w:r>
    </w:p>
    <w:p>
      <w:pPr>
        <w:pStyle w:val="Heading3"/>
        <w:spacing w:before="240" w:after="120"/>
      </w:pPr>
      <w:r>
        <w:t>1. Executive Position</w:t>
      </w:r>
    </w:p>
    <w:p>
      <w:pPr>
        <w:spacing w:before="160" w:after="80"/>
        <w:jc w:val="center"/>
      </w:pPr>
      <w:r>
        <w:drawing>
          <wp:inline xmlns:a="http://schemas.openxmlformats.org/drawingml/2006/main" xmlns:pic="http://schemas.openxmlformats.org/drawingml/2006/picture">
            <wp:extent cx="5669280" cy="2886318"/>
            <wp:docPr id="2" name="Picture 2"/>
            <wp:cNvGraphicFramePr>
              <a:graphicFrameLocks noChangeAspect="1"/>
            </wp:cNvGraphicFramePr>
            <a:graphic>
              <a:graphicData uri="http://schemas.openxmlformats.org/drawingml/2006/picture">
                <pic:pic>
                  <pic:nvPicPr>
                    <pic:cNvPr id="0" name="ai_connex_highlvl_arch-hero.png"/>
                    <pic:cNvPicPr/>
                  </pic:nvPicPr>
                  <pic:blipFill>
                    <a:blip r:embed="rId10"/>
                    <a:stretch>
                      <a:fillRect/>
                    </a:stretch>
                  </pic:blipFill>
                  <pic:spPr>
                    <a:xfrm>
                      <a:off x="0" y="0"/>
                      <a:ext cx="5669280" cy="2886318"/>
                    </a:xfrm>
                    <a:prstGeom prst="rect"/>
                  </pic:spPr>
                </pic:pic>
              </a:graphicData>
            </a:graphic>
          </wp:inline>
        </w:drawing>
      </w:r>
    </w:p>
    <w:p>
      <w:pPr>
        <w:spacing w:after="240"/>
        <w:jc w:val="center"/>
      </w:pPr>
      <w:r>
        <w:rPr>
          <w:i/>
          <w:color w:val="505050"/>
          <w:sz w:val="19"/>
        </w:rPr>
        <w:t>Figure 1.1: AI-ConneX Platform High-Level Overall Architecture Topology</w:t>
      </w:r>
    </w:p>
    <w:p>
      <w:pPr>
        <w:spacing w:after="80" w:line="276" w:lineRule="auto"/>
      </w:pPr>
      <w:r>
        <w:t>AI-ConneX can be architected as three independently deployable Studios rather than one inseparable application. Independence means each Studio owns a bounded capability, its release lifecycle, APIs, storage boundaries and operational SLOs. Integration happens through explicit contracts—Manifest/Artifact IDs, REST/gRPC APIs, event streams and versioned schemas—not by importing internal code or directly sharing databases.</w:t>
      </w:r>
    </w:p>
    <w:p>
      <w:pPr>
        <w:spacing w:after="80" w:line="276" w:lineRule="auto"/>
      </w:pPr>
      <w:r>
        <w:t>This is a stronger fit for industrial customers because a factory can consume Data Studio for data organization and visualization without buying ML, consume ML Studio only when predictive modeling is needed, or consume Agentic Studio as an automation/operations layer. The complete AI-ConneX platform remains available when all three are joined.</w:t>
      </w:r>
    </w:p>
    <w:p>
      <w:pPr>
        <w:spacing w:after="80" w:line="276" w:lineRule="auto"/>
      </w:pPr>
      <w:r>
        <w:t>This architecture follows established cloud-native guidance: loosely coupled components with well-defined responsibilities are easier to scale and change independently. CNCF describes cloud-native software as loosely coupled, resilient, manageable and observable, and notes that microservices handle well-defined tasks. citeturn0search0turn0search10</w:t>
      </w:r>
    </w:p>
    <w:p>
      <w:pPr>
        <w:pStyle w:val="Heading3"/>
        <w:spacing w:before="240" w:after="120"/>
      </w:pPr>
      <w:r>
        <w:t>2. The Independence Claim</w:t>
      </w:r>
    </w:p>
    <w:p>
      <w:pPr>
        <w:spacing w:after="80" w:line="276" w:lineRule="auto"/>
      </w:pPr>
      <w:r>
        <w:t>Independence does not mean zero dependencies. It means dependencies are externalized as stable contracts. A Studio may consume another Studio's artifact/API without becoming structurally dependent on its implementation.</w:t>
      </w:r>
    </w:p>
    <w:p>
      <w:pPr>
        <w:pStyle w:val="Heading3"/>
        <w:spacing w:before="240" w:after="120"/>
      </w:pPr>
      <w:r>
        <w:t>3. Why This Is Actually Possible</w:t>
      </w:r>
    </w:p>
    <w:p>
      <w:pPr>
        <w:spacing w:after="80" w:line="276" w:lineRule="auto"/>
      </w:pPr>
      <w:r>
        <w:t>The proof is architectural: each Studio has a distinct bounded context, can expose a network/API boundary, can package its runtime independently, can persist its own state, and can consume immutable artifacts through contracts. The Twelve-Factor methodology explicitly treats backing services as attached resources and separates build, release and run. CNCF's modern interpretation also emphasizes independent components, APIs and automated deployment. citeturn0search1turn0search7</w:t>
      </w:r>
    </w:p>
    <w:p>
      <w:pPr>
        <w:spacing w:after="80" w:line="276" w:lineRule="auto"/>
      </w:pPr>
      <w:r>
        <w:t>ONNX Runtime strengthens the ML independence claim because an approved model can be packaged as a portable inference artifact and executed across cloud, edge and other hardware environments without requiring the original training framework at serving time. citeturn0search2turn0search8</w:t>
      </w:r>
    </w:p>
    <w:p>
      <w:pPr>
        <w:pStyle w:val="Heading3"/>
        <w:spacing w:before="240" w:after="120"/>
      </w:pPr>
      <w:r>
        <w:t>4. Three Bounded Contexts</w:t>
      </w:r>
    </w:p>
    <w:p>
      <w:pPr>
        <w:spacing w:after="80" w:line="276" w:lineRule="auto"/>
      </w:pPr>
      <w:r>
        <w:t>AI-ConneX Platform</w:t>
        <w:br/>
        <w:t>│</w:t>
        <w:br/>
        <w:t>├── DATA STUDIO</w:t>
        <w:br/>
        <w:t>│   └── Data Intelligence / Organization Boundary</w:t>
        <w:br/>
        <w:t>│</w:t>
        <w:br/>
        <w:t>├── ML STUDIO</w:t>
        <w:br/>
        <w:t>│   └── Model Intelligence / Prediction Boundary</w:t>
        <w:br/>
        <w:t>│</w:t>
        <w:br/>
        <w:t>└── AGENTIC STUDIO</w:t>
        <w:br/>
        <w:t xml:space="preserve">    └── Automation / Decision-Orchestration Boundary</w:t>
        <w:br/>
        <w:br/>
        <w:t>Shared Platform Contracts</w:t>
        <w:br/>
        <w:t>├── Identity / Tenant</w:t>
        <w:br/>
        <w:t>├── Manifest &amp; Artifact IDs</w:t>
        <w:br/>
        <w:t>├── API/Event contracts</w:t>
        <w:br/>
        <w:t>├── Telemetry</w:t>
        <w:br/>
        <w:t>├── Policy</w:t>
        <w:br/>
        <w:t>└── Release / Deployment</w:t>
      </w:r>
    </w:p>
    <w:p>
      <w:pPr>
        <w:spacing w:after="80" w:line="276" w:lineRule="auto"/>
      </w:pPr>
      <w:r>
        <w:t>The shared layer should contain contracts and platform services, not Studio-specific business logic. This prevents the shared layer from becoming a hidden monolith.</w:t>
      </w:r>
    </w:p>
    <w:p>
      <w:pPr>
        <w:pStyle w:val="Heading3"/>
        <w:spacing w:before="240" w:after="120"/>
      </w:pPr>
      <w:r>
        <w:t>5. Data Studio as an Independent Microservice</w:t>
      </w:r>
    </w:p>
    <w:p>
      <w:pPr>
        <w:pStyle w:val="Heading3"/>
        <w:spacing w:before="240" w:after="120"/>
      </w:pPr>
      <w:r>
        <w:t>5.1 Responsibility</w:t>
      </w:r>
    </w:p>
    <w:p>
      <w:pPr>
        <w:spacing w:after="80" w:line="276" w:lineRule="auto"/>
      </w:pPr>
      <w:r>
        <w:t>Accept industrial datasets and user intent.</w:t>
      </w:r>
    </w:p>
    <w:p>
      <w:pPr>
        <w:spacing w:after="80" w:line="276" w:lineRule="auto"/>
      </w:pPr>
      <w:r>
        <w:t>Compile heterogeneous formats into a unified representation.</w:t>
      </w:r>
    </w:p>
    <w:p>
      <w:pPr>
        <w:spacing w:after="80" w:line="276" w:lineRule="auto"/>
      </w:pPr>
      <w:r>
        <w:t>Profile and assign metadata.</w:t>
      </w:r>
    </w:p>
    <w:p>
      <w:pPr>
        <w:spacing w:after="80" w:line="276" w:lineRule="auto"/>
      </w:pPr>
      <w:r>
        <w:t>Create manifest-UID.</w:t>
      </w:r>
    </w:p>
    <w:p>
      <w:pPr>
        <w:spacing w:after="80" w:line="276" w:lineRule="auto"/>
      </w:pPr>
      <w:r>
        <w:t>Assign DAG and Family IDs.</w:t>
      </w:r>
    </w:p>
    <w:p>
      <w:pPr>
        <w:spacing w:after="80" w:line="276" w:lineRule="auto"/>
      </w:pPr>
      <w:r>
        <w:t>Resolve/execute PREPARE and feature-engineering recipes.</w:t>
      </w:r>
    </w:p>
    <w:p>
      <w:pPr>
        <w:spacing w:after="80" w:line="276" w:lineRule="auto"/>
      </w:pPr>
      <w:r>
        <w:t>Provide mathematical/physical data visualization.</w:t>
      </w:r>
    </w:p>
    <w:p>
      <w:pPr>
        <w:spacing w:after="80" w:line="276" w:lineRule="auto"/>
      </w:pPr>
      <w:r>
        <w:t>Optionally expose prepared data as a microservice.</w:t>
      </w:r>
    </w:p>
    <w:p>
      <w:pPr>
        <w:spacing w:after="80" w:line="276" w:lineRule="auto"/>
      </w:pPr>
      <w:r>
        <w:t>Produce a portable dataset/manifest/feature contract for downstream consumers.</w:t>
      </w:r>
    </w:p>
    <w:p>
      <w:pPr>
        <w:pStyle w:val="Heading3"/>
        <w:spacing w:before="240" w:after="120"/>
      </w:pPr>
      <w:r>
        <w:t>5.2 Independence Boundary</w:t>
      </w:r>
    </w:p>
    <w:p>
      <w:pPr>
        <w:spacing w:after="80" w:line="276" w:lineRule="auto"/>
      </w:pPr>
      <w:r>
        <w:t>DATA STUDIO</w:t>
        <w:br/>
        <w:t>API Gateway</w:t>
        <w:br/>
        <w:t xml:space="preserve">  │</w:t>
        <w:br/>
        <w:t xml:space="preserve">  ├── /compile</w:t>
        <w:br/>
        <w:t xml:space="preserve">  ├── /profile</w:t>
        <w:br/>
        <w:t xml:space="preserve">  ├── /dag</w:t>
        <w:br/>
        <w:t xml:space="preserve">  ├── /prepare</w:t>
        <w:br/>
        <w:t xml:space="preserve">  ├── /features</w:t>
        <w:br/>
        <w:t xml:space="preserve">  ├── /visualize</w:t>
        <w:br/>
        <w:t xml:space="preserve">  └── /datasets/{id}</w:t>
        <w:br/>
        <w:br/>
        <w:t>Owns:</w:t>
        <w:br/>
        <w:t xml:space="preserve">  Data Registry</w:t>
        <w:br/>
        <w:t xml:space="preserve">  Manifest Registry</w:t>
        <w:br/>
        <w:t xml:space="preserve">  Recipe Registry</w:t>
        <w:br/>
        <w:t xml:space="preserve">  Profiling Store</w:t>
        <w:br/>
        <w:t xml:space="preserve">  Visualization metadata</w:t>
        <w:br/>
        <w:br/>
        <w:t>Publishes:</w:t>
        <w:br/>
        <w:t xml:space="preserve">  Manifest</w:t>
        <w:br/>
        <w:t xml:space="preserve">  Dataset Contract</w:t>
        <w:br/>
        <w:t xml:space="preserve">  Feature Contract</w:t>
        <w:br/>
        <w:t xml:space="preserve">  DAG/Family IDs</w:t>
        <w:br/>
        <w:t xml:space="preserve">  Prepared Dataset Artifact</w:t>
      </w:r>
    </w:p>
    <w:p>
      <w:pPr>
        <w:pStyle w:val="Heading3"/>
        <w:spacing w:before="240" w:after="120"/>
      </w:pPr>
      <w:r>
        <w:t>5.3 It Does NOT Need</w:t>
      </w:r>
    </w:p>
    <w:p>
      <w:pPr>
        <w:spacing w:after="80" w:line="276" w:lineRule="auto"/>
      </w:pPr>
      <w:r>
        <w:t>A trained ML model.</w:t>
      </w:r>
    </w:p>
    <w:p>
      <w:pPr>
        <w:spacing w:after="80" w:line="276" w:lineRule="auto"/>
      </w:pPr>
      <w:r>
        <w:t>ML Studio runtime.</w:t>
      </w:r>
    </w:p>
    <w:p>
      <w:pPr>
        <w:spacing w:after="80" w:line="276" w:lineRule="auto"/>
      </w:pPr>
      <w:r>
        <w:t>Agentic Studio runtime.</w:t>
      </w:r>
    </w:p>
    <w:p>
      <w:pPr>
        <w:spacing w:after="80" w:line="276" w:lineRule="auto"/>
      </w:pPr>
      <w:r>
        <w:t>An LLM for ordinary deterministic compilation/profiling operations. Agents may assist decisions, but core transformations remain deterministic and testable.</w:t>
      </w:r>
    </w:p>
    <w:p>
      <w:pPr>
        <w:pStyle w:val="Heading3"/>
        <w:spacing w:before="240" w:after="120"/>
      </w:pPr>
      <w:r>
        <w:t>5.4 Microservice Use Cases</w:t>
      </w:r>
    </w:p>
    <w:p>
      <w:pPr>
        <w:pStyle w:val="Heading3"/>
        <w:spacing w:before="240" w:after="120"/>
      </w:pPr>
      <w:r>
        <w:t>6. ML Studio as an Independent Microservice</w:t>
      </w:r>
    </w:p>
    <w:p>
      <w:pPr>
        <w:pStyle w:val="Heading3"/>
        <w:spacing w:before="240" w:after="120"/>
      </w:pPr>
      <w:r>
        <w:t>6.1 Responsibility</w:t>
      </w:r>
    </w:p>
    <w:p>
      <w:pPr>
        <w:spacing w:after="80" w:line="276" w:lineRule="auto"/>
      </w:pPr>
      <w:r>
        <w:t>Accept a new user intent or a Data Studio manifest/feature contract.</w:t>
      </w:r>
    </w:p>
    <w:p>
      <w:pPr>
        <w:spacing w:after="80" w:line="276" w:lineRule="auto"/>
      </w:pPr>
      <w:r>
        <w:t>Validate that inputs satisfy modeling requirements.</w:t>
      </w:r>
    </w:p>
    <w:p>
      <w:pPr>
        <w:spacing w:after="80" w:line="276" w:lineRule="auto"/>
      </w:pPr>
      <w:r>
        <w:t>Recommend or resolve DAG/Family IDs where needed.</w:t>
      </w:r>
    </w:p>
    <w:p>
      <w:pPr>
        <w:spacing w:after="80" w:line="276" w:lineRule="auto"/>
      </w:pPr>
      <w:r>
        <w:t>Execute the STEM one-loop: Split → Train all suggested models → Evaluate metrics.</w:t>
      </w:r>
    </w:p>
    <w:p>
      <w:pPr>
        <w:spacing w:after="80" w:line="276" w:lineRule="auto"/>
      </w:pPr>
      <w:r>
        <w:t>Judge and Score candidates.</w:t>
      </w:r>
    </w:p>
    <w:p>
      <w:pPr>
        <w:spacing w:after="80" w:line="276" w:lineRule="auto"/>
      </w:pPr>
      <w:r>
        <w:t>Produce an approved model artifact and model card.</w:t>
      </w:r>
    </w:p>
    <w:p>
      <w:pPr>
        <w:spacing w:after="80" w:line="276" w:lineRule="auto"/>
      </w:pPr>
      <w:r>
        <w:t>Export ONNX where model/framework compatibility permits.</w:t>
      </w:r>
    </w:p>
    <w:p>
      <w:pPr>
        <w:spacing w:after="80" w:line="276" w:lineRule="auto"/>
      </w:pPr>
      <w:r>
        <w:t>Expose model inference as a service.</w:t>
      </w:r>
    </w:p>
    <w:p>
      <w:pPr>
        <w:pStyle w:val="Heading3"/>
        <w:spacing w:before="240" w:after="120"/>
      </w:pPr>
      <w:r>
        <w:t>6.2 Independence Boundary</w:t>
      </w:r>
    </w:p>
    <w:p>
      <w:pPr>
        <w:spacing w:after="80" w:line="276" w:lineRule="auto"/>
      </w:pPr>
      <w:r>
        <w:t>ML STUDIO</w:t>
        <w:br/>
        <w:t>API Gateway</w:t>
        <w:br/>
        <w:t xml:space="preserve">  │</w:t>
        <w:br/>
        <w:t xml:space="preserve">  ├── /validate-input</w:t>
        <w:br/>
        <w:t xml:space="preserve">  ├── /suggest-dags</w:t>
        <w:br/>
        <w:t xml:space="preserve">  ├── /train</w:t>
        <w:br/>
        <w:t xml:space="preserve">  ├── /evaluate</w:t>
        <w:br/>
        <w:t xml:space="preserve">  ├── /judge</w:t>
        <w:br/>
        <w:t xml:space="preserve">  ├── /models</w:t>
        <w:br/>
        <w:t xml:space="preserve">  └── /infer</w:t>
        <w:br/>
        <w:br/>
        <w:t>Owns:</w:t>
        <w:br/>
        <w:t xml:space="preserve">  Experiment Registry</w:t>
        <w:br/>
        <w:t xml:space="preserve">  Model Registry</w:t>
        <w:br/>
        <w:t xml:space="preserve">  Evaluation Store</w:t>
        <w:br/>
        <w:t xml:space="preserve">  Training Jobs</w:t>
        <w:br/>
        <w:t xml:space="preserve">  Model Cards</w:t>
        <w:br/>
        <w:br/>
        <w:t>Consumes:</w:t>
        <w:br/>
        <w:t xml:space="preserve">  Dataset/Feature Contract</w:t>
        <w:br/>
        <w:t xml:space="preserve">  Manifest</w:t>
        <w:br/>
        <w:t xml:space="preserve">  User Intent</w:t>
        <w:br/>
        <w:br/>
        <w:t>Produces:</w:t>
        <w:br/>
        <w:t xml:space="preserve">  Model Artifact</w:t>
        <w:br/>
        <w:t xml:space="preserve">  Model Card</w:t>
        <w:br/>
        <w:t xml:space="preserve">  Evaluation Evidence</w:t>
        <w:br/>
        <w:t xml:space="preserve">  Inference Contract</w:t>
      </w:r>
    </w:p>
    <w:p>
      <w:pPr>
        <w:pStyle w:val="Heading3"/>
        <w:spacing w:before="240" w:after="120"/>
      </w:pPr>
      <w:r>
        <w:t>6.3 Independence Proof</w:t>
      </w:r>
    </w:p>
    <w:p>
      <w:pPr>
        <w:spacing w:after="80" w:line="276" w:lineRule="auto"/>
      </w:pPr>
      <w:r>
        <w:t>If a customer provides an already-clean, feature-ready dataset satisfying ML Studio's input contract, ML Studio can operate without running Data Studio. If the dataset does not satisfy the contract, Jane can recommend Data Studio; that is a service dependency at the workflow level, not a code dependency.</w:t>
      </w:r>
    </w:p>
    <w:p>
      <w:pPr>
        <w:spacing w:after="80" w:line="276" w:lineRule="auto"/>
      </w:pPr>
      <w:r>
        <w:t>The serving artifact can be packaged independently. ONNX Runtime supports inference from models originating in multiple frameworks and across cloud, edge and mobile environments. citeturn0search2turn0search3</w:t>
      </w:r>
    </w:p>
    <w:p>
      <w:pPr>
        <w:pStyle w:val="Heading3"/>
        <w:spacing w:before="240" w:after="120"/>
      </w:pPr>
      <w:r>
        <w:t>7. Agentic Studio as an Independent Microservice</w:t>
      </w:r>
    </w:p>
    <w:p>
      <w:pPr>
        <w:pStyle w:val="Heading3"/>
        <w:spacing w:before="240" w:after="120"/>
      </w:pPr>
      <w:r>
        <w:t>7.1 Responsibility</w:t>
      </w:r>
    </w:p>
    <w:p>
      <w:pPr>
        <w:spacing w:after="80" w:line="276" w:lineRule="auto"/>
      </w:pPr>
      <w:r>
        <w:t>Translate approved automation intent into an Agent SPEC.</w:t>
      </w:r>
    </w:p>
    <w:p>
      <w:pPr>
        <w:spacing w:after="80" w:line="276" w:lineRule="auto"/>
      </w:pPr>
      <w:r>
        <w:t>Build/validate agent runtime configuration.</w:t>
      </w:r>
    </w:p>
    <w:p>
      <w:pPr>
        <w:spacing w:after="80" w:line="276" w:lineRule="auto"/>
      </w:pPr>
      <w:r>
        <w:t>Connect RAG and Knowledge Graph.</w:t>
      </w:r>
    </w:p>
    <w:p>
      <w:pPr>
        <w:spacing w:after="80" w:line="276" w:lineRule="auto"/>
      </w:pPr>
      <w:r>
        <w:t>Manage approved tools and permissions.</w:t>
      </w:r>
    </w:p>
    <w:p>
      <w:pPr>
        <w:spacing w:after="80" w:line="276" w:lineRule="auto"/>
      </w:pPr>
      <w:r>
        <w:t>Create Main Agent and Agentic Toolkit.</w:t>
      </w:r>
    </w:p>
    <w:p>
      <w:pPr>
        <w:spacing w:after="80" w:line="276" w:lineRule="auto"/>
      </w:pPr>
      <w:r>
        <w:t>Visualize industrial state and agent state.</w:t>
      </w:r>
    </w:p>
    <w:p>
      <w:pPr>
        <w:spacing w:after="80" w:line="276" w:lineRule="auto"/>
      </w:pPr>
      <w:r>
        <w:t>Execute governed tool calls.</w:t>
      </w:r>
    </w:p>
    <w:p>
      <w:pPr>
        <w:spacing w:after="80" w:line="276" w:lineRule="auto"/>
      </w:pPr>
      <w:r>
        <w:t>Monitor, alarm, explain and report according to policy.</w:t>
      </w:r>
    </w:p>
    <w:p>
      <w:pPr>
        <w:pStyle w:val="Heading3"/>
        <w:spacing w:before="240" w:after="120"/>
      </w:pPr>
      <w:r>
        <w:t>7.2 Independence Boundary</w:t>
      </w:r>
    </w:p>
    <w:p>
      <w:pPr>
        <w:spacing w:after="80" w:line="276" w:lineRule="auto"/>
      </w:pPr>
      <w:r>
        <w:t>AGENTIC STUDIO</w:t>
        <w:br/>
        <w:t>API Gateway</w:t>
        <w:br/>
        <w:t xml:space="preserve">  │</w:t>
        <w:br/>
        <w:t xml:space="preserve">  ├── /agent-specs</w:t>
        <w:br/>
        <w:t xml:space="preserve">  ├── /agents</w:t>
        <w:br/>
        <w:t xml:space="preserve">  ├── /runs</w:t>
        <w:br/>
        <w:t xml:space="preserve">  ├── /tools</w:t>
        <w:br/>
        <w:t xml:space="preserve">  ├── /knowledge</w:t>
        <w:br/>
        <w:t xml:space="preserve">  ├── /visualizer</w:t>
        <w:br/>
        <w:t xml:space="preserve">  └── /alerts</w:t>
        <w:br/>
        <w:br/>
        <w:t>Owns:</w:t>
        <w:br/>
        <w:t xml:space="preserve">  Agent Registry</w:t>
        <w:br/>
        <w:t xml:space="preserve">  Tool Registry</w:t>
        <w:br/>
        <w:t xml:space="preserve">  Knowledge references</w:t>
        <w:br/>
        <w:t xml:space="preserve">  Agent Run Store</w:t>
        <w:br/>
        <w:t xml:space="preserve">  Policy bindings</w:t>
        <w:br/>
        <w:t xml:space="preserve">  Agent telemetry</w:t>
        <w:br/>
        <w:br/>
        <w:t>Consumes:</w:t>
        <w:br/>
        <w:t xml:space="preserve">  Industrial data APIs/events</w:t>
        <w:br/>
        <w:t xml:space="preserve">  Optional ML inference API</w:t>
        <w:br/>
        <w:t xml:space="preserve">  Optional Data Studio data API</w:t>
        <w:br/>
        <w:t xml:space="preserve">  User Intent</w:t>
      </w:r>
    </w:p>
    <w:p>
      <w:pPr>
        <w:spacing w:after="80" w:line="276" w:lineRule="auto"/>
      </w:pPr>
      <w:r>
        <w:t>Agentic Studio therefore does not require ML Studio. It can operate on deterministic rules, data services, APIs and tools. Conversely, when an ML model exists, Agentic Studio can consume it through the model's inference contract.</w:t>
      </w:r>
    </w:p>
    <w:p>
      <w:pPr>
        <w:pStyle w:val="Heading3"/>
        <w:spacing w:before="240" w:after="120"/>
      </w:pPr>
      <w:r>
        <w:t>8. The Three Independence Modes</w:t>
      </w:r>
    </w:p>
    <w:p>
      <w:pPr>
        <w:spacing w:after="80" w:line="276" w:lineRule="auto"/>
      </w:pPr>
      <w:r>
        <w:t>This matrix is the key commercial proof: AI-ConneX is a platform of composable products, not a forced all-or-nothing suite.</w:t>
      </w:r>
    </w:p>
    <w:p>
      <w:pPr>
        <w:pStyle w:val="Heading3"/>
        <w:spacing w:before="240" w:after="120"/>
      </w:pPr>
      <w:r>
        <w:t>9. Contract-First Integration</w:t>
      </w:r>
    </w:p>
    <w:p>
      <w:pPr>
        <w:spacing w:after="80" w:line="276" w:lineRule="auto"/>
      </w:pPr>
      <w:r>
        <w:t>Studios should never integrate by importing one another's private Python modules or querying one another's internal database tables. They integrate through contracts.</w:t>
      </w:r>
    </w:p>
    <w:p>
      <w:pPr>
        <w:pStyle w:val="Heading3"/>
        <w:spacing w:before="240" w:after="120"/>
      </w:pPr>
      <w:r>
        <w:t>10. Manifest as the Universal Join Key</w:t>
      </w:r>
    </w:p>
    <w:p>
      <w:pPr>
        <w:spacing w:after="80" w:line="276" w:lineRule="auto"/>
      </w:pPr>
      <w:r>
        <w:t>MANIFEST-UID</w:t>
        <w:br/>
        <w:t>│</w:t>
        <w:br/>
        <w:t>├── dataset artifact</w:t>
        <w:br/>
        <w:t>├── profile</w:t>
        <w:br/>
        <w:t>├── DAG IDs</w:t>
        <w:br/>
        <w:t>├── family IDs</w:t>
        <w:br/>
        <w:t>├── recipes</w:t>
        <w:br/>
        <w:t>├── feature contract</w:t>
        <w:br/>
        <w:t>├── model refs [optional]</w:t>
        <w:br/>
        <w:t>├── agent refs [optional]</w:t>
        <w:br/>
        <w:t>├── visualization refs</w:t>
        <w:br/>
        <w:t>├── deployment refs</w:t>
        <w:br/>
        <w:t>└── telemetry lineage</w:t>
        <w:br/>
        <w:br/>
        <w:t>A Studio can consume only the fields it needs.</w:t>
        <w:br/>
        <w:t>No Studio must own the entire manifest implementation.</w:t>
      </w:r>
    </w:p>
    <w:p>
      <w:pPr>
        <w:spacing w:after="80" w:line="276" w:lineRule="auto"/>
      </w:pPr>
      <w:r>
        <w:t>The manifest therefore acts like an industrial passport: it joins the lifecycle while preserving Studio boundaries.</w:t>
      </w:r>
    </w:p>
    <w:p>
      <w:pPr>
        <w:pStyle w:val="Heading3"/>
        <w:spacing w:before="240" w:after="120"/>
      </w:pPr>
      <w:r>
        <w:t>11. API Architecture</w:t>
      </w:r>
    </w:p>
    <w:p>
      <w:pPr>
        <w:spacing w:after="80" w:line="276" w:lineRule="auto"/>
      </w:pPr>
      <w:r>
        <w:t>For high-volume or low-latency internal calls, gRPC may be added without changing the domain contracts. REST remains the primary external integration surface for simplicity.</w:t>
      </w:r>
    </w:p>
    <w:p>
      <w:pPr>
        <w:pStyle w:val="Heading3"/>
        <w:spacing w:before="240" w:after="120"/>
      </w:pPr>
      <w:r>
        <w:t>12. Event Architecture</w:t>
      </w:r>
    </w:p>
    <w:p>
      <w:pPr>
        <w:spacing w:after="80" w:line="276" w:lineRule="auto"/>
      </w:pPr>
      <w:r>
        <w:t>MQTT/Event Bus</w:t>
        <w:br/>
        <w:t>│</w:t>
        <w:br/>
        <w:t>├── ai-connex/{tenant}/data/compiled</w:t>
        <w:br/>
        <w:t>├── ai-connex/{tenant}/data/profiled</w:t>
        <w:br/>
        <w:t>├── ai-connex/{tenant}/manifest/created</w:t>
        <w:br/>
        <w:t>├── ai-connex/{tenant}/model/trained</w:t>
        <w:br/>
        <w:t>├── ai-connex/{tenant}/model/promoted</w:t>
        <w:br/>
        <w:t>├── ai-connex/{tenant}/agent/created</w:t>
        <w:br/>
        <w:t>├── ai-connex/{tenant}/agent/alert</w:t>
        <w:br/>
        <w:t>└── ai-connex/{tenant}/deployment/status</w:t>
        <w:br/>
        <w:br/>
        <w:t>Each event contains:</w:t>
        <w:br/>
        <w:t>event_uid</w:t>
        <w:br/>
        <w:t>tenant_uid</w:t>
        <w:br/>
        <w:t>source_service</w:t>
        <w:br/>
        <w:t>schema_version</w:t>
        <w:br/>
        <w:t>entity_uid</w:t>
        <w:br/>
        <w:t>timestamp</w:t>
        <w:br/>
        <w:t>correlation_uid</w:t>
        <w:br/>
        <w:t>payload_ref</w:t>
      </w:r>
    </w:p>
    <w:p>
      <w:pPr>
        <w:pStyle w:val="Heading3"/>
        <w:spacing w:before="240" w:after="120"/>
      </w:pPr>
      <w:r>
        <w:t>13. Storage Independence</w:t>
      </w:r>
    </w:p>
    <w:p>
      <w:pPr>
        <w:spacing w:after="80" w:line="276" w:lineRule="auto"/>
      </w:pPr>
      <w:r>
        <w:t>Shared infrastructure is acceptable; shared tables with unrestricted cross-Studio writes are not. Each Studio owns its data model and exposes access through APIs/events.</w:t>
      </w:r>
    </w:p>
    <w:p>
      <w:pPr>
        <w:pStyle w:val="Heading3"/>
        <w:spacing w:before="240" w:after="120"/>
      </w:pPr>
      <w:r>
        <w:t>14. Deployment Independence</w:t>
      </w:r>
    </w:p>
    <w:p>
      <w:pPr>
        <w:spacing w:after="80" w:line="276" w:lineRule="auto"/>
      </w:pPr>
      <w:r>
        <w:t>API / Event Contracts</w:t>
        <w:br/>
        <w:t xml:space="preserve">                         │</w:t>
        <w:br/>
        <w:t xml:space="preserve">        ┌────────────────┼────────────────┐</w:t>
        <w:br/>
        <w:t xml:space="preserve">        ▼                ▼                ▼</w:t>
        <w:br/>
        <w:t xml:space="preserve">  DATA STUDIO       ML STUDIO       AGENTIC STUDIO</w:t>
        <w:br/>
        <w:t xml:space="preserve">  container         container        container</w:t>
        <w:br/>
        <w:t xml:space="preserve">  release 1.4       release 2.1      release 3.0</w:t>
        <w:br/>
        <w:t xml:space="preserve">        │                │                │</w:t>
        <w:br/>
        <w:t xml:space="preserve">        ▼                ▼                ▼</w:t>
        <w:br/>
        <w:t xml:space="preserve">     Edge/Cloud       Edge/Cloud       Edge/Cloud</w:t>
        <w:br/>
        <w:br/>
        <w:t>Each has:</w:t>
        <w:br/>
        <w:t>- independent CI</w:t>
        <w:br/>
        <w:t>- independent tests</w:t>
        <w:br/>
        <w:t>- independent image</w:t>
        <w:br/>
        <w:t>- independent version</w:t>
        <w:br/>
        <w:t>- independent rollback</w:t>
        <w:br/>
        <w:t>- independent SLO</w:t>
        <w:br/>
        <w:t>- independent scaling</w:t>
      </w:r>
    </w:p>
    <w:p>
      <w:pPr>
        <w:spacing w:after="80" w:line="276" w:lineRule="auto"/>
      </w:pPr>
      <w:r>
        <w:t>CNCF guidance emphasizes well-defined services, probes, resource limits, lifecycle management and restricted permissions as important properties for cloud-native deployments. citeturn0search0</w:t>
      </w:r>
    </w:p>
    <w:p>
      <w:pPr>
        <w:pStyle w:val="Heading3"/>
        <w:spacing w:before="240" w:after="120"/>
      </w:pPr>
      <w:r>
        <w:t>15. Version Independence</w:t>
      </w:r>
    </w:p>
    <w:p>
      <w:pPr>
        <w:spacing w:after="80" w:line="276" w:lineRule="auto"/>
      </w:pPr>
      <w:r>
        <w:t>Semantic versioning and compatibility rules should be applied to APIs and artifact schemas. A Studio can evolve independently when it preserves its published contract.</w:t>
      </w:r>
    </w:p>
    <w:p>
      <w:pPr>
        <w:pStyle w:val="Heading3"/>
        <w:spacing w:before="240" w:after="120"/>
      </w:pPr>
      <w:r>
        <w:t>16. Backward Compatibility</w:t>
      </w:r>
    </w:p>
    <w:p>
      <w:pPr>
        <w:spacing w:after="80" w:line="276" w:lineRule="auto"/>
      </w:pPr>
      <w:r>
        <w:t>Consumers declare the contract version they support.</w:t>
      </w:r>
    </w:p>
    <w:p>
      <w:pPr>
        <w:spacing w:after="80" w:line="276" w:lineRule="auto"/>
      </w:pPr>
      <w:r>
        <w:t>Provider maintains N and N-1 compatibility for a defined window.</w:t>
      </w:r>
    </w:p>
    <w:p>
      <w:pPr>
        <w:spacing w:after="80" w:line="276" w:lineRule="auto"/>
      </w:pPr>
      <w:r>
        <w:t>Breaking changes use a new API/schema version.</w:t>
      </w:r>
    </w:p>
    <w:p>
      <w:pPr>
        <w:spacing w:after="80" w:line="276" w:lineRule="auto"/>
      </w:pPr>
      <w:r>
        <w:t>Adapters translate old contracts where necessary.</w:t>
      </w:r>
    </w:p>
    <w:p>
      <w:pPr>
        <w:spacing w:after="80" w:line="276" w:lineRule="auto"/>
      </w:pPr>
      <w:r>
        <w:t>Release gates test consumer/provider compatibility.</w:t>
      </w:r>
    </w:p>
    <w:p>
      <w:pPr>
        <w:spacing w:after="80" w:line="276" w:lineRule="auto"/>
      </w:pPr>
      <w:r>
        <w:t>Manifest references immutable versions.</w:t>
      </w:r>
    </w:p>
    <w:p>
      <w:pPr>
        <w:spacing w:after="80" w:line="276" w:lineRule="auto"/>
      </w:pPr>
      <w:r>
        <w:t>/v1/data/compile</w:t>
        <w:br/>
        <w:t>/v2/data/compile</w:t>
        <w:br/>
        <w:br/>
        <w:t>schema_version: "1.2"</w:t>
        <w:br/>
        <w:t>contract_compatibility: ["1.0","1.1","1.2"]</w:t>
      </w:r>
    </w:p>
    <w:p>
      <w:pPr>
        <w:pStyle w:val="Heading3"/>
        <w:spacing w:before="240" w:after="120"/>
      </w:pPr>
      <w:r>
        <w:t>17. Fault Isolation</w:t>
      </w:r>
    </w:p>
    <w:p>
      <w:pPr>
        <w:spacing w:after="80" w:line="276" w:lineRule="auto"/>
      </w:pPr>
      <w:r>
        <w:t>This is the operational meaning of modularity: a failure in one bounded context should not automatically become a platform-wide outage.</w:t>
      </w:r>
    </w:p>
    <w:p>
      <w:pPr>
        <w:pStyle w:val="Heading3"/>
        <w:spacing w:before="240" w:after="120"/>
      </w:pPr>
      <w:r>
        <w:t>18. Independent Scaling</w:t>
      </w:r>
    </w:p>
    <w:p>
      <w:pPr>
        <w:spacing w:after="80" w:line="276" w:lineRule="auto"/>
      </w:pPr>
      <w:r>
        <w:t>Cloud-native architecture benefits from scaling services according to their own workload rather than scaling an entire monolith. CNCF describes service components as individually scalable and operationally manageable. citeturn0search0</w:t>
      </w:r>
    </w:p>
    <w:p>
      <w:pPr>
        <w:pStyle w:val="Heading3"/>
        <w:spacing w:before="240" w:after="120"/>
      </w:pPr>
      <w:r>
        <w:t>19. Edge Independence</w:t>
      </w:r>
    </w:p>
    <w:p>
      <w:pPr>
        <w:spacing w:after="80" w:line="276" w:lineRule="auto"/>
      </w:pPr>
      <w:r>
        <w:t>Each Studio can have an edge profile. Data Studio may run fully at a plant to organize and visualize data. ML Studio can deploy an ONNX inference service at the edge without shipping the training environment. Agentic Studio can run a constrained local toolkit with approved tools and cached knowledge.</w:t>
      </w:r>
    </w:p>
    <w:p>
      <w:pPr>
        <w:spacing w:after="80" w:line="276" w:lineRule="auto"/>
      </w:pPr>
      <w:r>
        <w:t>ONNX Runtime supports multiple execution providers and hardware environments, allowing the same model-serving contract to target CPU, GPU and specialized accelerators subject to model/provider compatibility. citeturn0search8</w:t>
      </w:r>
    </w:p>
    <w:p>
      <w:pPr>
        <w:spacing w:after="80" w:line="276" w:lineRule="auto"/>
      </w:pPr>
      <w:r>
        <w:t>CNCF's edge-native guidance specifically calls out edge autonomy, capability sensitivity, data persistence, metrics/logs and edge operations as distinct design concerns. citeturn0search6</w:t>
      </w:r>
    </w:p>
    <w:p>
      <w:pPr>
        <w:pStyle w:val="Heading3"/>
        <w:spacing w:before="240" w:after="120"/>
      </w:pPr>
      <w:r>
        <w:t>20. Cloud Independence</w:t>
      </w:r>
    </w:p>
    <w:p>
      <w:pPr>
        <w:spacing w:after="80" w:line="276" w:lineRule="auto"/>
      </w:pPr>
      <w:r>
        <w:t>The same services can be deployed in Kubernetes or equivalent cloud infrastructure. The platform layer supplies ingress, identity, secrets, service discovery, autoscaling, observability and release orchestration. The Studios remain application-level services rather than becoming inseparable platform components.</w:t>
      </w:r>
    </w:p>
    <w:p>
      <w:pPr>
        <w:pStyle w:val="Heading3"/>
        <w:spacing w:before="240" w:after="120"/>
      </w:pPr>
      <w:r>
        <w:t>21. Monolith vs AI-ConneX Modular Platform</w:t>
      </w:r>
    </w:p>
    <w:p>
      <w:pPr>
        <w:pStyle w:val="Heading3"/>
        <w:spacing w:before="240" w:after="120"/>
      </w:pPr>
      <w:r>
        <w:t>22. Modularity Levels</w:t>
      </w:r>
    </w:p>
    <w:p>
      <w:pPr>
        <w:spacing w:after="80" w:line="276" w:lineRule="auto"/>
      </w:pPr>
      <w:r>
        <w:t>This layered modularity means AI-ConneX can start as a single platform deployment for operational simplicity while retaining the ability to extract each Studio into an independent microservice deployment later.</w:t>
      </w:r>
    </w:p>
    <w:p>
      <w:pPr>
        <w:pStyle w:val="Heading3"/>
        <w:spacing w:before="240" w:after="120"/>
      </w:pPr>
      <w:r>
        <w:t>23. Internal Directory Architecture</w:t>
      </w:r>
    </w:p>
    <w:p>
      <w:pPr>
        <w:spacing w:after="80" w:line="276" w:lineRule="auto"/>
      </w:pPr>
      <w:r>
        <w:t>ai-connex/</w:t>
        <w:br/>
        <w:t>├── platform/</w:t>
        <w:br/>
        <w:t>│   ├── identity/</w:t>
        <w:br/>
        <w:t>│   ├── tenant/</w:t>
        <w:br/>
        <w:t>│   ├── manifest-contracts/</w:t>
        <w:br/>
        <w:t>│   ├── telemetry/</w:t>
        <w:br/>
        <w:t>│   ├── policy/</w:t>
        <w:br/>
        <w:t>│   └── deployment/</w:t>
        <w:br/>
        <w:t>│</w:t>
        <w:br/>
        <w:t>├── data-studio/</w:t>
        <w:br/>
        <w:t>│   ├── compiler/</w:t>
        <w:br/>
        <w:t>│   ├── profiler/</w:t>
        <w:br/>
        <w:t>│   ├── dag/</w:t>
        <w:br/>
        <w:t>│   ├── recipe-orchestrator/</w:t>
        <w:br/>
        <w:t>│   ├── prepare/</w:t>
        <w:br/>
        <w:t>│   ├── feature-engineer/</w:t>
        <w:br/>
        <w:t>│   ├── visualizer/</w:t>
        <w:br/>
        <w:t>│   ├── api/</w:t>
        <w:br/>
        <w:t>│   └── tests/</w:t>
        <w:br/>
        <w:t>│</w:t>
        <w:br/>
        <w:t>├── ml-studio/</w:t>
        <w:br/>
        <w:t>│   ├── validator/</w:t>
        <w:br/>
        <w:t>│   ├── dag-adapter/</w:t>
        <w:br/>
        <w:t>│   ├── stem/</w:t>
        <w:br/>
        <w:t>│   ├── judge/</w:t>
        <w:br/>
        <w:t>│   ├── scorer/</w:t>
        <w:br/>
        <w:t>│   ├── model-registry/</w:t>
        <w:br/>
        <w:t>│   ├── serving/</w:t>
        <w:br/>
        <w:t>│   ├── api/</w:t>
        <w:br/>
        <w:t>│   └── tests/</w:t>
        <w:br/>
        <w:t>│</w:t>
        <w:br/>
        <w:t>├── agentic-studio/</w:t>
        <w:br/>
        <w:t>│   ├── visualizer/</w:t>
        <w:br/>
        <w:t>│   ├── agent-builder/</w:t>
        <w:br/>
        <w:t>│   ├── agent-spec/</w:t>
        <w:br/>
        <w:t>│   ├── runtime/</w:t>
        <w:br/>
        <w:t>│   ├── rag/</w:t>
        <w:br/>
        <w:t>│   ├── knowledge-graph/</w:t>
        <w:br/>
        <w:t>│   ├── toolkit/</w:t>
        <w:br/>
        <w:t>│   ├── main-agent/</w:t>
        <w:br/>
        <w:t>│   ├── tools/</w:t>
        <w:br/>
        <w:t>│   ├── api/</w:t>
        <w:br/>
        <w:t>│   └── tests/</w:t>
        <w:br/>
        <w:t>│</w:t>
        <w:br/>
        <w:t>├── contracts/</w:t>
        <w:br/>
        <w:t>│   ├── intent/</w:t>
        <w:br/>
        <w:t>│   ├── manifest/</w:t>
        <w:br/>
        <w:t>│   ├── dataset/</w:t>
        <w:br/>
        <w:t>│   ├── feature/</w:t>
        <w:br/>
        <w:t>│   ├── model/</w:t>
        <w:br/>
        <w:t>│   ├── agent/</w:t>
        <w:br/>
        <w:t>│   └── telemetry/</w:t>
        <w:br/>
        <w:t>│</w:t>
        <w:br/>
        <w:t>└── deployment/</w:t>
        <w:br/>
        <w:t xml:space="preserve">    ├── docker/</w:t>
        <w:br/>
        <w:t xml:space="preserve">    ├── helm/</w:t>
        <w:br/>
        <w:t xml:space="preserve">    └── k8s/</w:t>
      </w:r>
    </w:p>
    <w:p>
      <w:pPr>
        <w:pStyle w:val="Heading3"/>
        <w:spacing w:before="240" w:after="120"/>
      </w:pPr>
      <w:r>
        <w:t>24. Recommended Technology Boundary</w:t>
      </w:r>
    </w:p>
    <w:p>
      <w:pPr>
        <w:spacing w:after="80" w:line="276" w:lineRule="auto"/>
      </w:pPr>
      <w:r>
        <w:t>The exact versions should be pinned in the organization's compatibility matrix and SBOM; this document intentionally treats them as architecture choices rather than falsely claiming a particular installed version.</w:t>
      </w:r>
    </w:p>
    <w:p>
      <w:pPr>
        <w:pStyle w:val="Heading3"/>
        <w:spacing w:before="240" w:after="120"/>
      </w:pPr>
      <w:r>
        <w:t>25. Commands — Independent Build</w:t>
      </w:r>
    </w:p>
    <w:p>
      <w:pPr>
        <w:spacing w:after="80" w:line="276" w:lineRule="auto"/>
      </w:pPr>
      <w:r>
        <w:t># Data Studio</w:t>
        <w:br/>
        <w:t>docker build -t ai-connex/data-studio:1.0.0 data-studio/</w:t>
        <w:br/>
        <w:t>docker push registry/data-studio:1.0.0</w:t>
        <w:br/>
        <w:br/>
        <w:t># ML Studio</w:t>
        <w:br/>
        <w:t>docker build -t ai-connex/ml-studio:1.0.0 ml-studio/</w:t>
        <w:br/>
        <w:t>docker push registry/ml-studio:1.0.0</w:t>
        <w:br/>
        <w:br/>
        <w:t># Agentic Studio</w:t>
        <w:br/>
        <w:t>docker build -t ai-connex/agentic-studio:1.0.0 agentic-studio/</w:t>
        <w:br/>
        <w:t>docker push registry/agentic-studio:1.0.0</w:t>
        <w:br/>
        <w:br/>
        <w:t># Deploy independently</w:t>
        <w:br/>
        <w:t>helm upgrade --install data-studio ./deployment/helm/data-studio</w:t>
        <w:br/>
        <w:t>helm upgrade --install ml-studio ./deployment/helm/ml-studio</w:t>
        <w:br/>
        <w:t>helm upgrade --install agentic-studio ./deployment/helm/agentic-studio</w:t>
        <w:br/>
        <w:br/>
        <w:t># Test contracts</w:t>
        <w:br/>
        <w:t>pytest contracts/tests -q</w:t>
        <w:br/>
        <w:br/>
        <w:t># Kubernetes rollout</w:t>
        <w:br/>
        <w:t>kubectl rollout status deployment/data-studio</w:t>
        <w:br/>
        <w:t>kubectl rollout status deployment/ml-studio</w:t>
        <w:br/>
        <w:t>kubectl rollout status deployment/agentic-studio</w:t>
      </w:r>
    </w:p>
    <w:p>
      <w:pPr>
        <w:pStyle w:val="Heading3"/>
        <w:spacing w:before="240" w:after="120"/>
      </w:pPr>
      <w:r>
        <w:t>26. Microservice Packaging</w:t>
      </w:r>
    </w:p>
    <w:p>
      <w:pPr>
        <w:pStyle w:val="Heading3"/>
        <w:spacing w:before="240" w:after="120"/>
      </w:pPr>
      <w:r>
        <w:t>27. Observability Contract</w:t>
      </w:r>
    </w:p>
    <w:p>
      <w:pPr>
        <w:spacing w:after="80" w:line="276" w:lineRule="auto"/>
      </w:pPr>
      <w:r>
        <w:t>Every Studio emits:</w:t>
        <w:br/>
        <w:t>service.name</w:t>
        <w:br/>
        <w:t>service.version</w:t>
        <w:br/>
        <w:t>tenant.uid</w:t>
        <w:br/>
        <w:t>deployment.uid</w:t>
        <w:br/>
        <w:t>correlation.uid</w:t>
        <w:br/>
        <w:t>request.uid</w:t>
        <w:br/>
        <w:t>artifact.uid</w:t>
        <w:br/>
        <w:t>manifest.uid [when applicable]</w:t>
        <w:br/>
        <w:t>event.timestamp</w:t>
        <w:br/>
        <w:t>status</w:t>
        <w:br/>
        <w:t>latency</w:t>
        <w:br/>
        <w:t>error.type</w:t>
      </w:r>
    </w:p>
    <w:p>
      <w:pPr>
        <w:spacing w:after="80" w:line="276" w:lineRule="auto"/>
      </w:pPr>
      <w:r>
        <w:t>OpenTelemetry should be used at the platform boundary so the Monitor Page can show one trace crossing Studios without forcing the Studios to share implementation code.</w:t>
      </w:r>
    </w:p>
    <w:p>
      <w:pPr>
        <w:pStyle w:val="Heading3"/>
        <w:spacing w:before="240" w:after="120"/>
      </w:pPr>
      <w:r>
        <w:t>28. Security and Tenant Isolation</w:t>
      </w:r>
    </w:p>
    <w:p>
      <w:pPr>
        <w:spacing w:after="80" w:line="276" w:lineRule="auto"/>
      </w:pPr>
      <w:r>
        <w:t>Every Studio receives authenticated tenant context from platform identity.</w:t>
      </w:r>
    </w:p>
    <w:p>
      <w:pPr>
        <w:spacing w:after="80" w:line="276" w:lineRule="auto"/>
      </w:pPr>
      <w:r>
        <w:t>Studio databases enforce tenant scope.</w:t>
      </w:r>
    </w:p>
    <w:p>
      <w:pPr>
        <w:spacing w:after="80" w:line="276" w:lineRule="auto"/>
      </w:pPr>
      <w:r>
        <w:t>APIs reject cross-tenant resource access.</w:t>
      </w:r>
    </w:p>
    <w:p>
      <w:pPr>
        <w:spacing w:after="80" w:line="276" w:lineRule="auto"/>
      </w:pPr>
      <w:r>
        <w:t>Artifacts are signed and verified.</w:t>
      </w:r>
    </w:p>
    <w:p>
      <w:pPr>
        <w:spacing w:after="80" w:line="276" w:lineRule="auto"/>
      </w:pPr>
      <w:r>
        <w:t>Secrets are externalized.</w:t>
      </w:r>
    </w:p>
    <w:p>
      <w:pPr>
        <w:spacing w:after="80" w:line="276" w:lineRule="auto"/>
      </w:pPr>
      <w:r>
        <w:t>Tools are least-privilege and policy-controlled.</w:t>
      </w:r>
    </w:p>
    <w:p>
      <w:pPr>
        <w:spacing w:after="80" w:line="276" w:lineRule="auto"/>
      </w:pPr>
      <w:r>
        <w:t>Internal service calls use service identity.</w:t>
      </w:r>
    </w:p>
    <w:p>
      <w:pPr>
        <w:spacing w:after="80" w:line="276" w:lineRule="auto"/>
      </w:pPr>
      <w:r>
        <w:t>Audit events are immutable or tamper-evident according to the deployment environment.</w:t>
      </w:r>
    </w:p>
    <w:p>
      <w:pPr>
        <w:pStyle w:val="Heading3"/>
        <w:spacing w:before="240" w:after="120"/>
      </w:pPr>
      <w:r>
        <w:t>29. Failure Analysis</w:t>
      </w:r>
    </w:p>
    <w:p>
      <w:pPr>
        <w:pStyle w:val="Heading3"/>
        <w:spacing w:before="240" w:after="120"/>
      </w:pPr>
      <w:r>
        <w:t>30. Proof of Concept — Three Independent Deployments</w:t>
      </w:r>
    </w:p>
    <w:p>
      <w:pPr>
        <w:spacing w:after="80" w:line="276" w:lineRule="auto"/>
      </w:pPr>
      <w:r>
        <w:t>The strongest POC is not a diagram; it is three separate deployments that are intentionally operated with the other two turned off.</w:t>
      </w:r>
    </w:p>
    <w:p>
      <w:pPr>
        <w:spacing w:after="80" w:line="276" w:lineRule="auto"/>
      </w:pPr>
      <w:r>
        <w:t>Deploy Data Studio alone with an industrial CSV/Parquet/time-series dataset.</w:t>
      </w:r>
    </w:p>
    <w:p>
      <w:pPr>
        <w:spacing w:after="80" w:line="276" w:lineRule="auto"/>
      </w:pPr>
      <w:r>
        <w:t>Demonstrate compilation, profiling, DAG, preparation and visualization.</w:t>
      </w:r>
    </w:p>
    <w:p>
      <w:pPr>
        <w:spacing w:after="80" w:line="276" w:lineRule="auto"/>
      </w:pPr>
      <w:r>
        <w:t>Expose the prepared dataset via its API.</w:t>
      </w:r>
    </w:p>
    <w:p>
      <w:pPr>
        <w:spacing w:after="80" w:line="276" w:lineRule="auto"/>
      </w:pPr>
      <w:r>
        <w:t>Stop ML Studio and Agentic Studio completely; Data Studio must remain functional.</w:t>
      </w:r>
    </w:p>
    <w:p>
      <w:pPr>
        <w:spacing w:after="80" w:line="276" w:lineRule="auto"/>
      </w:pPr>
      <w:r>
        <w:t>Deploy ML Studio alone with an externally prepared dataset satisfying the Dataset/Feature Contract.</w:t>
      </w:r>
    </w:p>
    <w:p>
      <w:pPr>
        <w:spacing w:after="80" w:line="276" w:lineRule="auto"/>
      </w:pPr>
      <w:r>
        <w:t>Train/evaluate, select a model and expose inference.</w:t>
      </w:r>
    </w:p>
    <w:p>
      <w:pPr>
        <w:spacing w:after="80" w:line="276" w:lineRule="auto"/>
      </w:pPr>
      <w:r>
        <w:t>Stop Data Studio; ML Studio must remain functional.</w:t>
      </w:r>
    </w:p>
    <w:p>
      <w:pPr>
        <w:spacing w:after="80" w:line="276" w:lineRule="auto"/>
      </w:pPr>
      <w:r>
        <w:t>Deploy Agentic Studio with an external REST/MQTT data source.</w:t>
      </w:r>
    </w:p>
    <w:p>
      <w:pPr>
        <w:spacing w:after="80" w:line="276" w:lineRule="auto"/>
      </w:pPr>
      <w:r>
        <w:t>Create an agent and run a tool/monitoring workflow.</w:t>
      </w:r>
    </w:p>
    <w:p>
      <w:pPr>
        <w:spacing w:after="80" w:line="276" w:lineRule="auto"/>
      </w:pPr>
      <w:r>
        <w:t>Stop Data Studio and ML Studio; Agentic Studio must remain functional for capabilities not requiring them.</w:t>
      </w:r>
    </w:p>
    <w:p>
      <w:pPr>
        <w:spacing w:after="80" w:line="276" w:lineRule="auto"/>
      </w:pPr>
      <w:r>
        <w:t>Connect all three through contracts and demonstrate the enhanced end-to-end workflow.</w:t>
      </w:r>
    </w:p>
    <w:p>
      <w:pPr>
        <w:spacing w:after="80" w:line="276" w:lineRule="auto"/>
      </w:pPr>
      <w:r>
        <w:t>Change and redeploy only one Studio while the other two remain live.</w:t>
      </w:r>
    </w:p>
    <w:p>
      <w:pPr>
        <w:pStyle w:val="Heading3"/>
        <w:spacing w:before="240" w:after="120"/>
      </w:pPr>
      <w:r>
        <w:t>31. POC Evidence Matrix</w:t>
      </w:r>
    </w:p>
    <w:p>
      <w:pPr>
        <w:pStyle w:val="Heading3"/>
        <w:spacing w:before="240" w:after="120"/>
      </w:pPr>
      <w:r>
        <w:t>32. Industrial Commercial Proof</w:t>
      </w:r>
    </w:p>
    <w:p>
      <w:pPr>
        <w:spacing w:after="80" w:line="276" w:lineRule="auto"/>
      </w:pPr>
      <w:r>
        <w:t>This modularity directly supports industrial procurement. A plant that only needs data organization and mathematical visualization can purchase/deploy Data Studio as a service. A process engineering group can consume ML Studio's training or inference API. An operations group can consume Agentic Studio for alarms, monitoring and tool orchestration. The enterprise can later join them without replacing the earlier deployments.</w:t>
      </w:r>
    </w:p>
    <w:p>
      <w:pPr>
        <w:pStyle w:val="Heading3"/>
        <w:spacing w:before="240" w:after="120"/>
      </w:pPr>
      <w:r>
        <w:t>33. What “Independent” Must NOT Mean</w:t>
      </w:r>
    </w:p>
    <w:p>
      <w:pPr>
        <w:spacing w:after="80" w:line="276" w:lineRule="auto"/>
      </w:pPr>
      <w:r>
        <w:t>It does not mean duplicating identity, policy and telemetry in three incompatible ways.</w:t>
      </w:r>
    </w:p>
    <w:p>
      <w:pPr>
        <w:spacing w:after="80" w:line="276" w:lineRule="auto"/>
      </w:pPr>
      <w:r>
        <w:t>It does not mean each Studio has a separate user experience with no common Jane experience.</w:t>
      </w:r>
    </w:p>
    <w:p>
      <w:pPr>
        <w:spacing w:after="80" w:line="276" w:lineRule="auto"/>
      </w:pPr>
      <w:r>
        <w:t>It does not mean arbitrary direct database access.</w:t>
      </w:r>
    </w:p>
    <w:p>
      <w:pPr>
        <w:spacing w:after="80" w:line="276" w:lineRule="auto"/>
      </w:pPr>
      <w:r>
        <w:t>It does not mean every Studio must ship every dependency.</w:t>
      </w:r>
    </w:p>
    <w:p>
      <w:pPr>
        <w:spacing w:after="80" w:line="276" w:lineRule="auto"/>
      </w:pPr>
      <w:r>
        <w:t>It does not mean the Studios cannot cooperate.</w:t>
      </w:r>
    </w:p>
    <w:p>
      <w:pPr>
        <w:spacing w:after="80" w:line="276" w:lineRule="auto"/>
      </w:pPr>
      <w:r>
        <w:t>It means cooperation is explicit, replaceable and contract-driven.</w:t>
      </w:r>
    </w:p>
    <w:p>
      <w:pPr>
        <w:pStyle w:val="Heading3"/>
        <w:spacing w:before="240" w:after="120"/>
      </w:pPr>
      <w:r>
        <w:t>34. Recommended Governance Rule</w:t>
      </w:r>
    </w:p>
    <w:p>
      <w:pPr>
        <w:spacing w:after="80" w:line="276" w:lineRule="auto"/>
      </w:pPr>
      <w:r>
        <w:t>A Studio may depend on another Studio's CONTRACT, but must not depend on another Studio's INTERNAL IMPLEMENTATION.</w:t>
      </w:r>
    </w:p>
    <w:p>
      <w:pPr>
        <w:spacing w:after="80" w:line="276" w:lineRule="auto"/>
      </w:pPr>
      <w:r>
        <w:t>GOOD:</w:t>
        <w:br/>
        <w:t>ML Studio → GET /v1/data/{dataset}/feature-contract</w:t>
        <w:br/>
        <w:br/>
        <w:t>BAD:</w:t>
        <w:br/>
        <w:t>ML Studio → SELECT * FROM data_studio.internal_feature_table</w:t>
        <w:br/>
        <w:br/>
        <w:t>GOOD:</w:t>
        <w:br/>
        <w:t>Agentic Studio → POST /v1/models/{model}/infer</w:t>
        <w:br/>
        <w:br/>
        <w:t>BAD:</w:t>
        <w:br/>
        <w:t>Agentic Studio → import ml_studio.private.training.pipeline</w:t>
      </w:r>
    </w:p>
    <w:p>
      <w:pPr>
        <w:pStyle w:val="Heading3"/>
        <w:spacing w:before="240" w:after="120"/>
      </w:pPr>
      <w:r>
        <w:t>35. Architecture Decision Record</w:t>
      </w:r>
    </w:p>
    <w:p>
      <w:pPr>
        <w:pStyle w:val="Heading3"/>
        <w:spacing w:before="240" w:after="120"/>
      </w:pPr>
      <w:r>
        <w:t>36. Compliance Report #5 — Modularity</w:t>
      </w:r>
    </w:p>
    <w:p>
      <w:pPr>
        <w:spacing w:after="80" w:line="276" w:lineRule="auto"/>
      </w:pPr>
      <w:r>
        <w:t>This is an architecture-stage compliance report, not a certification. Production status requires implementation evidence and organization-specific regulatory, cybersecurity and industrial validation.</w:t>
      </w:r>
    </w:p>
    <w:p>
      <w:pPr>
        <w:pStyle w:val="Heading3"/>
        <w:spacing w:before="240" w:after="120"/>
      </w:pPr>
      <w:r>
        <w:t>37. Research Basis</w:t>
      </w:r>
    </w:p>
    <w:p>
      <w:pPr>
        <w:spacing w:after="80" w:line="276" w:lineRule="auto"/>
      </w:pPr>
      <w:r>
        <w:t>The Twelve-Factor methodology supports explicit dependencies, configuration separation, backing-service abstraction, build/release/run separation and independently runnable service processes. citeturn0search7turn0search1</w:t>
      </w:r>
    </w:p>
    <w:p>
      <w:pPr>
        <w:spacing w:after="80" w:line="276" w:lineRule="auto"/>
      </w:pPr>
      <w:r>
        <w:t>CNCF's cloud-native principles describe loosely coupled, observable, manageable services and emphasize lifecycle management, probes, resource controls, permissions and fault-aware deployment. citeturn0search0</w:t>
      </w:r>
    </w:p>
    <w:p>
      <w:pPr>
        <w:spacing w:after="80" w:line="276" w:lineRule="auto"/>
      </w:pPr>
      <w:r>
        <w:t>CNCF's cloud-native reference architecture explicitly describes applications as distributable and built from loosely coupled services, each performing a single function. citeturn0search10</w:t>
      </w:r>
    </w:p>
    <w:p>
      <w:pPr>
        <w:spacing w:after="80" w:line="276" w:lineRule="auto"/>
      </w:pPr>
      <w:r>
        <w:t>CNCF edge-native guidance adds autonomy, capability sensitivity, data persistence and edge operations—important when AI-ConneX Studios are independently deployed into plants. citeturn0search6</w:t>
      </w:r>
    </w:p>
    <w:p>
      <w:pPr>
        <w:spacing w:after="80" w:line="276" w:lineRule="auto"/>
      </w:pPr>
      <w:r>
        <w:t>ONNX Runtime provides a portable inference layer across different source frameworks and hardware/software stacks, supporting cloud, edge and mobile deployment. citeturn0search2turn0search8</w:t>
      </w:r>
    </w:p>
    <w:p>
      <w:pPr>
        <w:pStyle w:val="Heading3"/>
        <w:spacing w:before="240" w:after="120"/>
      </w:pPr>
      <w:r>
        <w:t>38. Reference Links</w:t>
      </w:r>
    </w:p>
    <w:p>
      <w:pPr>
        <w:spacing w:after="80" w:line="276" w:lineRule="auto"/>
      </w:pPr>
      <w:r>
        <w:t>urlCNCF Cloud Native Reference Architecturehttps://architecture.cncf.io/</w:t>
      </w:r>
    </w:p>
    <w:p>
      <w:pPr>
        <w:spacing w:after="80" w:line="276" w:lineRule="auto"/>
      </w:pPr>
      <w:r>
        <w:t>urlCNCF Microservice Principleshttps://networking.cloud-native-principles.org/cloud-native-microservice-principles</w:t>
      </w:r>
    </w:p>
    <w:p>
      <w:pPr>
        <w:spacing w:after="80" w:line="276" w:lineRule="auto"/>
      </w:pPr>
      <w:r>
        <w:t>urlCNCF Twelve-Factor App — 2022 interpretationhttps://www.cncf.io/blog/2022/04/28/twelve-factor-app-anno-2022/</w:t>
      </w:r>
    </w:p>
    <w:p>
      <w:pPr>
        <w:spacing w:after="80" w:line="276" w:lineRule="auto"/>
      </w:pPr>
      <w:r>
        <w:t>urlThe Twelve-Factor Apphttps://www.12factor.net/</w:t>
      </w:r>
    </w:p>
    <w:p>
      <w:pPr>
        <w:spacing w:after="80" w:line="276" w:lineRule="auto"/>
      </w:pPr>
      <w:r>
        <w:t>urlONNX Runtime Inferencehttps://onnxruntime.ai/inference</w:t>
      </w:r>
    </w:p>
    <w:p>
      <w:pPr>
        <w:spacing w:after="80" w:line="276" w:lineRule="auto"/>
      </w:pPr>
      <w:r>
        <w:t>urlONNX Runtime Execution Providershttps://onnxruntime.ai/docs/execution-providers/</w:t>
      </w:r>
    </w:p>
    <w:p>
      <w:pPr>
        <w:spacing w:after="80" w:line="276" w:lineRule="auto"/>
      </w:pPr>
      <w:r>
        <w:t>urlCNCF Edge Native Design Behaviorshttps://www.cncf.io/blog/2024/01/25/edge-native-design-behaviors-explained/</w:t>
      </w:r>
    </w:p>
    <w:p>
      <w:pPr>
        <w:pStyle w:val="Heading3"/>
        <w:spacing w:before="240" w:after="120"/>
      </w:pPr>
      <w:r>
        <w:t>39. Final Architecture</w:t>
      </w:r>
    </w:p>
    <w:p>
      <w:pPr>
        <w:spacing w:after="80" w:line="276" w:lineRule="auto"/>
      </w:pPr>
      <w:r>
        <w:t>AI-ConneX</w:t>
        <w:br/>
        <w:t xml:space="preserve">                            │</w:t>
        <w:br/>
        <w:t xml:space="preserve">             ┌──────────────┼──────────────┐</w:t>
        <w:br/>
        <w:t xml:space="preserve">             │              │              │</w:t>
        <w:br/>
        <w:t xml:space="preserve">             ▼              ▼              ▼</w:t>
        <w:br/>
        <w:t xml:space="preserve">        DATA STUDIO     ML STUDIO     AGENTIC STUDIO</w:t>
        <w:br/>
        <w:t xml:space="preserve">          Service         Service         Service</w:t>
        <w:br/>
        <w:t xml:space="preserve">             │              │              │</w:t>
        <w:br/>
        <w:t xml:space="preserve">             │              │              │</w:t>
        <w:br/>
        <w:t xml:space="preserve">        Data Contract   Model Contract  Agent Contract</w:t>
        <w:br/>
        <w:t xml:space="preserve">             │              │              │</w:t>
        <w:br/>
        <w:t xml:space="preserve">             └──────────────┼──────────────┘</w:t>
        <w:br/>
        <w:t xml:space="preserve">                            │</w:t>
        <w:br/>
        <w:t xml:space="preserve">                 Platform Contract Layer</w:t>
        <w:br/>
        <w:t xml:space="preserve">            Identity • Manifest • Telemetry</w:t>
        <w:br/>
        <w:t xml:space="preserve">               Policy • Deployment • Audit</w:t>
        <w:br/>
        <w:t xml:space="preserve">                            │</w:t>
        <w:br/>
        <w:t xml:space="preserve">                 ┌──────────┴──────────┐</w:t>
        <w:br/>
        <w:t xml:space="preserve">                 ▼                     ▼</w:t>
        <w:br/>
        <w:t xml:space="preserve">                EDGE                  CLOUD</w:t>
        <w:br/>
        <w:t xml:space="preserve">                 │                     │</w:t>
        <w:br/>
        <w:t xml:space="preserve">                 └──────────┬──────────┘</w:t>
        <w:br/>
        <w:t xml:space="preserve">                            ▼</w:t>
        <w:br/>
        <w:t xml:space="preserve">                    INDUSTRIAL SYSTEMS</w:t>
        <w:br/>
        <w:br/>
        <w:t>Each Studio can be:</w:t>
        <w:br/>
        <w:t>✓ deployed alone</w:t>
        <w:br/>
        <w:t>✓ scaled alone</w:t>
        <w:br/>
        <w:t>✓ upgraded alone</w:t>
        <w:br/>
        <w:t>✓ rolled back alone</w:t>
        <w:br/>
        <w:t>✓ monitored alone</w:t>
        <w:br/>
        <w:t>✓ sold/consumed as a microservice</w:t>
        <w:br/>
        <w:t>✓ composed with the other Studios</w:t>
      </w:r>
    </w:p>
    <w:p>
      <w:pPr>
        <w:spacing w:after="80" w:line="276" w:lineRule="auto"/>
      </w:pPr>
      <w:r>
        <w:t>The result is a modular AI-ConneX architecture: three independent industrial products that become significantly more powerful when composed, without becoming technically inseparable.</w:t>
      </w:r>
    </w:p>
    <w:p>
      <w:pPr>
        <w:spacing w:before="160" w:after="80"/>
        <w:jc w:val="center"/>
      </w:pPr>
      <w:r>
        <w:drawing>
          <wp:inline xmlns:a="http://schemas.openxmlformats.org/drawingml/2006/main" xmlns:pic="http://schemas.openxmlformats.org/drawingml/2006/picture">
            <wp:extent cx="3200400" cy="187017"/>
            <wp:docPr id="3" name="Picture 3"/>
            <wp:cNvGraphicFramePr>
              <a:graphicFrameLocks noChangeAspect="1"/>
            </wp:cNvGraphicFramePr>
            <a:graphic>
              <a:graphicData uri="http://schemas.openxmlformats.org/drawingml/2006/picture">
                <pic:pic>
                  <pic:nvPicPr>
                    <pic:cNvPr id="0" name="footer.png"/>
                    <pic:cNvPicPr/>
                  </pic:nvPicPr>
                  <pic:blipFill>
                    <a:blip r:embed="rId11"/>
                    <a:stretch>
                      <a:fillRect/>
                    </a:stretch>
                  </pic:blipFill>
                  <pic:spPr>
                    <a:xfrm>
                      <a:off x="0" y="0"/>
                      <a:ext cx="3200400" cy="187017"/>
                    </a:xfrm>
                    <a:prstGeom prst="rect"/>
                  </pic:spPr>
                </pic:pic>
              </a:graphicData>
            </a:graphic>
          </wp:inline>
        </w:drawing>
      </w:r>
    </w:p>
    <w:p>
      <w:pPr>
        <w:spacing w:after="240"/>
        <w:jc w:val="center"/>
      </w:pPr>
      <w:r>
        <w:rPr>
          <w:i/>
          <w:color w:val="505050"/>
          <w:sz w:val="19"/>
        </w:rPr>
        <w:t>TAS | AI-ConneX — Three Studios Independence and Microservice Modularity End-of-Stage Verification</w:t>
      </w:r>
    </w:p>
    <w:p>
      <w:r>
        <w:br w:type="page"/>
      </w:r>
    </w:p>
    <w:p>
      <w:pPr>
        <w:pStyle w:val="Heading2"/>
        <w:spacing w:before="360" w:after="240"/>
      </w:pPr>
      <w:r>
        <w:t>Chapter 2: Stage Wise Industrial Visualization Experience</w:t>
      </w:r>
    </w:p>
    <w:p>
      <w:pPr>
        <w:spacing w:after="80" w:line="276" w:lineRule="auto"/>
      </w:pPr>
      <w:r>
        <w:t>AI-ConneX</w:t>
      </w:r>
    </w:p>
    <w:p>
      <w:pPr>
        <w:spacing w:after="80" w:line="276" w:lineRule="auto"/>
      </w:pPr>
      <w:r>
        <w:t>STAGE-WISE INDUSTRIAL VISUALIZATION EXPERIENCE</w:t>
      </w:r>
    </w:p>
    <w:p>
      <w:pPr>
        <w:spacing w:after="80" w:line="276" w:lineRule="auto"/>
      </w:pPr>
      <w:r>
        <w:t>Data Studio • ML Studio • Agentic Studio</w:t>
        <w:br/>
        <w:t>Jane + Progressive Tabs + Telemetry-Gated Visibility</w:t>
        <w:br/>
        <w:t>Research, POC, Industrial Value &amp; Visualization Catalogue</w:t>
        <w:br/>
        <w:t>Version 1.0 | 14 August 2026</w:t>
      </w:r>
    </w:p>
    <w:p>
      <w:pPr>
        <w:pStyle w:val="Heading3"/>
        <w:spacing w:before="240" w:after="120"/>
      </w:pPr>
      <w:r>
        <w:t>1. Executive Summary</w:t>
      </w:r>
    </w:p>
    <w:p>
      <w:pPr>
        <w:spacing w:after="80" w:line="276" w:lineRule="auto"/>
      </w:pPr>
      <w:r>
        <w:t>AI-ConneX should deliberately hide pipeline complexity from industrial users while making the pipeline observable. The user should not have to understand Compiler, Profiler, DAG, recipes, feature pipelines, agent runtimes or model orchestration in order to benefit from them. Instead, Jane is the conversational entry point and each Studio exposes a visual workspace whose tabs progressively unlock as trusted telemetry confirms that a stage has completed.</w:t>
      </w:r>
    </w:p>
    <w:p>
      <w:pPr>
        <w:spacing w:after="80" w:line="276" w:lineRule="auto"/>
      </w:pPr>
      <w:r>
        <w:t>This is not a 'dashboard for every microservice'. It is a human-understandable digital thread: each tab answers what happened, what was found, why the system made its decision, what evidence supports it, and what is available next. NIST describes visual analytics as analytical reasoning facilitated by interactive visual interfaces and specifically identifies manufacturing benefits including more informed operational decisions, communication across engineering teams, support for less experienced users and multiple lifecycle viewpoints. citeturn0search3</w:t>
      </w:r>
    </w:p>
    <w:p>
      <w:pPr>
        <w:spacing w:after="80" w:line="276" w:lineRule="auto"/>
      </w:pPr>
      <w:r>
        <w:t>The design principle is: **complexity remains in the backend; evidence becomes visible in the frontend.** Tabs are unlocked by stage telemetry, but unlocking does not mean the user is authorized to perform an operational action. Action permissions remain governed by the platform's tenant, role, policy and approval controls.</w:t>
      </w:r>
    </w:p>
    <w:p>
      <w:pPr>
        <w:pStyle w:val="Heading3"/>
        <w:spacing w:before="240" w:after="120"/>
      </w:pPr>
      <w:r>
        <w:t>2. Why This Matters to Industrialists</w:t>
      </w:r>
    </w:p>
    <w:p>
      <w:pPr>
        <w:spacing w:after="80" w:line="276" w:lineRule="auto"/>
      </w:pPr>
      <w:r>
        <w:t>NIST's manufacturing visualization research notes that access to data can become overwhelming unless visualization helps humans cognitively integrate information. citeturn0search0</w:t>
      </w:r>
    </w:p>
    <w:p>
      <w:pPr>
        <w:pStyle w:val="Heading3"/>
        <w:spacing w:before="240" w:after="120"/>
      </w:pPr>
      <w:r>
        <w:t>3. Core UX Architecture</w:t>
      </w:r>
    </w:p>
    <w:p>
      <w:pPr>
        <w:spacing w:after="80" w:line="276" w:lineRule="auto"/>
      </w:pPr>
      <w:r>
        <w:t>AI-ConneX</w:t>
        <w:br/>
        <w:t xml:space="preserve">                       |</w:t>
        <w:br/>
        <w:t xml:space="preserve">              +--------+--------+</w:t>
        <w:br/>
        <w:t xml:space="preserve">              |                 |</w:t>
        <w:br/>
        <w:t xml:space="preserve">             Jane            Studio</w:t>
        <w:br/>
        <w:t xml:space="preserve">              |                 |</w:t>
        <w:br/>
        <w:t xml:space="preserve">       Intent / explanation   Visual Workspace</w:t>
        <w:br/>
        <w:t xml:space="preserve">                                |</w:t>
        <w:br/>
        <w:t xml:space="preserve">                   +------------+------------+</w:t>
        <w:br/>
        <w:t xml:space="preserve">                   |            |            |</w:t>
        <w:br/>
        <w:t xml:space="preserve">               Stage Tabs    Evidence     Telemetry</w:t>
        <w:br/>
        <w:t xml:space="preserve">                   |</w:t>
        <w:br/>
        <w:t xml:space="preserve">             LOCKED → READY → LIVE</w:t>
        <w:br/>
        <w:t xml:space="preserve">                   |</w:t>
        <w:br/>
        <w:t xml:space="preserve">             next stage unlocks</w:t>
      </w:r>
    </w:p>
    <w:p>
      <w:pPr>
        <w:spacing w:after="80" w:line="276" w:lineRule="auto"/>
      </w:pPr>
      <w:r>
        <w:t>The user sees Jane plus the Studio's visual workspace. Internal services remain hidden unless an authorized technical mode is enabled. This keeps the default experience industrialist-friendly.</w:t>
      </w:r>
    </w:p>
    <w:p>
      <w:pPr>
        <w:pStyle w:val="Heading3"/>
        <w:spacing w:before="240" w:after="120"/>
      </w:pPr>
      <w:r>
        <w:t>4. Tab Unlocking Model</w:t>
      </w:r>
    </w:p>
    <w:p>
      <w:pPr>
        <w:spacing w:after="80" w:line="276" w:lineRule="auto"/>
      </w:pPr>
      <w:r>
        <w:t>Telemetry is therefore a state machine, not merely a progress bar.</w:t>
      </w:r>
    </w:p>
    <w:p>
      <w:pPr>
        <w:pStyle w:val="Heading3"/>
        <w:spacing w:before="240" w:after="120"/>
      </w:pPr>
      <w:r>
        <w:t>5. Telemetry Contract</w:t>
      </w:r>
    </w:p>
    <w:p>
      <w:pPr>
        <w:spacing w:after="80" w:line="276" w:lineRule="auto"/>
      </w:pPr>
      <w:r>
        <w:t>{</w:t>
        <w:br/>
        <w:t xml:space="preserve">  "execution_uid": "EXEC-...",</w:t>
        <w:br/>
        <w:t xml:space="preserve">  "tenant_uid": "TEN-...",</w:t>
        <w:br/>
        <w:t xml:space="preserve">  "studio": "DATA",</w:t>
        <w:br/>
        <w:t xml:space="preserve">  "stage": "PROFILER",</w:t>
        <w:br/>
        <w:t xml:space="preserve">  "status": "READY",</w:t>
        <w:br/>
        <w:t xml:space="preserve">  "started_at": "...",</w:t>
        <w:br/>
        <w:t xml:space="preserve">  "completed_at": "...",</w:t>
        <w:br/>
        <w:t xml:space="preserve">  "artifact_refs": ["MANIFEST-..."],</w:t>
        <w:br/>
        <w:t xml:space="preserve">  "metrics": {</w:t>
        <w:br/>
        <w:t xml:space="preserve">    "rows": 1200000,</w:t>
        <w:br/>
        <w:t xml:space="preserve">    "columns": 84,</w:t>
        <w:br/>
        <w:t xml:space="preserve">    "quality_score": 0.93</w:t>
        <w:br/>
        <w:t xml:space="preserve">  },</w:t>
        <w:br/>
        <w:t xml:space="preserve">  "warnings": 3,</w:t>
        <w:br/>
        <w:t xml:space="preserve">  "evidence_refs": ["EVID-..."]</w:t>
        <w:br/>
        <w:t>}</w:t>
      </w:r>
    </w:p>
    <w:p>
      <w:pPr>
        <w:spacing w:after="80" w:line="276" w:lineRule="auto"/>
      </w:pPr>
      <w:r>
        <w:t>The frontend should unlock a stage only when the backend emits a signed/authorized stage-completion event and the referenced artifact passes validation. Client-side timers must never unlock tabs by themselves.</w:t>
      </w:r>
    </w:p>
    <w:p>
      <w:pPr>
        <w:pStyle w:val="Heading3"/>
        <w:spacing w:before="240" w:after="120"/>
      </w:pPr>
      <w:r>
        <w:t>6. Common Visualization Interaction Pattern</w:t>
      </w:r>
    </w:p>
    <w:p>
      <w:pPr>
        <w:spacing w:after="80" w:line="276" w:lineRule="auto"/>
      </w:pPr>
      <w:r>
        <w:t>Overview: what happened?</w:t>
      </w:r>
    </w:p>
    <w:p>
      <w:pPr>
        <w:spacing w:after="80" w:line="276" w:lineRule="auto"/>
      </w:pPr>
      <w:r>
        <w:t>Explore: what does the data/system look like?</w:t>
      </w:r>
    </w:p>
    <w:p>
      <w:pPr>
        <w:spacing w:after="80" w:line="276" w:lineRule="auto"/>
      </w:pPr>
      <w:r>
        <w:t>Compare: what changed or differs?</w:t>
      </w:r>
    </w:p>
    <w:p>
      <w:pPr>
        <w:spacing w:after="80" w:line="276" w:lineRule="auto"/>
      </w:pPr>
      <w:r>
        <w:t>Explain: why did AI/pipeline make this decision?</w:t>
      </w:r>
    </w:p>
    <w:p>
      <w:pPr>
        <w:spacing w:after="80" w:line="276" w:lineRule="auto"/>
      </w:pPr>
      <w:r>
        <w:t>Evidence: which data/telemetry/recipe/model supports it?</w:t>
      </w:r>
    </w:p>
    <w:p>
      <w:pPr>
        <w:spacing w:after="80" w:line="276" w:lineRule="auto"/>
      </w:pPr>
      <w:r>
        <w:t>History: what happened across runs/time?</w:t>
      </w:r>
    </w:p>
    <w:p>
      <w:pPr>
        <w:spacing w:after="80" w:line="276" w:lineRule="auto"/>
      </w:pPr>
      <w:r>
        <w:t>Next: what can the user do now?</w:t>
      </w:r>
    </w:p>
    <w:p>
      <w:pPr>
        <w:spacing w:after="80" w:line="276" w:lineRule="auto"/>
      </w:pPr>
      <w:r>
        <w:t>Every visualization should answer a defined industrial question. Avoid charts whose only purpose is decoration.</w:t>
      </w:r>
    </w:p>
    <w:p>
      <w:pPr>
        <w:pStyle w:val="Heading3"/>
        <w:spacing w:before="240" w:after="120"/>
      </w:pPr>
      <w:r>
        <w:t>7. DATA STUDIO — User Experience</w:t>
      </w:r>
    </w:p>
    <w:p>
      <w:pPr>
        <w:pStyle w:val="Heading3"/>
        <w:spacing w:before="240" w:after="120"/>
      </w:pPr>
      <w:r>
        <w:t>7.1 User Sees</w:t>
      </w:r>
    </w:p>
    <w:p>
      <w:pPr>
        <w:spacing w:after="80" w:line="276" w:lineRule="auto"/>
      </w:pPr>
      <w:r>
        <w:t>Default UI: Jane + Data Explorer. Jane explains the plan and results in natural language; Data Explorer is the visual workspace. The user does not need to see Compiler, Profiler, DAG or Recipe Orchestrator as separate backend services. They appear as understandable stage tabs.</w:t>
      </w:r>
    </w:p>
    <w:p>
      <w:pPr>
        <w:pStyle w:val="Heading3"/>
        <w:spacing w:before="240" w:after="120"/>
      </w:pPr>
      <w:r>
        <w:t>7.2 Recommended Data Studio Tabs</w:t>
      </w:r>
    </w:p>
    <w:p>
      <w:pPr>
        <w:pStyle w:val="Heading3"/>
        <w:spacing w:before="240" w:after="120"/>
      </w:pPr>
      <w:r>
        <w:t>7.3 Data Studio Visualization Catalogue</w:t>
      </w:r>
    </w:p>
    <w:p>
      <w:pPr>
        <w:pStyle w:val="Heading3"/>
        <w:spacing w:before="240" w:after="120"/>
      </w:pPr>
      <w:r>
        <w:t>7.4 Mathematical/Physics Layer in Data Studio</w:t>
      </w:r>
    </w:p>
    <w:p>
      <w:pPr>
        <w:spacing w:after="80" w:line="276" w:lineRule="auto"/>
      </w:pPr>
      <w:r>
        <w:t>For datasets where no ML model is required, Data Studio can expose mathematical and physics-derived views: FFT, RMS, variance, rate-of-change, energy proxies, pressure/flow relationships, vibration bands, temperature gradients and domain-specific equations. These are explanatory/analytical layers unless explicitly validated as engineering models.</w:t>
      </w:r>
    </w:p>
    <w:p>
      <w:pPr>
        <w:spacing w:after="80" w:line="276" w:lineRule="auto"/>
      </w:pPr>
      <w:r>
        <w:t>Vibration → FFT → dominant frequency → possible mechanical signature.</w:t>
      </w:r>
    </w:p>
    <w:p>
      <w:pPr>
        <w:spacing w:after="80" w:line="276" w:lineRule="auto"/>
      </w:pPr>
      <w:r>
        <w:t>Motor current → RMS/crest factor → load/abnormality indicators.</w:t>
      </w:r>
    </w:p>
    <w:p>
      <w:pPr>
        <w:spacing w:after="80" w:line="276" w:lineRule="auto"/>
      </w:pPr>
      <w:r>
        <w:t>Pressure + flow → operating envelope visualization.</w:t>
      </w:r>
    </w:p>
    <w:p>
      <w:pPr>
        <w:spacing w:after="80" w:line="276" w:lineRule="auto"/>
      </w:pPr>
      <w:r>
        <w:t>Temperature → gradient/time derivative → thermal behavior.</w:t>
      </w:r>
    </w:p>
    <w:p>
      <w:pPr>
        <w:spacing w:after="80" w:line="276" w:lineRule="auto"/>
      </w:pPr>
      <w:r>
        <w:t>Production cycle → cycle-time distribution → bottleneck visualization.</w:t>
      </w:r>
    </w:p>
    <w:p>
      <w:pPr>
        <w:spacing w:after="80" w:line="276" w:lineRule="auto"/>
      </w:pPr>
      <w:r>
        <w:t>Maintenance logs → text categories + temporal clustering.</w:t>
      </w:r>
    </w:p>
    <w:p>
      <w:pPr>
        <w:spacing w:after="80" w:line="276" w:lineRule="auto"/>
      </w:pPr>
      <w:r>
        <w:t>NIST has demonstrated visual analytics for heterogeneous machine-maintenance data, including patterns useful for diagnosis and preventive maintenance while retaining a human-in-the-loop. citeturn0search13turn0search8</w:t>
      </w:r>
    </w:p>
    <w:p>
      <w:pPr>
        <w:pStyle w:val="Heading3"/>
        <w:spacing w:before="240" w:after="120"/>
      </w:pPr>
      <w:r>
        <w:t>8. DATA STUDIO — Industrial Benefits</w:t>
      </w:r>
    </w:p>
    <w:p>
      <w:pPr>
        <w:spacing w:after="80" w:line="276" w:lineRule="auto"/>
      </w:pPr>
      <w:r>
        <w:t>Industrialists can understand data preparation without learning Python, SQL or ETL.</w:t>
      </w:r>
    </w:p>
    <w:p>
      <w:pPr>
        <w:spacing w:after="80" w:line="276" w:lineRule="auto"/>
      </w:pPr>
      <w:r>
        <w:t>Plant engineers can visually verify whether a join or merge made sense.</w:t>
      </w:r>
    </w:p>
    <w:p>
      <w:pPr>
        <w:spacing w:after="80" w:line="276" w:lineRule="auto"/>
      </w:pPr>
      <w:r>
        <w:t>Quality teams can see whether missingness/outliers are concentrated in a machine or period.</w:t>
      </w:r>
    </w:p>
    <w:p>
      <w:pPr>
        <w:spacing w:after="80" w:line="276" w:lineRule="auto"/>
      </w:pPr>
      <w:r>
        <w:t>Maintenance teams can inspect frequency-domain signatures without requesting a separate analysis.</w:t>
      </w:r>
    </w:p>
    <w:p>
      <w:pPr>
        <w:spacing w:after="80" w:line="276" w:lineRule="auto"/>
      </w:pPr>
      <w:r>
        <w:t>Managers can understand why the platform recommends ML or a direct data service.</w:t>
      </w:r>
    </w:p>
    <w:p>
      <w:pPr>
        <w:spacing w:after="80" w:line="276" w:lineRule="auto"/>
      </w:pPr>
      <w:r>
        <w:t>Experienced engineers can use the same visual evidence to validate automated decisions.</w:t>
      </w:r>
    </w:p>
    <w:p>
      <w:pPr>
        <w:spacing w:after="80" w:line="276" w:lineRule="auto"/>
      </w:pPr>
      <w:r>
        <w:t>Training becomes easier because the system shows the reasoning path rather than only the final artifact.</w:t>
      </w:r>
    </w:p>
    <w:p>
      <w:pPr>
        <w:pStyle w:val="Heading3"/>
        <w:spacing w:before="240" w:after="120"/>
      </w:pPr>
      <w:r>
        <w:t>9. ML STUDIO — User Experience</w:t>
      </w:r>
    </w:p>
    <w:p>
      <w:pPr>
        <w:spacing w:after="80" w:line="276" w:lineRule="auto"/>
      </w:pPr>
      <w:r>
        <w:t>Default UI: Jane + Model Plots. Jane remains the conversational planning and explanation layer. Model Plots is the mathematical/statistical/physical visualization workspace. The user should see the model-development lifecycle as understandable stages rather than a notebook or ML engineering console.</w:t>
      </w:r>
    </w:p>
    <w:p>
      <w:pPr>
        <w:pStyle w:val="Heading3"/>
        <w:spacing w:before="240" w:after="120"/>
      </w:pPr>
      <w:r>
        <w:t>9.1 Recommended ML Studio Tabs</w:t>
      </w:r>
    </w:p>
    <w:p>
      <w:pPr>
        <w:pStyle w:val="Heading3"/>
        <w:spacing w:before="240" w:after="120"/>
      </w:pPr>
      <w:r>
        <w:t>9.2 ML Visualization Catalogue</w:t>
      </w:r>
    </w:p>
    <w:p>
      <w:pPr>
        <w:pStyle w:val="Heading3"/>
        <w:spacing w:before="240" w:after="120"/>
      </w:pPr>
      <w:r>
        <w:t>10. Why Model Plots Matter to Industrialists</w:t>
      </w:r>
    </w:p>
    <w:p>
      <w:pPr>
        <w:spacing w:after="80" w:line="276" w:lineRule="auto"/>
      </w:pPr>
      <w:r>
        <w:t>An industrial model cannot be judged only by one metric. A model can have acceptable accuracy while violating physical expectations, failing under a specific operating regime, or being too expensive/slow for deployment. The Model Plots workspace therefore combines statistical evidence with physical/domain evidence.</w:t>
      </w:r>
    </w:p>
    <w:p>
      <w:pPr>
        <w:spacing w:after="80" w:line="276" w:lineRule="auto"/>
      </w:pPr>
      <w:r>
        <w:t>Statistical layer answers: 'Is it predictive?'</w:t>
      </w:r>
    </w:p>
    <w:p>
      <w:pPr>
        <w:spacing w:after="80" w:line="276" w:lineRule="auto"/>
      </w:pPr>
      <w:r>
        <w:t>Mathematical layer answers: 'How does it behave?'</w:t>
      </w:r>
    </w:p>
    <w:p>
      <w:pPr>
        <w:spacing w:after="80" w:line="276" w:lineRule="auto"/>
      </w:pPr>
      <w:r>
        <w:t>Physical layer answers: 'Does it make engineering sense?'</w:t>
      </w:r>
    </w:p>
    <w:p>
      <w:pPr>
        <w:spacing w:after="80" w:line="276" w:lineRule="auto"/>
      </w:pPr>
      <w:r>
        <w:t>Operational layer answers: 'Can it run reliably?'</w:t>
      </w:r>
    </w:p>
    <w:p>
      <w:pPr>
        <w:spacing w:after="80" w:line="276" w:lineRule="auto"/>
      </w:pPr>
      <w:r>
        <w:t>Business layer answers: 'Is it useful enough to deploy?'</w:t>
      </w:r>
    </w:p>
    <w:p>
      <w:pPr>
        <w:spacing w:after="80" w:line="276" w:lineRule="auto"/>
      </w:pPr>
      <w:r>
        <w:t>This human-centered approach is consistent with research on digital-twin HMI, where visualization and interaction are used to bridge cyber-physical information and human decision-making. citeturn0search18turn0search2</w:t>
      </w:r>
    </w:p>
    <w:p>
      <w:pPr>
        <w:pStyle w:val="Heading3"/>
        <w:spacing w:before="240" w:after="120"/>
      </w:pPr>
      <w:r>
        <w:t>11. AGENTIC STUDIO — User Experience</w:t>
      </w:r>
    </w:p>
    <w:p>
      <w:pPr>
        <w:spacing w:after="80" w:line="276" w:lineRule="auto"/>
      </w:pPr>
      <w:r>
        <w:t>Default UI: Jane + Agent Studio Visualizer. The visualizer joins the elements of the Agentic Studio rather than exposing users to internal microservices. The user sees the agent's identity, purpose, knowledge, current state, evidence, tools, decisions, actions, alerts and outcomes.</w:t>
      </w:r>
    </w:p>
    <w:p>
      <w:pPr>
        <w:pStyle w:val="Heading3"/>
        <w:spacing w:before="240" w:after="120"/>
      </w:pPr>
      <w:r>
        <w:t>11.1 Recommended Agentic Studio Tabs</w:t>
      </w:r>
    </w:p>
    <w:p>
      <w:pPr>
        <w:pStyle w:val="Heading3"/>
        <w:spacing w:before="240" w:after="120"/>
      </w:pPr>
      <w:r>
        <w:t>11.2 Agentic Visualization Catalogue</w:t>
      </w:r>
    </w:p>
    <w:p>
      <w:pPr>
        <w:pStyle w:val="Heading3"/>
        <w:spacing w:before="240" w:after="120"/>
      </w:pPr>
      <w:r>
        <w:t>12. Agentic Studio: What 'Explainability' Means</w:t>
      </w:r>
    </w:p>
    <w:p>
      <w:pPr>
        <w:spacing w:after="80" w:line="276" w:lineRule="auto"/>
      </w:pPr>
      <w:r>
        <w:t>The visualizer must not expose private chain-of-thought. Instead it provides auditable evidence: the user intent, relevant authorized sources, observed telemetry, rules/policies applied, tool calls, approvals, action outcomes and concise reasons. This gives industrialists inspectability without exposing hidden internal reasoning.</w:t>
      </w:r>
    </w:p>
    <w:p>
      <w:pPr>
        <w:spacing w:after="80" w:line="276" w:lineRule="auto"/>
      </w:pPr>
      <w:r>
        <w:t>USER INTENT</w:t>
        <w:br/>
        <w:t xml:space="preserve">   ↓</w:t>
        <w:br/>
        <w:t>OBSERVED TELEMETRY</w:t>
        <w:br/>
        <w:t xml:space="preserve">   ↓</w:t>
        <w:br/>
        <w:t>AUTHORIZED KNOWLEDGE</w:t>
        <w:br/>
        <w:t xml:space="preserve">   ↓</w:t>
        <w:br/>
        <w:t>POLICY / CONSTRAINT</w:t>
        <w:br/>
        <w:t xml:space="preserve">   ↓</w:t>
        <w:br/>
        <w:t>RECOMMENDATION</w:t>
        <w:br/>
        <w:t xml:space="preserve">   ↓</w:t>
        <w:br/>
        <w:t>APPROVAL (if required)</w:t>
        <w:br/>
        <w:t xml:space="preserve">   ↓</w:t>
        <w:br/>
        <w:t>TOOL ACTION</w:t>
        <w:br/>
        <w:t xml:space="preserve">   ↓</w:t>
        <w:br/>
        <w:t>OBSERVED OUTCOME</w:t>
      </w:r>
    </w:p>
    <w:p>
      <w:pPr>
        <w:pStyle w:val="Heading3"/>
        <w:spacing w:before="240" w:after="120"/>
      </w:pPr>
      <w:r>
        <w:t>13. Joined Cross-Studio Experience</w:t>
      </w:r>
    </w:p>
    <w:p>
      <w:pPr>
        <w:spacing w:after="80" w:line="276" w:lineRule="auto"/>
      </w:pPr>
      <w:r>
        <w:t>The strongest AI-ConneX UX is not three unrelated dashboards. The same execution UID, manifest UID, model UID, agent UID and telemetry lineage should connect the Studios.</w:t>
      </w:r>
    </w:p>
    <w:p>
      <w:pPr>
        <w:spacing w:after="80" w:line="276" w:lineRule="auto"/>
      </w:pPr>
      <w:r>
        <w:t>DATA STUDIO</w:t>
        <w:br/>
        <w:t>Manifest</w:t>
        <w:br/>
        <w:t xml:space="preserve">  ↓</w:t>
        <w:br/>
        <w:t>ML STUDIO</w:t>
        <w:br/>
        <w:t>Model</w:t>
        <w:br/>
        <w:t xml:space="preserve">  ↓</w:t>
        <w:br/>
        <w:t>AGENTIC STUDIO</w:t>
        <w:br/>
        <w:t>Agent</w:t>
        <w:br/>
        <w:t xml:space="preserve">  ↓</w:t>
        <w:br/>
        <w:t>Telemetry</w:t>
        <w:br/>
        <w:t xml:space="preserve">  ↓</w:t>
        <w:br/>
        <w:t>Outcome</w:t>
        <w:br/>
        <w:br/>
        <w:t>Cross-links:</w:t>
        <w:br/>
        <w:t>Dataset → Feature → Model → Agent → Asset → Alert → Outcome</w:t>
      </w:r>
    </w:p>
    <w:p>
      <w:pPr>
        <w:spacing w:after="80" w:line="276" w:lineRule="auto"/>
      </w:pPr>
      <w:r>
        <w:t>An industrialist should be able to click from a model anomaly to the feature that drove it, then to the source data, then to the affected asset, then to the agent's evidence and action.</w:t>
      </w:r>
    </w:p>
    <w:p>
      <w:pPr>
        <w:pStyle w:val="Heading3"/>
        <w:spacing w:before="240" w:after="120"/>
      </w:pPr>
      <w:r>
        <w:t>14. Progressive Disclosure</w:t>
      </w:r>
    </w:p>
    <w:p>
      <w:pPr>
        <w:spacing w:after="80" w:line="276" w:lineRule="auto"/>
      </w:pPr>
      <w:r>
        <w:t>The system should not force every user to see every chart. The underlying evidence remains available according to permissions, but the default visual density should match the user's job.</w:t>
      </w:r>
    </w:p>
    <w:p>
      <w:pPr>
        <w:pStyle w:val="Heading3"/>
        <w:spacing w:before="240" w:after="120"/>
      </w:pPr>
      <w:r>
        <w:t>15. Tab Unlocking Across the Three Studios</w:t>
      </w:r>
    </w:p>
    <w:p>
      <w:pPr>
        <w:spacing w:after="80" w:line="276" w:lineRule="auto"/>
      </w:pPr>
      <w:r>
        <w:t>The exact event names are implementation examples. Production contracts should version these events and reject stale or unauthorized events.</w:t>
      </w:r>
    </w:p>
    <w:p>
      <w:pPr>
        <w:pStyle w:val="Heading3"/>
        <w:spacing w:before="240" w:after="120"/>
      </w:pPr>
      <w:r>
        <w:t>16. Visualization Design Rules</w:t>
      </w:r>
    </w:p>
    <w:p>
      <w:pPr>
        <w:spacing w:after="80" w:line="276" w:lineRule="auto"/>
      </w:pPr>
      <w:r>
        <w:t>One chart = one primary question.</w:t>
      </w:r>
    </w:p>
    <w:p>
      <w:pPr>
        <w:spacing w:after="80" w:line="276" w:lineRule="auto"/>
      </w:pPr>
      <w:r>
        <w:t>Always show units, time zone and sampling period for industrial signals.</w:t>
      </w:r>
    </w:p>
    <w:p>
      <w:pPr>
        <w:spacing w:after="80" w:line="276" w:lineRule="auto"/>
      </w:pPr>
      <w:r>
        <w:t>Show data freshness prominently.</w:t>
      </w:r>
    </w:p>
    <w:p>
      <w:pPr>
        <w:spacing w:after="80" w:line="276" w:lineRule="auto"/>
      </w:pPr>
      <w:r>
        <w:t>Never imply causality from correlation alone.</w:t>
      </w:r>
    </w:p>
    <w:p>
      <w:pPr>
        <w:spacing w:after="80" w:line="276" w:lineRule="auto"/>
      </w:pPr>
      <w:r>
        <w:t>Show sample size and confidence/uncertainty where applicable.</w:t>
      </w:r>
    </w:p>
    <w:p>
      <w:pPr>
        <w:spacing w:after="80" w:line="276" w:lineRule="auto"/>
      </w:pPr>
      <w:r>
        <w:t>Allow drill-down from aggregate to source records.</w:t>
      </w:r>
    </w:p>
    <w:p>
      <w:pPr>
        <w:spacing w:after="80" w:line="276" w:lineRule="auto"/>
      </w:pPr>
      <w:r>
        <w:t>Preserve engineering units and calibration metadata.</w:t>
      </w:r>
    </w:p>
    <w:p>
      <w:pPr>
        <w:spacing w:after="80" w:line="276" w:lineRule="auto"/>
      </w:pPr>
      <w:r>
        <w:t>Do not hide warnings behind tooltips only.</w:t>
      </w:r>
    </w:p>
    <w:p>
      <w:pPr>
        <w:spacing w:after="80" w:line="276" w:lineRule="auto"/>
      </w:pPr>
      <w:r>
        <w:t>Separate measured, derived, predicted and simulated values visually and semantically.</w:t>
      </w:r>
    </w:p>
    <w:p>
      <w:pPr>
        <w:spacing w:after="80" w:line="276" w:lineRule="auto"/>
      </w:pPr>
      <w:r>
        <w:t>Never mix simulation and live telemetry without an explicit label.</w:t>
      </w:r>
    </w:p>
    <w:p>
      <w:pPr>
        <w:spacing w:after="80" w:line="276" w:lineRule="auto"/>
      </w:pPr>
      <w:r>
        <w:t>Show last successful telemetry timestamp.</w:t>
      </w:r>
    </w:p>
    <w:p>
      <w:pPr>
        <w:spacing w:after="80" w:line="276" w:lineRule="auto"/>
      </w:pPr>
      <w:r>
        <w:t>Show data quality beside the visualization.</w:t>
      </w:r>
    </w:p>
    <w:p>
      <w:pPr>
        <w:spacing w:after="80" w:line="276" w:lineRule="auto"/>
      </w:pPr>
      <w:r>
        <w:t>Provide downloadable evidence/report views.</w:t>
      </w:r>
    </w:p>
    <w:p>
      <w:pPr>
        <w:spacing w:after="80" w:line="276" w:lineRule="auto"/>
      </w:pPr>
      <w:r>
        <w:t>Use consistent asset IDs and terminology across Studios.</w:t>
      </w:r>
    </w:p>
    <w:p>
      <w:pPr>
        <w:pStyle w:val="Heading3"/>
        <w:spacing w:before="240" w:after="120"/>
      </w:pPr>
      <w:r>
        <w:t>17. Industrial Safety and Trust Rules</w:t>
      </w:r>
    </w:p>
    <w:p>
      <w:pPr>
        <w:spacing w:after="80" w:line="276" w:lineRule="auto"/>
      </w:pPr>
      <w:r>
        <w:t>Visualization is advisory unless the control path is explicitly authorized.</w:t>
      </w:r>
    </w:p>
    <w:p>
      <w:pPr>
        <w:spacing w:after="80" w:line="276" w:lineRule="auto"/>
      </w:pPr>
      <w:r>
        <w:t>An alarm visualization must not imply that an alarm has been acknowledged unless an actual acknowledgment exists.</w:t>
      </w:r>
    </w:p>
    <w:p>
      <w:pPr>
        <w:spacing w:after="80" w:line="276" w:lineRule="auto"/>
      </w:pPr>
      <w:r>
        <w:t>Predicted values must be labeled as predictions.</w:t>
      </w:r>
    </w:p>
    <w:p>
      <w:pPr>
        <w:spacing w:after="80" w:line="276" w:lineRule="auto"/>
      </w:pPr>
      <w:r>
        <w:t>Physics-derived values must be labeled as calculated/estimated unless validated.</w:t>
      </w:r>
    </w:p>
    <w:p>
      <w:pPr>
        <w:spacing w:after="80" w:line="276" w:lineRule="auto"/>
      </w:pPr>
      <w:r>
        <w:t>Stale telemetry must be visually distinct from live telemetry.</w:t>
      </w:r>
    </w:p>
    <w:p>
      <w:pPr>
        <w:spacing w:after="80" w:line="276" w:lineRule="auto"/>
      </w:pPr>
      <w:r>
        <w:t>Agent recommendations must be distinguishable from executed actions.</w:t>
      </w:r>
    </w:p>
    <w:p>
      <w:pPr>
        <w:spacing w:after="80" w:line="276" w:lineRule="auto"/>
      </w:pPr>
      <w:r>
        <w:t>Action status must be sourced from the tool/industrial system, not inferred by the UI.</w:t>
      </w:r>
    </w:p>
    <w:p>
      <w:pPr>
        <w:spacing w:after="80" w:line="276" w:lineRule="auto"/>
      </w:pPr>
      <w:r>
        <w:t>All cross-tenant visualization queries must be tenant-authorized.</w:t>
      </w:r>
    </w:p>
    <w:p>
      <w:pPr>
        <w:pStyle w:val="Heading3"/>
        <w:spacing w:before="240" w:after="120"/>
      </w:pPr>
      <w:r>
        <w:t>18. Proof of Concept — Compressor Health</w:t>
      </w:r>
    </w:p>
    <w:p>
      <w:pPr>
        <w:spacing w:after="80" w:line="276" w:lineRule="auto"/>
      </w:pPr>
      <w:r>
        <w:t>POC dataset: multi-sensor compressor data containing pressure, temperature, vibration, flow, motor current and maintenance events. The same dataset is passed through Data Studio, optionally ML Studio, and then Agentic Studio.</w:t>
      </w:r>
    </w:p>
    <w:p>
      <w:pPr>
        <w:spacing w:after="80" w:line="276" w:lineRule="auto"/>
      </w:pPr>
      <w:r>
        <w:t>Jane receives: 'Understand compressor condition and alert me when behavior becomes abnormal.'</w:t>
      </w:r>
    </w:p>
    <w:p>
      <w:pPr>
        <w:spacing w:after="80" w:line="276" w:lineRule="auto"/>
      </w:pPr>
      <w:r>
        <w:t>Data Studio Ingest tab shows source files and archive structure.</w:t>
      </w:r>
    </w:p>
    <w:p>
      <w:pPr>
        <w:spacing w:after="80" w:line="276" w:lineRule="auto"/>
      </w:pPr>
      <w:r>
        <w:t>Unified tab shows normalized sensors and timestamps.</w:t>
      </w:r>
    </w:p>
    <w:p>
      <w:pPr>
        <w:spacing w:after="80" w:line="276" w:lineRule="auto"/>
      </w:pPr>
      <w:r>
        <w:t>Profiler shows distributions, missingness and sampling irregularities.</w:t>
      </w:r>
    </w:p>
    <w:p>
      <w:pPr>
        <w:spacing w:after="80" w:line="276" w:lineRule="auto"/>
      </w:pPr>
      <w:r>
        <w:t>Families/DAG show pressure-flow, temperature-vibration and electrical signal relationships.</w:t>
      </w:r>
    </w:p>
    <w:p>
      <w:pPr>
        <w:spacing w:after="80" w:line="276" w:lineRule="auto"/>
      </w:pPr>
      <w:r>
        <w:t>Prepare shows cleaned time alignment and row retention.</w:t>
      </w:r>
    </w:p>
    <w:p>
      <w:pPr>
        <w:spacing w:after="80" w:line="276" w:lineRule="auto"/>
      </w:pPr>
      <w:r>
        <w:t>Features shows RMS, rolling statistics, rate-of-change and FFT-derived bands.</w:t>
      </w:r>
    </w:p>
    <w:p>
      <w:pPr>
        <w:spacing w:after="80" w:line="276" w:lineRule="auto"/>
      </w:pPr>
      <w:r>
        <w:t>User chooses ML route.</w:t>
      </w:r>
    </w:p>
    <w:p>
      <w:pPr>
        <w:spacing w:after="80" w:line="276" w:lineRule="auto"/>
      </w:pPr>
      <w:r>
        <w:t>ML Split/Train/Evaluate tabs compare candidate models.</w:t>
      </w:r>
    </w:p>
    <w:p>
      <w:pPr>
        <w:spacing w:after="80" w:line="276" w:lineRule="auto"/>
      </w:pPr>
      <w:r>
        <w:t>Mathematical tab shows residuals and calibration.</w:t>
      </w:r>
    </w:p>
    <w:p>
      <w:pPr>
        <w:spacing w:after="80" w:line="276" w:lineRule="auto"/>
      </w:pPr>
      <w:r>
        <w:t>Physical tab compares predictions with operating envelopes.</w:t>
      </w:r>
    </w:p>
    <w:p>
      <w:pPr>
        <w:spacing w:after="80" w:line="276" w:lineRule="auto"/>
      </w:pPr>
      <w:r>
        <w:t>Judge tab explains selected model using metrics and constraints.</w:t>
      </w:r>
    </w:p>
    <w:p>
      <w:pPr>
        <w:spacing w:after="80" w:line="276" w:lineRule="auto"/>
      </w:pPr>
      <w:r>
        <w:t>Agentic Studio Blueprint defines monitoring scope and alert policy.</w:t>
      </w:r>
    </w:p>
    <w:p>
      <w:pPr>
        <w:spacing w:after="80" w:line="276" w:lineRule="auto"/>
      </w:pPr>
      <w:r>
        <w:t>Knowledge tab exposes authorized maintenance SOPs.</w:t>
      </w:r>
    </w:p>
    <w:p>
      <w:pPr>
        <w:spacing w:after="80" w:line="276" w:lineRule="auto"/>
      </w:pPr>
      <w:r>
        <w:t>Telemetry tab shows live compressor signals.</w:t>
      </w:r>
    </w:p>
    <w:p>
      <w:pPr>
        <w:spacing w:after="80" w:line="276" w:lineRule="auto"/>
      </w:pPr>
      <w:r>
        <w:t>Visualizer highlights the affected asset and anomaly.</w:t>
      </w:r>
    </w:p>
    <w:p>
      <w:pPr>
        <w:spacing w:after="80" w:line="276" w:lineRule="auto"/>
      </w:pPr>
      <w:r>
        <w:t>Evidence tab joins telemetry + model output + authorized knowledge.</w:t>
      </w:r>
    </w:p>
    <w:p>
      <w:pPr>
        <w:spacing w:after="80" w:line="276" w:lineRule="auto"/>
      </w:pPr>
      <w:r>
        <w:t>Toolkit requests approval for an alert/escalation action.</w:t>
      </w:r>
    </w:p>
    <w:p>
      <w:pPr>
        <w:spacing w:after="80" w:line="276" w:lineRule="auto"/>
      </w:pPr>
      <w:r>
        <w:t>Outcome tab shows whether the anomaly was resolved.</w:t>
      </w:r>
    </w:p>
    <w:p>
      <w:pPr>
        <w:pStyle w:val="Heading3"/>
        <w:spacing w:before="240" w:after="120"/>
      </w:pPr>
      <w:r>
        <w:t>19. POC Success Metrics</w:t>
      </w:r>
    </w:p>
    <w:p>
      <w:pPr>
        <w:pStyle w:val="Heading3"/>
        <w:spacing w:before="240" w:after="120"/>
      </w:pPr>
      <w:r>
        <w:t>20. How Beneficial Is This for Industrialists?</w:t>
      </w:r>
    </w:p>
    <w:p>
      <w:pPr>
        <w:spacing w:after="80" w:line="276" w:lineRule="auto"/>
      </w:pPr>
      <w:r>
        <w:t>The strongest benefit is not prettier dashboards. It is reducing the cognitive cost of understanding an otherwise invisible industrial data/AI pipeline.</w:t>
      </w:r>
    </w:p>
    <w:p>
      <w:pPr>
        <w:spacing w:after="80" w:line="276" w:lineRule="auto"/>
      </w:pPr>
      <w:r>
        <w:t>NIST's manufacturing visualization work specifically emphasizes the value of visual analytics for operational decision-making, cross-team communication, knowledge transfer and giving less experienced users augmented views. citeturn0search3</w:t>
      </w:r>
    </w:p>
    <w:p>
      <w:pPr>
        <w:pStyle w:val="Heading3"/>
        <w:spacing w:before="240" w:after="120"/>
      </w:pPr>
      <w:r>
        <w:t>21. Research Evidence</w:t>
      </w:r>
    </w:p>
    <w:p>
      <w:pPr>
        <w:spacing w:after="80" w:line="276" w:lineRule="auto"/>
      </w:pPr>
      <w:r>
        <w:t>NIST's manufacturing visualization survey identified the central challenge that simply giving humans access to large amounts of manufacturing data can overwhelm them; interactive visualization can help integrate information cognitively. citeturn0search0</w:t>
      </w:r>
    </w:p>
    <w:p>
      <w:pPr>
        <w:spacing w:after="80" w:line="276" w:lineRule="auto"/>
      </w:pPr>
      <w:r>
        <w:t>NIST's Product Lifecycle Data Exploration and Visualization program frames visual analytics as interactive analytical reasoning and targets smart-manufacturing efficiency, agility, communication and knowledge transfer. citeturn0search3</w:t>
      </w:r>
    </w:p>
    <w:p>
      <w:pPr>
        <w:spacing w:after="80" w:line="276" w:lineRule="auto"/>
      </w:pPr>
      <w:r>
        <w:t>Research on digital-twin HMI in manufacturing shows that visualization is being used to connect cyber-physical systems with human interaction, including lifecycle and high-value information visualization. citeturn0search2turn0search18</w:t>
      </w:r>
    </w:p>
    <w:p>
      <w:pPr>
        <w:spacing w:after="80" w:line="276" w:lineRule="auto"/>
      </w:pPr>
      <w:r>
        <w:t>Research on visual analytics for machine maintenance demonstrates that high-dimensional, heterogeneous maintenance information benefits from interactive analytical approaches and human-in-the-loop diagnosis. citeturn0search13</w:t>
      </w:r>
    </w:p>
    <w:p>
      <w:pPr>
        <w:spacing w:after="80" w:line="276" w:lineRule="auto"/>
      </w:pPr>
      <w:r>
        <w:t>Research on digital-twin visualization using AR reports intuitive and continuous visualization of CNC machine data, illustrating how a visual interface can bridge digital information and physical equipment. citeturn0search1</w:t>
      </w:r>
    </w:p>
    <w:p>
      <w:pPr>
        <w:spacing w:after="80" w:line="276" w:lineRule="auto"/>
      </w:pPr>
      <w:r>
        <w:t>Recent human-centric digital-twin work likewise reports improvements in spatial awareness and decision support through visual interfaces, while emphasizing the need for rigorous usability and scalability validation. citeturn0search11turn0search16</w:t>
      </w:r>
    </w:p>
    <w:p>
      <w:pPr>
        <w:pStyle w:val="Heading3"/>
        <w:spacing w:before="240" w:after="120"/>
      </w:pPr>
      <w:r>
        <w:t>22. Research-to-AI-ConneX Design Mapping</w:t>
      </w:r>
    </w:p>
    <w:p>
      <w:pPr>
        <w:pStyle w:val="Heading3"/>
        <w:spacing w:before="240" w:after="120"/>
      </w:pPr>
      <w:r>
        <w:t>23. Recommended Frontend Architecture</w:t>
      </w:r>
    </w:p>
    <w:p>
      <w:pPr>
        <w:spacing w:after="80" w:line="276" w:lineRule="auto"/>
      </w:pPr>
      <w:r>
        <w:t>frontend/</w:t>
        <w:br/>
        <w:t>├── jane/</w:t>
        <w:br/>
        <w:t>├── shared/</w:t>
        <w:br/>
        <w:t>│   ├── stage-tabs/</w:t>
        <w:br/>
        <w:t>│   ├── telemetry-state/</w:t>
        <w:br/>
        <w:t>│   ├── evidence/</w:t>
        <w:br/>
        <w:t>│   ├── lineage/</w:t>
        <w:br/>
        <w:t>│   ├── freshness/</w:t>
        <w:br/>
        <w:t>│   └── permissions/</w:t>
        <w:br/>
        <w:t>├── data-explorer/</w:t>
        <w:br/>
        <w:t>│   ├── ingest/</w:t>
        <w:br/>
        <w:t>│   ├── profile/</w:t>
        <w:br/>
        <w:t>│   ├── dag/</w:t>
        <w:br/>
        <w:t>│   ├── prepare/</w:t>
        <w:br/>
        <w:t>│   ├── features/</w:t>
        <w:br/>
        <w:t>│   └── service/</w:t>
        <w:br/>
        <w:t>├── model-plots/</w:t>
        <w:br/>
        <w:t>│   ├── split/</w:t>
        <w:br/>
        <w:t>│   ├── metrics/</w:t>
        <w:br/>
        <w:t>│   ├── mathematical/</w:t>
        <w:br/>
        <w:t>│   ├── physical/</w:t>
        <w:br/>
        <w:t>│   ├── judge/</w:t>
        <w:br/>
        <w:t>│   └── deployment/</w:t>
        <w:br/>
        <w:t>└── agent-visualizer/</w:t>
        <w:br/>
        <w:t xml:space="preserve">    ├── blueprint/</w:t>
        <w:br/>
        <w:t xml:space="preserve">    ├── knowledge/</w:t>
        <w:br/>
        <w:t xml:space="preserve">    ├── graph/</w:t>
        <w:br/>
        <w:t xml:space="preserve">    ├── telemetry/</w:t>
        <w:br/>
        <w:t xml:space="preserve">    ├── runtime/</w:t>
        <w:br/>
        <w:t xml:space="preserve">    ├── toolkit/</w:t>
        <w:br/>
        <w:t xml:space="preserve">    ├── actions/</w:t>
        <w:br/>
        <w:t xml:space="preserve">    └── outcome/</w:t>
      </w:r>
    </w:p>
    <w:p>
      <w:pPr>
        <w:pStyle w:val="Heading3"/>
        <w:spacing w:before="240" w:after="120"/>
      </w:pPr>
      <w:r>
        <w:t>24. Suggested Visualization Technology</w:t>
      </w:r>
    </w:p>
    <w:p>
      <w:pPr>
        <w:spacing w:after="80" w:line="276" w:lineRule="auto"/>
      </w:pPr>
      <w:r>
        <w:t>Technology should remain replaceable behind a visualization contract. Industrial deployments may require on-premise/offline operation, so frontend bundles and chart libraries should support controlled/private environments.</w:t>
      </w:r>
    </w:p>
    <w:p>
      <w:pPr>
        <w:pStyle w:val="Heading3"/>
        <w:spacing w:before="240" w:after="120"/>
      </w:pPr>
      <w:r>
        <w:t>25. Accessibility and Human Factors</w:t>
      </w:r>
    </w:p>
    <w:p>
      <w:pPr>
        <w:spacing w:after="80" w:line="276" w:lineRule="auto"/>
      </w:pPr>
      <w:r>
        <w:t>Do not use color as the only indication of status.</w:t>
      </w:r>
    </w:p>
    <w:p>
      <w:pPr>
        <w:spacing w:after="80" w:line="276" w:lineRule="auto"/>
      </w:pPr>
      <w:r>
        <w:t>Support keyboard navigation.</w:t>
      </w:r>
    </w:p>
    <w:p>
      <w:pPr>
        <w:spacing w:after="80" w:line="276" w:lineRule="auto"/>
      </w:pPr>
      <w:r>
        <w:t>Provide text equivalents for critical status.</w:t>
      </w:r>
    </w:p>
    <w:p>
      <w:pPr>
        <w:spacing w:after="80" w:line="276" w:lineRule="auto"/>
      </w:pPr>
      <w:r>
        <w:t>Use large, readable status indicators in control-room contexts.</w:t>
      </w:r>
    </w:p>
    <w:p>
      <w:pPr>
        <w:spacing w:after="80" w:line="276" w:lineRule="auto"/>
      </w:pPr>
      <w:r>
        <w:t>Allow reduced-density views.</w:t>
      </w:r>
    </w:p>
    <w:p>
      <w:pPr>
        <w:spacing w:after="80" w:line="276" w:lineRule="auto"/>
      </w:pPr>
      <w:r>
        <w:t>Allow engineering units and decimal precision to be configured.</w:t>
      </w:r>
    </w:p>
    <w:p>
      <w:pPr>
        <w:spacing w:after="80" w:line="276" w:lineRule="auto"/>
      </w:pPr>
      <w:r>
        <w:t>Provide high-contrast mode where required.</w:t>
      </w:r>
    </w:p>
    <w:p>
      <w:pPr>
        <w:spacing w:after="80" w:line="276" w:lineRule="auto"/>
      </w:pPr>
      <w:r>
        <w:t>Keep alert hierarchy consistent.</w:t>
      </w:r>
    </w:p>
    <w:p>
      <w:pPr>
        <w:spacing w:after="80" w:line="276" w:lineRule="auto"/>
      </w:pPr>
      <w:r>
        <w:t>Test with actual operators/engineers, not only software developers.</w:t>
      </w:r>
    </w:p>
    <w:p>
      <w:pPr>
        <w:spacing w:after="80" w:line="276" w:lineRule="auto"/>
      </w:pPr>
      <w:r>
        <w:t>Human-factors research on process-control environments emphasizes the importance of operator-centered design and situation awareness. citeturn0search6turn0search4</w:t>
      </w:r>
    </w:p>
    <w:p>
      <w:pPr>
        <w:pStyle w:val="Heading3"/>
        <w:spacing w:before="240" w:after="120"/>
      </w:pPr>
      <w:r>
        <w:t>26. Final Industrialist Experience</w:t>
      </w:r>
    </w:p>
    <w:p>
      <w:pPr>
        <w:spacing w:after="80" w:line="276" w:lineRule="auto"/>
      </w:pPr>
      <w:r>
        <w:t>USER</w:t>
        <w:br/>
        <w:t xml:space="preserve"> |</w:t>
        <w:br/>
        <w:t xml:space="preserve"> v</w:t>
        <w:br/>
        <w:t>JANE</w:t>
        <w:br/>
        <w:t>"Tell me what you want to achieve."</w:t>
        <w:br/>
        <w:t xml:space="preserve"> |</w:t>
        <w:br/>
        <w:t xml:space="preserve"> +---------------- DATA STUDIO ----------------+</w:t>
        <w:br/>
        <w:t xml:space="preserve"> | Data Explorer                               |</w:t>
        <w:br/>
        <w:t xml:space="preserve"> | [Intent][Ingest][Profile][DAG][Prepare]...  |</w:t>
        <w:br/>
        <w:t xml:space="preserve"> |        tabs unlock as evidence arrives      |</w:t>
        <w:br/>
        <w:t xml:space="preserve"> +---------------------------------------------+</w:t>
        <w:br/>
        <w:t xml:space="preserve"> |</w:t>
        <w:br/>
        <w:t xml:space="preserve"> v</w:t>
        <w:br/>
        <w:t xml:space="preserve"> +---------------- ML STUDIO ------------------+</w:t>
        <w:br/>
        <w:t xml:space="preserve"> | Model Plots                                 |</w:t>
        <w:br/>
        <w:t xml:space="preserve"> | [Readiness][Split][Train][Metrics][Judge]   |</w:t>
        <w:br/>
        <w:t xml:space="preserve"> | [Math][Physics][Compare][Deploy]            |</w:t>
        <w:br/>
        <w:t xml:space="preserve"> +---------------------------------------------+</w:t>
        <w:br/>
        <w:t xml:space="preserve"> |</w:t>
        <w:br/>
        <w:t xml:space="preserve"> v</w:t>
        <w:br/>
        <w:t xml:space="preserve"> +--------------- AGENTIC STUDIO --------------+</w:t>
        <w:br/>
        <w:t xml:space="preserve"> | Agent Visualizer                            |</w:t>
        <w:br/>
        <w:t xml:space="preserve"> | [Blueprint][Knowledge][Graph][Telemetry]    |</w:t>
        <w:br/>
        <w:t xml:space="preserve"> | [Runtime][Evidence][Toolkit][Actions]...    |</w:t>
        <w:br/>
        <w:t xml:space="preserve"> +---------------------------------------------+</w:t>
        <w:br/>
        <w:t xml:space="preserve"> |</w:t>
        <w:br/>
        <w:t xml:space="preserve"> v</w:t>
        <w:br/>
        <w:t>UNDERSTAND → VERIFY → DECIDE → ACT → MEASURE</w:t>
      </w:r>
    </w:p>
    <w:p>
      <w:pPr>
        <w:spacing w:after="80" w:line="276" w:lineRule="auto"/>
      </w:pPr>
      <w:r>
        <w:t>The industrialist therefore experiences one coherent journey rather than a collection of engineering tools. Jane explains; the visual workspace demonstrates; telemetry unlocks evidence; lineage connects stages; policy controls action.</w:t>
      </w:r>
    </w:p>
    <w:p>
      <w:pPr>
        <w:pStyle w:val="Heading3"/>
        <w:spacing w:before="240" w:after="120"/>
      </w:pPr>
      <w:r>
        <w:t>27. Conclusion</w:t>
      </w:r>
    </w:p>
    <w:p>
      <w:pPr>
        <w:spacing w:after="80" w:line="276" w:lineRule="auto"/>
      </w:pPr>
      <w:r>
        <w:t>The proposed visualization layer is strategically important for AI-ConneX because the platform's value is not only that it can automate data engineering, ML and industrial agents. Its value is that an industrialist can understand what the system is doing without becoming a data scientist, ML engineer or agent-runtime specialist.</w:t>
      </w:r>
    </w:p>
    <w:p>
      <w:pPr>
        <w:spacing w:after="80" w:line="276" w:lineRule="auto"/>
      </w:pPr>
      <w:r>
        <w:t>Data Studio should make the data understandable. ML Studio should make mathematical/model behavior understandable. Agentic Studio should make industrial context, evidence, decisions and actions understandable. The three experiences should be joined by common execution, lineage and telemetry identifiers.</w:t>
      </w:r>
    </w:p>
    <w:p>
      <w:pPr>
        <w:spacing w:after="80" w:line="276" w:lineRule="auto"/>
      </w:pPr>
      <w:r>
        <w:t>The recommended UX is therefore: **Jane as the conversational guide + stage tabs as the digital thread + telemetry as the unlock mechanism + visualizations as evidence + lineage as the connective tissue + policy as the safety boundary.**</w:t>
      </w:r>
    </w:p>
    <w:p>
      <w:pPr>
        <w:pStyle w:val="Heading3"/>
        <w:spacing w:before="240" w:after="120"/>
      </w:pPr>
      <w:r>
        <w:t>28. Research-Paper / Reference Links</w:t>
      </w:r>
    </w:p>
    <w:p>
      <w:pPr>
        <w:spacing w:after="80" w:line="276" w:lineRule="auto"/>
      </w:pPr>
      <w:r>
        <w:t>NIST — Visualization Applications for Manufacturing: https://www.nist.gov/publications/visualization-applications-manufacturing-state-art-survey</w:t>
      </w:r>
    </w:p>
    <w:p>
      <w:pPr>
        <w:spacing w:after="80" w:line="276" w:lineRule="auto"/>
      </w:pPr>
      <w:r>
        <w:t>NIST — Product Lifecycle Data Exploration and Visualization: https://www.nist.gov/programs-projects/product-lifecycle-data-exploration-and-visualization</w:t>
      </w:r>
    </w:p>
    <w:p>
      <w:pPr>
        <w:spacing w:after="80" w:line="276" w:lineRule="auto"/>
      </w:pPr>
      <w:r>
        <w:t>NIST — Visual Analytics for Machine Maintenance Data: https://www.nist.gov/publications/visual-analytics-approach-diagnosis-heterogeneous-and-multidimensional-machine</w:t>
      </w:r>
    </w:p>
    <w:p>
      <w:pPr>
        <w:spacing w:after="80" w:line="276" w:lineRule="auto"/>
      </w:pPr>
      <w:r>
        <w:t>NIST — Text Visualization for Machine Maintenance Logs: https://www.nist.gov/publications/using-text-visualization-aid-analysis-machine-maintenance-logs</w:t>
      </w:r>
    </w:p>
    <w:p>
      <w:pPr>
        <w:spacing w:after="80" w:line="276" w:lineRule="auto"/>
      </w:pPr>
      <w:r>
        <w:t>Digital Twin HMI Review — Taylor &amp; Francis: https://doi.org/10.1080/0951192X.2021.1963482</w:t>
      </w:r>
    </w:p>
    <w:p>
      <w:pPr>
        <w:spacing w:after="80" w:line="276" w:lineRule="auto"/>
      </w:pPr>
      <w:r>
        <w:t>Digital Twin Visualization for Flexible Manufacturing — Journal of Manufacturing Systems: https://doi.org/10.1016/j.jmsy.2021.03.004</w:t>
      </w:r>
    </w:p>
    <w:p>
      <w:pPr>
        <w:spacing w:after="80" w:line="276" w:lineRule="auto"/>
      </w:pPr>
      <w:r>
        <w:t>AR Visualization of Digital Twin Data in Manufacturing: https://doi.org/10.1016/j.procir.2019.03.223</w:t>
      </w:r>
    </w:p>
    <w:p>
      <w:pPr>
        <w:spacing w:after="80" w:line="276" w:lineRule="auto"/>
      </w:pPr>
      <w:r>
        <w:t>AR-enhanced Digital Twin for Human-Robot Interaction: https://doi.org/10.1007/s40974-024-00327-7</w:t>
      </w:r>
    </w:p>
    <w:p>
      <w:pPr>
        <w:spacing w:before="160" w:after="80"/>
        <w:jc w:val="center"/>
      </w:pPr>
      <w:r>
        <w:drawing>
          <wp:inline xmlns:a="http://schemas.openxmlformats.org/drawingml/2006/main" xmlns:pic="http://schemas.openxmlformats.org/drawingml/2006/picture">
            <wp:extent cx="3200400" cy="187017"/>
            <wp:docPr id="4" name="Picture 4"/>
            <wp:cNvGraphicFramePr>
              <a:graphicFrameLocks noChangeAspect="1"/>
            </wp:cNvGraphicFramePr>
            <a:graphic>
              <a:graphicData uri="http://schemas.openxmlformats.org/drawingml/2006/picture">
                <pic:pic>
                  <pic:nvPicPr>
                    <pic:cNvPr id="0" name="footer.png"/>
                    <pic:cNvPicPr/>
                  </pic:nvPicPr>
                  <pic:blipFill>
                    <a:blip r:embed="rId11"/>
                    <a:stretch>
                      <a:fillRect/>
                    </a:stretch>
                  </pic:blipFill>
                  <pic:spPr>
                    <a:xfrm>
                      <a:off x="0" y="0"/>
                      <a:ext cx="3200400" cy="187017"/>
                    </a:xfrm>
                    <a:prstGeom prst="rect"/>
                  </pic:spPr>
                </pic:pic>
              </a:graphicData>
            </a:graphic>
          </wp:inline>
        </w:drawing>
      </w:r>
    </w:p>
    <w:p>
      <w:pPr>
        <w:spacing w:after="240"/>
        <w:jc w:val="center"/>
      </w:pPr>
      <w:r>
        <w:rPr>
          <w:i/>
          <w:color w:val="505050"/>
          <w:sz w:val="19"/>
        </w:rPr>
        <w:t>TAS | AI-ConneX — Stage Wise Industrial Visualization Experience End-of-Stage Verification</w:t>
      </w:r>
    </w:p>
    <w:p>
      <w:r>
        <w:br w:type="page"/>
      </w:r>
    </w:p>
    <w:p>
      <w:pPr>
        <w:pStyle w:val="Heading2"/>
        <w:spacing w:before="360" w:after="240"/>
      </w:pPr>
      <w:r>
        <w:t>Chapter 3: InHouse Metaphorical Agents Catalogue and Architecture</w:t>
      </w:r>
    </w:p>
    <w:p>
      <w:pPr>
        <w:spacing w:after="80" w:line="276" w:lineRule="auto"/>
      </w:pPr>
      <w:r>
        <w:t>AI-ConneX</w:t>
      </w:r>
    </w:p>
    <w:p>
      <w:pPr>
        <w:spacing w:after="80" w:line="276" w:lineRule="auto"/>
      </w:pPr>
      <w:r>
        <w:t>IN-HOUSE AGENT METAPHOR SYSTEM</w:t>
      </w:r>
    </w:p>
    <w:p>
      <w:pPr>
        <w:spacing w:after="80" w:line="276" w:lineRule="auto"/>
      </w:pPr>
      <w:r>
        <w:t>Metaphorical Agent Catalogue • Metaphor Selector • Validation • Runtime Contract</w:t>
        <w:br/>
        <w:t>Data Studio • ML Studio • Agentic Studio • Cross-Studio Processes</w:t>
        <w:br/>
        <w:t>R&amp;D → Failure Analysis → Architecture → POC → Compliance Report #5</w:t>
        <w:br/>
        <w:t>Version 1.0 | 14 August 2026</w:t>
      </w:r>
    </w:p>
    <w:p>
      <w:pPr>
        <w:pStyle w:val="Heading3"/>
        <w:spacing w:before="240" w:after="120"/>
      </w:pPr>
      <w:r>
        <w:t>1. Executive Summary</w:t>
      </w:r>
    </w:p>
    <w:p>
      <w:pPr>
        <w:spacing w:after="80" w:line="276" w:lineRule="auto"/>
      </w:pPr>
      <w:r>
        <w:t>AI-ConneX uses many internal agents. Naming every internal agent only by an engineering function can make the architecture difficult for industrial users to understand. The proposed Metaphorical Agent layer gives each agent a controlled, domain-appropriate metaphor: a familiar role or object that explains its responsibility without pretending that the software is human.</w:t>
      </w:r>
    </w:p>
    <w:p>
      <w:pPr>
        <w:spacing w:after="80" w:line="276" w:lineRule="auto"/>
      </w:pPr>
      <w:r>
        <w:t>The metaphor is a user-interface and communication device, not an implementation dependency. Internal IDs remain stable technical identifiers; the metaphor is a presentation label stored in a governed registry. This distinction is essential for industrial safety, auditability and localization.</w:t>
      </w:r>
    </w:p>
    <w:p>
      <w:pPr>
        <w:spacing w:after="80" w:line="276" w:lineRule="auto"/>
      </w:pPr>
      <w:r>
        <w:t>Research supports the idea that metaphors can improve comprehension of unfamiliar interfaces, but also shows that metaphor choice changes perceptions of AI competence, warmth and willingness to collaborate. Therefore AI-ConneX must select metaphors systematically, validate them with target users, and explicitly disclose the underlying technical capability and limitations. citeturn0search2turn0search1</w:t>
      </w:r>
    </w:p>
    <w:p>
      <w:pPr>
        <w:spacing w:after="80" w:line="276" w:lineRule="auto"/>
      </w:pPr>
      <w:r>
        <w:t>For manufacturing specifically, research on industrial icons and visual analytics indicates that semantic alignment between a visual representation and its underlying industrial entity can improve search efficiency and cognitive performance. citeturn0search12turn0search7</w:t>
      </w:r>
    </w:p>
    <w:p>
      <w:pPr>
        <w:pStyle w:val="Heading3"/>
        <w:spacing w:before="240" w:after="120"/>
      </w:pPr>
      <w:r>
        <w:t>2. What a Metaphorical Agent Is</w:t>
      </w:r>
    </w:p>
    <w:p>
      <w:pPr>
        <w:spacing w:after="80" w:line="276" w:lineRule="auto"/>
      </w:pPr>
      <w:r>
        <w:t>Example: the technical agent `dataset_join_validator` may be presented as the **Bridge Inspector** because it checks whether two data structures can be safely connected. The agent does not literally inspect a physical bridge and must not claim physical authority.</w:t>
      </w:r>
    </w:p>
    <w:p>
      <w:pPr>
        <w:pStyle w:val="Heading3"/>
        <w:spacing w:before="240" w:after="120"/>
      </w:pPr>
      <w:r>
        <w:t>3. Design Principles</w:t>
      </w:r>
    </w:p>
    <w:p>
      <w:pPr>
        <w:spacing w:after="80" w:line="276" w:lineRule="auto"/>
      </w:pPr>
      <w:r>
        <w:t>Metaphors must explain, never conceal.</w:t>
      </w:r>
    </w:p>
    <w:p>
      <w:pPr>
        <w:spacing w:after="80" w:line="276" w:lineRule="auto"/>
      </w:pPr>
      <w:r>
        <w:t>One technical responsibility should have one primary metaphor per user context.</w:t>
      </w:r>
    </w:p>
    <w:p>
      <w:pPr>
        <w:spacing w:after="80" w:line="276" w:lineRule="auto"/>
      </w:pPr>
      <w:r>
        <w:t>Metaphors must be familiar to the target industrial audience.</w:t>
      </w:r>
    </w:p>
    <w:p>
      <w:pPr>
        <w:spacing w:after="80" w:line="276" w:lineRule="auto"/>
      </w:pPr>
      <w:r>
        <w:t>Prefer industrial/process/object metaphors over exaggerated human personas.</w:t>
      </w:r>
    </w:p>
    <w:p>
      <w:pPr>
        <w:spacing w:after="80" w:line="276" w:lineRule="auto"/>
      </w:pPr>
      <w:r>
        <w:t>Do not imply human consciousness, emotions, legal authority or independent accountability.</w:t>
      </w:r>
    </w:p>
    <w:p>
      <w:pPr>
        <w:spacing w:after="80" w:line="276" w:lineRule="auto"/>
      </w:pPr>
      <w:r>
        <w:t>Do not imply physical safety certification unless the agent actually performs a certified function.</w:t>
      </w:r>
    </w:p>
    <w:p>
      <w:pPr>
        <w:spacing w:after="80" w:line="276" w:lineRule="auto"/>
      </w:pPr>
      <w:r>
        <w:t>Metaphor labels are versioned and governed like product terminology.</w:t>
      </w:r>
    </w:p>
    <w:p>
      <w:pPr>
        <w:spacing w:after="80" w:line="276" w:lineRule="auto"/>
      </w:pPr>
      <w:r>
        <w:t>Every metaphor has a plain-language explanation available on hover/click.</w:t>
      </w:r>
    </w:p>
    <w:p>
      <w:pPr>
        <w:spacing w:after="80" w:line="276" w:lineRule="auto"/>
      </w:pPr>
      <w:r>
        <w:t>Metaphors must be consistent across Studios.</w:t>
      </w:r>
    </w:p>
    <w:p>
      <w:pPr>
        <w:spacing w:after="80" w:line="276" w:lineRule="auto"/>
      </w:pPr>
      <w:r>
        <w:t>Safety-critical actions use explicit technical action labels in addition to metaphors.</w:t>
      </w:r>
    </w:p>
    <w:p>
      <w:pPr>
        <w:spacing w:after="80" w:line="276" w:lineRule="auto"/>
      </w:pPr>
      <w:r>
        <w:t>Metaphor changes must not change agent behavior.</w:t>
      </w:r>
    </w:p>
    <w:p>
      <w:pPr>
        <w:pStyle w:val="Heading3"/>
        <w:spacing w:before="240" w:after="120"/>
      </w:pPr>
      <w:r>
        <w:t>4. R&amp;D Basis</w:t>
      </w:r>
    </w:p>
    <w:p>
      <w:pPr>
        <w:pStyle w:val="Heading3"/>
        <w:spacing w:before="240" w:after="120"/>
      </w:pPr>
      <w:r>
        <w:t>4.1 Conceptual Metaphor Research</w:t>
      </w:r>
    </w:p>
    <w:p>
      <w:pPr>
        <w:spacing w:after="80" w:line="276" w:lineRule="auto"/>
      </w:pPr>
      <w:r>
        <w:t>Interface-metaphor research describes metaphor as presenting a new idea in terms of a familiar one and proposes systematic steps for selecting, implementing and evaluating interface metaphors. It also warns that recognition of the metaphor and its relationship to actual functionality are critical. citeturn0search2</w:t>
      </w:r>
    </w:p>
    <w:p>
      <w:pPr>
        <w:spacing w:after="80" w:line="276" w:lineRule="auto"/>
      </w:pPr>
      <w:r>
        <w:t>Research on conceptual metaphors in human-AI collaboration found that metaphor framing can influence perceived warmth, competence, usability and willingness to cooperate even when the underlying agent behavior is unchanged. This is a direct reason AI-ConneX needs governance rather than ad-hoc naming. citeturn0search1turn0search4</w:t>
      </w:r>
    </w:p>
    <w:p>
      <w:pPr>
        <w:spacing w:after="80" w:line="276" w:lineRule="auto"/>
      </w:pPr>
      <w:r>
        <w:t>Research on visual metaphors found that schema congruency and contextual detail can improve comprehension of complex data interfaces. citeturn0search5</w:t>
      </w:r>
    </w:p>
    <w:p>
      <w:pPr>
        <w:spacing w:after="80" w:line="276" w:lineRule="auto"/>
      </w:pPr>
      <w:r>
        <w:t>Recent work on industrial icons reports that metaphorical object representations can affect cognitive performance, while studies of industrial process icons emphasize semantic-entity relevance and search efficiency. citeturn0search7turn0search12</w:t>
      </w:r>
    </w:p>
    <w:p>
      <w:pPr>
        <w:pStyle w:val="Heading3"/>
        <w:spacing w:before="240" w:after="120"/>
      </w:pPr>
      <w:r>
        <w:t>4.2 Manufacturing Visualization Basis</w:t>
      </w:r>
    </w:p>
    <w:p>
      <w:pPr>
        <w:spacing w:after="80" w:line="276" w:lineRule="auto"/>
      </w:pPr>
      <w:r>
        <w:t>NIST describes visual analytics as analytical reasoning facilitated by interactive visual interfaces and identifies benefits for manufacturing including operational decision-making, communication across engineering teams, knowledge transfer and support for less experienced users. citeturn0search6</w:t>
      </w:r>
    </w:p>
    <w:p>
      <w:pPr>
        <w:spacing w:after="80" w:line="276" w:lineRule="auto"/>
      </w:pPr>
      <w:r>
        <w:t>NIST's machine-maintenance research demonstrates coordinated visual analytics for heterogeneous maintenance data and emphasizes human-in-the-loop interpretation. citeturn0search3</w:t>
      </w:r>
    </w:p>
    <w:p>
      <w:pPr>
        <w:spacing w:after="80" w:line="276" w:lineRule="auto"/>
      </w:pPr>
      <w:r>
        <w:t>These findings support AI-ConneX using metaphors as a thin comprehension layer over evidence-rich visualizations, rather than using metaphors as substitutes for evidence.</w:t>
      </w:r>
    </w:p>
    <w:p>
      <w:pPr>
        <w:pStyle w:val="Heading3"/>
        <w:spacing w:before="240" w:after="120"/>
      </w:pPr>
      <w:r>
        <w:t>5. Metaphor Taxonomy for AI-ConneX</w:t>
      </w:r>
    </w:p>
    <w:p>
      <w:pPr>
        <w:spacing w:after="80" w:line="276" w:lineRule="auto"/>
      </w:pPr>
      <w:r>
        <w:t>The preferred vocabulary is deliberately industrial and functional. Human-role metaphors should not imply that the agent has human judgment or accountability.</w:t>
      </w:r>
    </w:p>
    <w:p>
      <w:pPr>
        <w:pStyle w:val="Heading3"/>
        <w:spacing w:before="240" w:after="120"/>
      </w:pPr>
      <w:r>
        <w:t>6. Master Catalogue — Data Studio</w:t>
      </w:r>
    </w:p>
    <w:p>
      <w:pPr>
        <w:pStyle w:val="Heading3"/>
        <w:spacing w:before="240" w:after="120"/>
      </w:pPr>
      <w:r>
        <w:t>7. Master Catalogue — ML Studio</w:t>
      </w:r>
    </w:p>
    <w:p>
      <w:pPr>
        <w:pStyle w:val="Heading3"/>
        <w:spacing w:before="240" w:after="120"/>
      </w:pPr>
      <w:r>
        <w:t>8. Master Catalogue — Agentic Studio</w:t>
      </w:r>
    </w:p>
    <w:p>
      <w:pPr>
        <w:pStyle w:val="Heading3"/>
        <w:spacing w:before="240" w:after="120"/>
      </w:pPr>
      <w:r>
        <w:t>9. Cross-Studio Process Metaphors</w:t>
      </w:r>
    </w:p>
    <w:p>
      <w:pPr>
        <w:pStyle w:val="Heading3"/>
        <w:spacing w:before="240" w:after="120"/>
      </w:pPr>
      <w:r>
        <w:t>10. The Metaphor Selector</w:t>
      </w:r>
    </w:p>
    <w:p>
      <w:pPr>
        <w:spacing w:after="80" w:line="276" w:lineRule="auto"/>
      </w:pPr>
      <w:r>
        <w:t>AI-ConneX should not ask an LLM to invent a metaphor at runtime and immediately display it. Instead, a governed Metaphor Registry stores approved metaphors. A selector ranks approved candidates and a validator rejects poor matches.</w:t>
      </w:r>
    </w:p>
    <w:p>
      <w:pPr>
        <w:spacing w:after="80" w:line="276" w:lineRule="auto"/>
      </w:pPr>
      <w:r>
        <w:t>Agent Role</w:t>
        <w:br/>
        <w:t xml:space="preserve">   ↓</w:t>
        <w:br/>
        <w:t>Studio + Process Context</w:t>
        <w:br/>
        <w:t xml:space="preserve">   ↓</w:t>
        <w:br/>
        <w:t>Metaphor Registry</w:t>
        <w:br/>
        <w:t xml:space="preserve">   ↓</w:t>
        <w:br/>
        <w:t>Candidate Ranking</w:t>
        <w:br/>
        <w:t xml:space="preserve">   ↓</w:t>
        <w:br/>
        <w:t>Semantic / Safety Validation</w:t>
        <w:br/>
        <w:t xml:space="preserve">   ↓</w:t>
        <w:br/>
        <w:t>User-context suitability</w:t>
        <w:br/>
        <w:t xml:space="preserve">   ↓</w:t>
        <w:br/>
        <w:t>Approved Metaphor</w:t>
        <w:br/>
        <w:t xml:space="preserve">   ↓</w:t>
        <w:br/>
        <w:t>Jane + UI + Documentation</w:t>
      </w:r>
    </w:p>
    <w:p>
      <w:pPr>
        <w:pStyle w:val="Heading3"/>
        <w:spacing w:before="240" w:after="120"/>
      </w:pPr>
      <w:r>
        <w:t>10.1 Ranking Dimensions</w:t>
      </w:r>
    </w:p>
    <w:p>
      <w:pPr>
        <w:spacing w:after="80" w:line="276" w:lineRule="auto"/>
      </w:pPr>
      <w:r>
        <w:t>Weights are starting points for the POC and must be calibrated through user studies.</w:t>
      </w:r>
    </w:p>
    <w:p>
      <w:pPr>
        <w:pStyle w:val="Heading3"/>
        <w:spacing w:before="240" w:after="120"/>
      </w:pPr>
      <w:r>
        <w:t>11.2 Metaphor Registry Schema</w:t>
      </w:r>
    </w:p>
    <w:p>
      <w:pPr>
        <w:spacing w:after="80" w:line="276" w:lineRule="auto"/>
      </w:pPr>
      <w:r>
        <w:t>{</w:t>
        <w:br/>
        <w:t xml:space="preserve">  "metaphor_id": "META-DS-COMPILER-001",</w:t>
        <w:br/>
        <w:t xml:space="preserve">  "technical_agent": "compiler_agent",</w:t>
        <w:br/>
        <w:t xml:space="preserve">  "studio": "DATA",</w:t>
        <w:br/>
        <w:t xml:space="preserve">  "role": "format_unification",</w:t>
        <w:br/>
        <w:t xml:space="preserve">  "label": "Universal Adapter",</w:t>
        <w:br/>
        <w:t xml:space="preserve">  "plain_explanation": "Converts heterogeneous input into the unified data contract.",</w:t>
        <w:br/>
        <w:t xml:space="preserve">  "allowed_claims": [</w:t>
        <w:br/>
        <w:t xml:space="preserve">    "format normalization",</w:t>
        <w:br/>
        <w:t xml:space="preserve">    "schema conversion"</w:t>
        <w:br/>
        <w:t xml:space="preserve">  ],</w:t>
        <w:br/>
        <w:t xml:space="preserve">  "forbidden_claims": [</w:t>
        <w:br/>
        <w:t xml:space="preserve">    "understands the physical process",</w:t>
        <w:br/>
        <w:t xml:space="preserve">    "certifies data correctness"</w:t>
        <w:br/>
        <w:t xml:space="preserve">  ],</w:t>
        <w:br/>
        <w:t xml:space="preserve">  "risk_level": "low",</w:t>
        <w:br/>
        <w:t xml:space="preserve">  "locale": "en-IN",</w:t>
        <w:br/>
        <w:t xml:space="preserve">  "version": "1.0.0",</w:t>
        <w:br/>
        <w:t xml:space="preserve">  "status": "approved"</w:t>
        <w:br/>
        <w:t>}</w:t>
      </w:r>
    </w:p>
    <w:p>
      <w:pPr>
        <w:pStyle w:val="Heading3"/>
        <w:spacing w:before="240" w:after="120"/>
      </w:pPr>
      <w:r>
        <w:t>12. Metaphor Failure Modes</w:t>
      </w:r>
    </w:p>
    <w:p>
      <w:pPr>
        <w:pStyle w:val="Heading3"/>
        <w:spacing w:before="240" w:after="120"/>
      </w:pPr>
      <w:r>
        <w:t>13. Key R&amp;D Failures Found</w:t>
      </w:r>
    </w:p>
    <w:p>
      <w:pPr>
        <w:spacing w:after="80" w:line="276" w:lineRule="auto"/>
      </w:pPr>
      <w:r>
        <w:t>Initial assumption: every internal agent needs a memorable metaphor. Finding: too many metaphors increase cognitive load.</w:t>
      </w:r>
    </w:p>
    <w:p>
      <w:pPr>
        <w:spacing w:after="80" w:line="276" w:lineRule="auto"/>
      </w:pPr>
      <w:r>
        <w:t>Initial assumption: human job titles are easiest. Finding: they can imply authority, competence and accountability that the software does not possess.</w:t>
      </w:r>
    </w:p>
    <w:p>
      <w:pPr>
        <w:spacing w:after="80" w:line="276" w:lineRule="auto"/>
      </w:pPr>
      <w:r>
        <w:t>Initial assumption: one metaphor works for every audience. Finding: operator, engineer and executive mental models differ.</w:t>
      </w:r>
    </w:p>
    <w:p>
      <w:pPr>
        <w:spacing w:after="80" w:line="276" w:lineRule="auto"/>
      </w:pPr>
      <w:r>
        <w:t>Initial assumption: metaphor can be generated freely by an LLM. Finding: terminology drift and unsafe claims can occur.</w:t>
      </w:r>
    </w:p>
    <w:p>
      <w:pPr>
        <w:spacing w:after="80" w:line="276" w:lineRule="auto"/>
      </w:pPr>
      <w:r>
        <w:t>Initial assumption: metaphors can replace technical explanations. Finding: industrial users still need evidence and exact status.</w:t>
      </w:r>
    </w:p>
    <w:p>
      <w:pPr>
        <w:spacing w:after="80" w:line="276" w:lineRule="auto"/>
      </w:pPr>
      <w:r>
        <w:t>Initial assumption: visual metaphors are universally understood. Finding: cultural and domain context changes comprehension.</w:t>
      </w:r>
    </w:p>
    <w:p>
      <w:pPr>
        <w:spacing w:after="80" w:line="276" w:lineRule="auto"/>
      </w:pPr>
      <w:r>
        <w:t>Initial assumption: metaphor is cosmetic. Finding: research shows metaphor changes perceptions of AI competence and cooperation.</w:t>
      </w:r>
    </w:p>
    <w:p>
      <w:pPr>
        <w:pStyle w:val="Heading3"/>
        <w:spacing w:before="240" w:after="120"/>
      </w:pPr>
      <w:r>
        <w:t>14. How AI-ConneX Overcomes These Failures</w:t>
      </w:r>
    </w:p>
    <w:p>
      <w:pPr>
        <w:pStyle w:val="Heading3"/>
        <w:spacing w:before="240" w:after="120"/>
      </w:pPr>
      <w:r>
        <w:t>15. Metaphor Ontology</w:t>
      </w:r>
    </w:p>
    <w:p>
      <w:pPr>
        <w:spacing w:after="80" w:line="276" w:lineRule="auto"/>
      </w:pPr>
      <w:r>
        <w:t>Metaphor</w:t>
        <w:br/>
        <w:t>├── source_domain</w:t>
        <w:br/>
        <w:t>│   ├── industrial_role</w:t>
        <w:br/>
        <w:t>│   ├── industrial_object</w:t>
        <w:br/>
        <w:t>│   ├── process</w:t>
        <w:br/>
        <w:t>│   ├── control</w:t>
        <w:br/>
        <w:t>│   ├── navigation</w:t>
        <w:br/>
        <w:t>│   ├── measurement</w:t>
        <w:br/>
        <w:t>│   └── knowledge</w:t>
        <w:br/>
        <w:t>├── target_function</w:t>
        <w:br/>
        <w:t>├── studio</w:t>
        <w:br/>
        <w:t>├── user_audience</w:t>
        <w:br/>
        <w:t>├── safety_class</w:t>
        <w:br/>
        <w:t>├── allowed_claims</w:t>
        <w:br/>
        <w:t>├── forbidden_claims</w:t>
        <w:br/>
        <w:t>└── localization</w:t>
      </w:r>
    </w:p>
    <w:p>
      <w:pPr>
        <w:pStyle w:val="Heading3"/>
        <w:spacing w:before="240" w:after="120"/>
      </w:pPr>
      <w:r>
        <w:t>16. Input from Previous Stage — Jane / Chatbot</w:t>
      </w:r>
    </w:p>
    <w:p>
      <w:pPr>
        <w:spacing w:after="80" w:line="276" w:lineRule="auto"/>
      </w:pPr>
      <w:r>
        <w:t>Jane is the human-facing predecessor to the internal agent layer. Jane's output should be normalized into an Intent Envelope. Internal agents consume the envelope rather than parsing raw conversation independently.</w:t>
      </w:r>
    </w:p>
    <w:p>
      <w:pPr>
        <w:spacing w:after="80" w:line="276" w:lineRule="auto"/>
      </w:pPr>
      <w:r>
        <w:t>{</w:t>
        <w:br/>
        <w:t xml:space="preserve">  "intent_uid": "INT-...",</w:t>
        <w:br/>
        <w:t xml:space="preserve">  "tenant_uid": "TEN-...",</w:t>
        <w:br/>
        <w:t xml:space="preserve">  "user_uid": "USR-...",</w:t>
        <w:br/>
        <w:t xml:space="preserve">  "studio": "DATA|ML|AGENTIC",</w:t>
        <w:br/>
        <w:t xml:space="preserve">  "goal": "...",</w:t>
        <w:br/>
        <w:t xml:space="preserve">  "constraints": ["..."],</w:t>
        <w:br/>
        <w:t xml:space="preserve">  "data_refs": ["..."],</w:t>
        <w:br/>
        <w:t xml:space="preserve">  "desired_outputs": ["..."],</w:t>
        <w:br/>
        <w:t xml:space="preserve">  "risk_class": "normal|high|critical",</w:t>
        <w:br/>
        <w:t xml:space="preserve">  "user_role": "...",</w:t>
        <w:br/>
        <w:t xml:space="preserve">  "conversation_summary": "...",</w:t>
        <w:br/>
        <w:t xml:space="preserve">  "language": "en-IN"</w:t>
        <w:br/>
        <w:t>}</w:t>
      </w:r>
    </w:p>
    <w:p>
      <w:pPr>
        <w:spacing w:after="80" w:line="276" w:lineRule="auto"/>
      </w:pPr>
      <w:r>
        <w:t>The Metaphor layer uses the intent envelope only to choose the appropriate vocabulary/context. It must not change the user's technical intent.</w:t>
      </w:r>
    </w:p>
    <w:p>
      <w:pPr>
        <w:pStyle w:val="Heading3"/>
        <w:spacing w:before="240" w:after="120"/>
      </w:pPr>
      <w:r>
        <w:t>17. Outputs to the Next Stage</w:t>
      </w:r>
    </w:p>
    <w:p>
      <w:pPr>
        <w:spacing w:after="80" w:line="276" w:lineRule="auto"/>
      </w:pPr>
      <w:r>
        <w:t>MetaphorContext is presentation metadata. It should never be treated as authorization or execution state.</w:t>
      </w:r>
    </w:p>
    <w:p>
      <w:pPr>
        <w:pStyle w:val="Heading3"/>
        <w:spacing w:before="240" w:after="120"/>
      </w:pPr>
      <w:r>
        <w:t>18. Agent Envelope</w:t>
      </w:r>
    </w:p>
    <w:p>
      <w:pPr>
        <w:spacing w:after="80" w:line="276" w:lineRule="auto"/>
      </w:pPr>
      <w:r>
        <w:t>{</w:t>
        <w:br/>
        <w:t xml:space="preserve">  "execution_uid": "EXEC-...",</w:t>
        <w:br/>
        <w:t xml:space="preserve">  "agent_id": "data.profiler",</w:t>
        <w:br/>
        <w:t xml:space="preserve">  "metaphor_id": "META-DS-PROFILER-001",</w:t>
        <w:br/>
        <w:t xml:space="preserve">  "tenant_uid": "TEN-...",</w:t>
        <w:br/>
        <w:t xml:space="preserve">  "input_refs": ["MANIFEST-..."],</w:t>
        <w:br/>
        <w:t xml:space="preserve">  "task": "...",</w:t>
        <w:br/>
        <w:t xml:space="preserve">  "policy_ref": "POL-...",</w:t>
        <w:br/>
        <w:t xml:space="preserve">  "tools": [],</w:t>
        <w:br/>
        <w:t xml:space="preserve">  "expected_outputs": ["profile.json", "quality.json"],</w:t>
        <w:br/>
        <w:t xml:space="preserve">  "telemetry_topic": "ai_connex.stage.profiler"</w:t>
        <w:br/>
        <w:t>}</w:t>
      </w:r>
    </w:p>
    <w:p>
      <w:pPr>
        <w:pStyle w:val="Heading3"/>
        <w:spacing w:before="240" w:after="120"/>
      </w:pPr>
      <w:r>
        <w:t>19. Tech Stack</w:t>
      </w:r>
    </w:p>
    <w:p>
      <w:pPr>
        <w:spacing w:after="80" w:line="276" w:lineRule="auto"/>
      </w:pPr>
      <w:r>
        <w:t>Exact versions should be pinned in the organization's platform BOM; the versions above are reference baselines, not claims about the current production environment.</w:t>
      </w:r>
    </w:p>
    <w:p>
      <w:pPr>
        <w:pStyle w:val="Heading3"/>
        <w:spacing w:before="240" w:after="120"/>
      </w:pPr>
      <w:r>
        <w:t>20. Requirements</w:t>
      </w:r>
    </w:p>
    <w:p>
      <w:pPr>
        <w:spacing w:after="80" w:line="276" w:lineRule="auto"/>
      </w:pPr>
      <w:r>
        <w:t>Tenant-aware identity and authorization.</w:t>
      </w:r>
    </w:p>
    <w:p>
      <w:pPr>
        <w:spacing w:after="80" w:line="276" w:lineRule="auto"/>
      </w:pPr>
      <w:r>
        <w:t>Versioned agent registry.</w:t>
      </w:r>
    </w:p>
    <w:p>
      <w:pPr>
        <w:spacing w:after="80" w:line="276" w:lineRule="auto"/>
      </w:pPr>
      <w:r>
        <w:t>Versioned metaphor registry.</w:t>
      </w:r>
    </w:p>
    <w:p>
      <w:pPr>
        <w:spacing w:after="80" w:line="276" w:lineRule="auto"/>
      </w:pPr>
      <w:r>
        <w:t>Stable agent IDs independent of display names.</w:t>
      </w:r>
    </w:p>
    <w:p>
      <w:pPr>
        <w:spacing w:after="80" w:line="276" w:lineRule="auto"/>
      </w:pPr>
      <w:r>
        <w:t>Event/telemetry bus.</w:t>
      </w:r>
    </w:p>
    <w:p>
      <w:pPr>
        <w:spacing w:after="80" w:line="276" w:lineRule="auto"/>
      </w:pPr>
      <w:r>
        <w:t>Evidence and lineage storage.</w:t>
      </w:r>
    </w:p>
    <w:p>
      <w:pPr>
        <w:spacing w:after="80" w:line="276" w:lineRule="auto"/>
      </w:pPr>
      <w:r>
        <w:t>Localization support if multiple plant languages are required.</w:t>
      </w:r>
    </w:p>
    <w:p>
      <w:pPr>
        <w:spacing w:after="80" w:line="276" w:lineRule="auto"/>
      </w:pPr>
      <w:r>
        <w:t>Role-based visibility for technical details.</w:t>
      </w:r>
    </w:p>
    <w:p>
      <w:pPr>
        <w:spacing w:after="80" w:line="276" w:lineRule="auto"/>
      </w:pPr>
      <w:r>
        <w:t>Audit trail for metaphor and capability changes.</w:t>
      </w:r>
    </w:p>
    <w:p>
      <w:pPr>
        <w:spacing w:after="80" w:line="276" w:lineRule="auto"/>
      </w:pPr>
      <w:r>
        <w:t>Human review process for high-risk metaphor labels.</w:t>
      </w:r>
    </w:p>
    <w:p>
      <w:pPr>
        <w:spacing w:after="80" w:line="276" w:lineRule="auto"/>
      </w:pPr>
      <w:r>
        <w:t>Offline/private deployment capability for industrial environments.</w:t>
      </w:r>
    </w:p>
    <w:p>
      <w:pPr>
        <w:spacing w:after="80" w:line="276" w:lineRule="auto"/>
      </w:pPr>
      <w:r>
        <w:t>Automated tests for metaphor mapping and UI claims.</w:t>
      </w:r>
    </w:p>
    <w:p>
      <w:pPr>
        <w:pStyle w:val="Heading3"/>
        <w:spacing w:before="240" w:after="120"/>
      </w:pPr>
      <w:r>
        <w:t>21. Configuration</w:t>
      </w:r>
    </w:p>
    <w:p>
      <w:pPr>
        <w:spacing w:after="80" w:line="276" w:lineRule="auto"/>
      </w:pPr>
      <w:r>
        <w:t>METAPHOR_REGISTRY_URL=https://metaphor-registry.internal</w:t>
        <w:br/>
        <w:t>METAPHOR_DEFAULT_LOCALE=en-IN</w:t>
        <w:br/>
        <w:t>METAPHOR_MODE=registry_only</w:t>
        <w:br/>
        <w:t>METAPHOR_LLM_SUGGESTION=true</w:t>
        <w:br/>
        <w:t>METAPHOR_REQUIRE_APPROVAL=true</w:t>
        <w:br/>
        <w:t>METAPHOR_MAX_VISIBLE_AGENTS=8</w:t>
        <w:br/>
        <w:t>METAPHOR_SAFETY_MODE=strict</w:t>
        <w:br/>
        <w:t>METAPHOR_FALLBACK_MODE=technical_label</w:t>
        <w:br/>
        <w:t>OTEL_SERVICE_NAME=ai-connex-metaphor-service</w:t>
        <w:br/>
        <w:t>OTEL_EXPORTER_OTLP_ENDPOINT=http://otel-collector:4317</w:t>
      </w:r>
    </w:p>
    <w:p>
      <w:pPr>
        <w:spacing w:after="80" w:line="276" w:lineRule="auto"/>
      </w:pPr>
      <w:r>
        <w:t>For regulated or high-risk deployments, `METAPHOR_MODE=registry_only` and `METAPHOR_SAFETY_MODE=strict` should be mandatory.</w:t>
      </w:r>
    </w:p>
    <w:p>
      <w:pPr>
        <w:pStyle w:val="Heading3"/>
        <w:spacing w:before="240" w:after="120"/>
      </w:pPr>
      <w:r>
        <w:t>22. Directory Architecture</w:t>
      </w:r>
    </w:p>
    <w:p>
      <w:pPr>
        <w:spacing w:after="80" w:line="276" w:lineRule="auto"/>
      </w:pPr>
      <w:r>
        <w:t>agentic-studio/</w:t>
        <w:br/>
        <w:t>├── agents/</w:t>
        <w:br/>
        <w:t>│   ├── data/</w:t>
        <w:br/>
        <w:t>│   ├── ml/</w:t>
        <w:br/>
        <w:t>│   └── agentic/</w:t>
        <w:br/>
        <w:t>├── metaphor/</w:t>
        <w:br/>
        <w:t>│   ├── registry/</w:t>
        <w:br/>
        <w:t>│   │   ├── metaphors.yaml</w:t>
        <w:br/>
        <w:t>│   │   ├── ontology.yaml</w:t>
        <w:br/>
        <w:t>│   │   └── locales/</w:t>
        <w:br/>
        <w:t>│   ├── selector/</w:t>
        <w:br/>
        <w:t>│   ├── validator/</w:t>
        <w:br/>
        <w:t>│   ├── evaluator/</w:t>
        <w:br/>
        <w:t>│   └── api/</w:t>
        <w:br/>
        <w:t>├── contracts/</w:t>
        <w:br/>
        <w:t>│   ├── intent/</w:t>
        <w:br/>
        <w:t>│   ├── agent/</w:t>
        <w:br/>
        <w:t>│   ├── evidence/</w:t>
        <w:br/>
        <w:t>│   └── telemetry/</w:t>
        <w:br/>
        <w:t>├── policies/</w:t>
        <w:br/>
        <w:t>│   ├── metaphor/</w:t>
        <w:br/>
        <w:t>│   └── agent/</w:t>
        <w:br/>
        <w:t>├── tests/</w:t>
        <w:br/>
        <w:t>│   ├── semantic/</w:t>
        <w:br/>
        <w:t>│   ├── safety/</w:t>
        <w:br/>
        <w:t>│   ├── localization/</w:t>
        <w:br/>
        <w:t>│   └── regression/</w:t>
        <w:br/>
        <w:t>├── infra/</w:t>
        <w:br/>
        <w:t>│   ├── docker/</w:t>
        <w:br/>
        <w:t>│   ├── helm/</w:t>
        <w:br/>
        <w:t>│   └── k8s/</w:t>
        <w:br/>
        <w:t>└── docs/</w:t>
        <w:br/>
        <w:t xml:space="preserve">    ├── metaphor-catalogue/</w:t>
        <w:br/>
        <w:t xml:space="preserve">    └── ADRs/</w:t>
      </w:r>
    </w:p>
    <w:p>
      <w:pPr>
        <w:pStyle w:val="Heading3"/>
        <w:spacing w:before="240" w:after="120"/>
      </w:pPr>
      <w:r>
        <w:t>23. APIs</w:t>
      </w:r>
    </w:p>
    <w:p>
      <w:pPr>
        <w:spacing w:after="80" w:line="276" w:lineRule="auto"/>
      </w:pPr>
      <w:r>
        <w:t>The APIs are internal reference contracts. Production endpoints should use the organization's gateway, authentication, tenant scoping, rate limits and API versioning.</w:t>
      </w:r>
    </w:p>
    <w:p>
      <w:pPr>
        <w:pStyle w:val="Heading3"/>
        <w:spacing w:before="240" w:after="120"/>
      </w:pPr>
      <w:r>
        <w:t>24. Example Commands</w:t>
      </w:r>
    </w:p>
    <w:p>
      <w:pPr>
        <w:spacing w:after="80" w:line="276" w:lineRule="auto"/>
      </w:pPr>
      <w:r>
        <w:t># Create environment</w:t>
        <w:br/>
        <w:t>python -m venv .venv</w:t>
        <w:br/>
        <w:t>source .venv/bin/activate</w:t>
        <w:br/>
        <w:t>pip install -r requirements.txt</w:t>
        <w:br/>
        <w:br/>
        <w:t># Validate metaphor registry</w:t>
        <w:br/>
        <w:t>python -m metaphor.validator validate ./metaphor/registry</w:t>
        <w:br/>
        <w:br/>
        <w:t># Run semantic/safety tests</w:t>
        <w:br/>
        <w:t>pytest tests/semantic tests/safety -q</w:t>
        <w:br/>
        <w:br/>
        <w:t># Run service</w:t>
        <w:br/>
        <w:t>uvicorn metaphor.api.main:app --host 0.0.0.0 --port 8080</w:t>
        <w:br/>
        <w:br/>
        <w:t># Docker</w:t>
        <w:br/>
        <w:t>docker build -t ai-connex/metaphor-service:1.0.0 .</w:t>
        <w:br/>
        <w:t>docker run --env-file .env -p 8080:8080 ai-connex/metaphor-service:1.0.0</w:t>
        <w:br/>
        <w:br/>
        <w:t># Kubernetes</w:t>
        <w:br/>
        <w:t>helm upgrade --install metaphor ./infra/helm/metaphor   --namespace ai-connex --create-namespace</w:t>
      </w:r>
    </w:p>
    <w:p>
      <w:pPr>
        <w:pStyle w:val="Heading3"/>
        <w:spacing w:before="240" w:after="120"/>
      </w:pPr>
      <w:r>
        <w:t>25. API Resolution Example</w:t>
      </w:r>
    </w:p>
    <w:p>
      <w:pPr>
        <w:spacing w:after="80" w:line="276" w:lineRule="auto"/>
      </w:pPr>
      <w:r>
        <w:t>POST /v1/metaphors/resolve</w:t>
        <w:br/>
        <w:br/>
        <w:t>{</w:t>
        <w:br/>
        <w:t xml:space="preserve">  "agent_id": "data.profiler",</w:t>
        <w:br/>
        <w:t xml:space="preserve">  "studio": "DATA",</w:t>
        <w:br/>
        <w:t xml:space="preserve">  "process": "profile",</w:t>
        <w:br/>
        <w:t xml:space="preserve">  "user_role": "plant_engineer",</w:t>
        <w:br/>
        <w:t xml:space="preserve">  "locale": "en-IN"</w:t>
        <w:br/>
        <w:t>}</w:t>
        <w:br/>
        <w:br/>
        <w:t>Response:</w:t>
        <w:br/>
        <w:t>{</w:t>
        <w:br/>
        <w:t xml:space="preserve">  "metaphor_id": "META-DS-PROFILER-001",</w:t>
        <w:br/>
        <w:t xml:space="preserve">  "label": "Surveyor",</w:t>
        <w:br/>
        <w:t xml:space="preserve">  "technical_label": "Data Profiler",</w:t>
        <w:br/>
        <w:t xml:space="preserve">  "explanation": "Measures the shape and quality of the dataset.",</w:t>
        <w:br/>
        <w:t xml:space="preserve">  "status": "approved",</w:t>
        <w:br/>
        <w:t xml:space="preserve">  "version": "1.0.0"</w:t>
        <w:br/>
        <w:t>}</w:t>
      </w:r>
    </w:p>
    <w:p>
      <w:pPr>
        <w:pStyle w:val="Heading3"/>
        <w:spacing w:before="240" w:after="120"/>
      </w:pPr>
      <w:r>
        <w:t>26. Jane Integration</w:t>
      </w:r>
    </w:p>
    <w:p>
      <w:pPr>
        <w:spacing w:after="80" w:line="276" w:lineRule="auto"/>
      </w:pPr>
      <w:r>
        <w:t>Jane should introduce a metaphor only when it helps comprehension. The recommended response pattern is: metaphor first, technical identity second, evidence third.</w:t>
      </w:r>
    </w:p>
    <w:p>
      <w:pPr>
        <w:spacing w:after="80" w:line="276" w:lineRule="auto"/>
      </w:pPr>
      <w:r>
        <w:t>"Think of the Profiler as a Surveyor.</w:t>
        <w:br/>
        <w:t>It measures the shape and quality of your dataset.</w:t>
        <w:br/>
        <w:t>Technical stage: Data Profiler.</w:t>
        <w:br/>
        <w:t>Current status: Ready.</w:t>
        <w:br/>
        <w:t>Evidence: 84 columns profiled; 3 quality warnings."</w:t>
      </w:r>
    </w:p>
    <w:p>
      <w:pPr>
        <w:spacing w:after="80" w:line="276" w:lineRule="auto"/>
      </w:pPr>
      <w:r>
        <w:t>This prevents the metaphor from becoming a substitute for technical truth.</w:t>
      </w:r>
    </w:p>
    <w:p>
      <w:pPr>
        <w:pStyle w:val="Heading3"/>
        <w:spacing w:before="240" w:after="120"/>
      </w:pPr>
      <w:r>
        <w:t>27. Metaphors for the Full AI-ConneX Journey</w:t>
      </w:r>
    </w:p>
    <w:p>
      <w:pPr>
        <w:spacing w:after="80" w:line="276" w:lineRule="auto"/>
      </w:pPr>
      <w:r>
        <w:t>The metaphor chain deliberately moves from familiar industrial workflow concepts toward increasingly complex AI concepts. This gives the industrial user a coherent mental model rather than a collection of unrelated agent names.</w:t>
      </w:r>
    </w:p>
    <w:p>
      <w:pPr>
        <w:pStyle w:val="Heading3"/>
        <w:spacing w:before="240" w:after="120"/>
      </w:pPr>
      <w:r>
        <w:t>28. Metaphor Evaluation POC</w:t>
      </w:r>
    </w:p>
    <w:p>
      <w:pPr>
        <w:spacing w:after="80" w:line="276" w:lineRule="auto"/>
      </w:pPr>
      <w:r>
        <w:t>POC objective: determine whether metaphor labels improve task comprehension without increasing unsafe overtrust.</w:t>
      </w:r>
    </w:p>
    <w:p>
      <w:pPr>
        <w:spacing w:after="80" w:line="276" w:lineRule="auto"/>
      </w:pPr>
      <w:r>
        <w:t>Recruit representative plant engineers, maintenance personnel, plant managers and data/ML specialists.</w:t>
      </w:r>
    </w:p>
    <w:p>
      <w:pPr>
        <w:spacing w:after="80" w:line="276" w:lineRule="auto"/>
      </w:pPr>
      <w:r>
        <w:t>Give participants the same AI-ConneX workflow with and without metaphors.</w:t>
      </w:r>
    </w:p>
    <w:p>
      <w:pPr>
        <w:spacing w:after="80" w:line="276" w:lineRule="auto"/>
      </w:pPr>
      <w:r>
        <w:t>Measure time to identify what each agent does.</w:t>
      </w:r>
    </w:p>
    <w:p>
      <w:pPr>
        <w:spacing w:after="80" w:line="276" w:lineRule="auto"/>
      </w:pPr>
      <w:r>
        <w:t>Measure error rate when predicting what an agent can and cannot do.</w:t>
      </w:r>
    </w:p>
    <w:p>
      <w:pPr>
        <w:spacing w:after="80" w:line="276" w:lineRule="auto"/>
      </w:pPr>
      <w:r>
        <w:t>Measure ability to locate evidence and stage status.</w:t>
      </w:r>
    </w:p>
    <w:p>
      <w:pPr>
        <w:spacing w:after="80" w:line="276" w:lineRule="auto"/>
      </w:pPr>
      <w:r>
        <w:t>Measure perceived competence and trust.</w:t>
      </w:r>
    </w:p>
    <w:p>
      <w:pPr>
        <w:spacing w:after="80" w:line="276" w:lineRule="auto"/>
      </w:pPr>
      <w:r>
        <w:t>Test high-risk labels such as Gatekeeper, Inspector, Operator and Sentinel.</w:t>
      </w:r>
    </w:p>
    <w:p>
      <w:pPr>
        <w:spacing w:after="80" w:line="276" w:lineRule="auto"/>
      </w:pPr>
      <w:r>
        <w:t>Test localized versions if required.</w:t>
      </w:r>
    </w:p>
    <w:p>
      <w:pPr>
        <w:spacing w:after="80" w:line="276" w:lineRule="auto"/>
      </w:pPr>
      <w:r>
        <w:t>Collect confusion points and revise registry.</w:t>
      </w:r>
    </w:p>
    <w:p>
      <w:pPr>
        <w:spacing w:after="80" w:line="276" w:lineRule="auto"/>
      </w:pPr>
      <w:r>
        <w:t>Freeze only metaphors that pass comprehension and safety thresholds.</w:t>
      </w:r>
    </w:p>
    <w:p>
      <w:pPr>
        <w:pStyle w:val="Heading3"/>
        <w:spacing w:before="240" w:after="120"/>
      </w:pPr>
      <w:r>
        <w:t>29. POC Acceptance Criteria</w:t>
      </w:r>
    </w:p>
    <w:p>
      <w:pPr>
        <w:pStyle w:val="Heading3"/>
        <w:spacing w:before="240" w:after="120"/>
      </w:pPr>
      <w:r>
        <w:t>30. Compliance Report #5 — Metaphorical Agent Layer</w:t>
      </w:r>
    </w:p>
    <w:p>
      <w:pPr>
        <w:spacing w:after="80" w:line="276" w:lineRule="auto"/>
      </w:pPr>
      <w:r>
        <w:t>This is a design-stage compliance report, not a certification. Final compliance status requires implementation evidence, testing, risk assessment and applicable regulatory review.</w:t>
      </w:r>
    </w:p>
    <w:p>
      <w:pPr>
        <w:pStyle w:val="Heading3"/>
        <w:spacing w:before="240" w:after="120"/>
      </w:pPr>
      <w:r>
        <w:t>31. Governance Workflow</w:t>
      </w:r>
    </w:p>
    <w:p>
      <w:pPr>
        <w:spacing w:after="80" w:line="276" w:lineRule="auto"/>
      </w:pPr>
      <w:r>
        <w:t>PROPOSE</w:t>
        <w:br/>
        <w:t xml:space="preserve">  ↓</w:t>
        <w:br/>
        <w:t>SEMANTIC REVIEW</w:t>
        <w:br/>
        <w:t xml:space="preserve">  ↓</w:t>
        <w:br/>
        <w:t>INDUSTRIAL USER REVIEW</w:t>
        <w:br/>
        <w:t xml:space="preserve">  ↓</w:t>
        <w:br/>
        <w:t>SAFETY REVIEW</w:t>
        <w:br/>
        <w:t xml:space="preserve">  ↓</w:t>
        <w:br/>
        <w:t>LOCALIZATION REVIEW</w:t>
        <w:br/>
        <w:t xml:space="preserve">  ↓</w:t>
        <w:br/>
        <w:t>APPROVE</w:t>
        <w:br/>
        <w:t xml:space="preserve">  ↓</w:t>
        <w:br/>
        <w:t>VERSION</w:t>
        <w:br/>
        <w:t xml:space="preserve">  ↓</w:t>
        <w:br/>
        <w:t>DEPLOY</w:t>
        <w:br/>
        <w:t xml:space="preserve">  ↓</w:t>
        <w:br/>
        <w:t>MONITOR</w:t>
        <w:br/>
        <w:t xml:space="preserve">  ↓</w:t>
        <w:br/>
        <w:t>DEPRECATE / REVISE</w:t>
      </w:r>
    </w:p>
    <w:p>
      <w:pPr>
        <w:pStyle w:val="Heading3"/>
        <w:spacing w:before="240" w:after="120"/>
      </w:pPr>
      <w:r>
        <w:t>32. Security and Safety Considerations</w:t>
      </w:r>
    </w:p>
    <w:p>
      <w:pPr>
        <w:spacing w:after="80" w:line="276" w:lineRule="auto"/>
      </w:pPr>
      <w:r>
        <w:t>Do not allow a metaphor to grant or imply permissions.</w:t>
      </w:r>
    </w:p>
    <w:p>
      <w:pPr>
        <w:spacing w:after="80" w:line="276" w:lineRule="auto"/>
      </w:pPr>
      <w:r>
        <w:t>Do not expose hidden tenant information through metaphor selection.</w:t>
      </w:r>
    </w:p>
    <w:p>
      <w:pPr>
        <w:spacing w:after="80" w:line="276" w:lineRule="auto"/>
      </w:pPr>
      <w:r>
        <w:t>Do not include sensitive plant names, asset IDs or secrets in metaphor metadata.</w:t>
      </w:r>
    </w:p>
    <w:p>
      <w:pPr>
        <w:spacing w:after="80" w:line="276" w:lineRule="auto"/>
      </w:pPr>
      <w:r>
        <w:t>Keep LLM-generated candidate suggestions separate from approved production vocabulary.</w:t>
      </w:r>
    </w:p>
    <w:p>
      <w:pPr>
        <w:spacing w:after="80" w:line="276" w:lineRule="auto"/>
      </w:pPr>
      <w:r>
        <w:t>Record who approved a metaphor and when.</w:t>
      </w:r>
    </w:p>
    <w:p>
      <w:pPr>
        <w:spacing w:after="80" w:line="276" w:lineRule="auto"/>
      </w:pPr>
      <w:r>
        <w:t>Use technical labels in machine-to-machine APIs.</w:t>
      </w:r>
    </w:p>
    <w:p>
      <w:pPr>
        <w:spacing w:after="80" w:line="276" w:lineRule="auto"/>
      </w:pPr>
      <w:r>
        <w:t>Require explicit confirmation for action-producing agents.</w:t>
      </w:r>
    </w:p>
    <w:p>
      <w:pPr>
        <w:spacing w:after="80" w:line="276" w:lineRule="auto"/>
      </w:pPr>
      <w:r>
        <w:t>Treat 'Operator', 'Controller', 'Safety Inspector' and similar terms as controlled vocabulary.</w:t>
      </w:r>
    </w:p>
    <w:p>
      <w:pPr>
        <w:spacing w:after="80" w:line="276" w:lineRule="auto"/>
      </w:pPr>
      <w:r>
        <w:t>Keep a fallback technical label if metaphor service is unavailable.</w:t>
      </w:r>
    </w:p>
    <w:p>
      <w:pPr>
        <w:pStyle w:val="Heading3"/>
        <w:spacing w:before="240" w:after="120"/>
      </w:pPr>
      <w:r>
        <w:t>33. Observability</w:t>
      </w:r>
    </w:p>
    <w:p>
      <w:pPr>
        <w:spacing w:after="80" w:line="276" w:lineRule="auto"/>
      </w:pPr>
      <w:r>
        <w:t>trace:</w:t>
        <w:br/>
        <w:t xml:space="preserve">  execution_uid</w:t>
        <w:br/>
        <w:t xml:space="preserve">  agent_id</w:t>
        <w:br/>
        <w:t xml:space="preserve">  metaphor_id</w:t>
        <w:br/>
        <w:t xml:space="preserve">  metaphor_version</w:t>
        <w:br/>
        <w:t xml:space="preserve">  tenant_uid</w:t>
        <w:br/>
        <w:t xml:space="preserve">  user_role</w:t>
        <w:br/>
        <w:t xml:space="preserve">  locale</w:t>
        <w:br/>
        <w:t xml:space="preserve">  resolution_reason</w:t>
        <w:br/>
        <w:t xml:space="preserve">  validation_status</w:t>
        <w:br/>
        <w:br/>
        <w:t>metrics:</w:t>
        <w:br/>
        <w:t xml:space="preserve">  metaphor_resolution_total</w:t>
        <w:br/>
        <w:t xml:space="preserve">  metaphor_fallback_total</w:t>
        <w:br/>
        <w:t xml:space="preserve">  metaphor_validation_failures</w:t>
        <w:br/>
        <w:t xml:space="preserve">  metaphor_confusion_reports</w:t>
        <w:br/>
        <w:t xml:space="preserve">  metaphor_deprecation_total</w:t>
      </w:r>
    </w:p>
    <w:p>
      <w:pPr>
        <w:spacing w:after="80" w:line="276" w:lineRule="auto"/>
      </w:pPr>
      <w:r>
        <w:t>Telemetry should let AI-ConneX determine whether a metaphor was used, which version was used and whether the user experienced a fallback. It should not collect unnecessary personal data.</w:t>
      </w:r>
    </w:p>
    <w:p>
      <w:pPr>
        <w:pStyle w:val="Heading3"/>
        <w:spacing w:before="240" w:after="120"/>
      </w:pPr>
      <w:r>
        <w:t>34. Research References</w:t>
      </w:r>
    </w:p>
    <w:p>
      <w:pPr>
        <w:spacing w:after="80" w:line="276" w:lineRule="auto"/>
      </w:pPr>
      <w:r>
        <w:t>1. Khadpe, P. et al. (2020), 'Conceptual Metaphors Impact Perceptions of Human-AI Collaboration,' Proceedings of the ACM on Human-Computer Interaction. The study experimentally examines how metaphor framing changes user perceptions and cooperation. citeturn0search1turn0search4</w:t>
      </w:r>
    </w:p>
    <w:p>
      <w:pPr>
        <w:spacing w:after="80" w:line="276" w:lineRule="auto"/>
      </w:pPr>
      <w:r>
        <w:t>2. Anderson et al., 'A framework for engineering metaphor at the user interface' (Interacting with Computers, 2000). Provides a systematic approach for selecting, implementing and evaluating interface metaphors. citeturn0search2</w:t>
      </w:r>
    </w:p>
    <w:p>
      <w:pPr>
        <w:spacing w:after="80" w:line="276" w:lineRule="auto"/>
      </w:pPr>
      <w:r>
        <w:t>3. Hiniker et al., 'Toward the operationalization of visual metaphor' (JASIST, 2017). Reports that schema congruency and contextual detail can improve comprehension and engagement in metaphor-based data interfaces. citeturn0search5</w:t>
      </w:r>
    </w:p>
    <w:p>
      <w:pPr>
        <w:spacing w:after="80" w:line="276" w:lineRule="auto"/>
      </w:pPr>
      <w:r>
        <w:t>4. Wu et al., 'Study on semantic-entity relevance of industrial icons and generation of metaphor design' (Journal of the Society for Information Display, 2022). Studies metaphorical industrial icons in a battery production-line context and reports improved search efficiency for semantically appropriate designs. citeturn0search12</w:t>
      </w:r>
    </w:p>
    <w:p>
      <w:pPr>
        <w:spacing w:after="80" w:line="276" w:lineRule="auto"/>
      </w:pPr>
      <w:r>
        <w:t>5. 'Metaphorical types of industrial icons: Impact on cognitive performance and the neural pattern in processing' (International Journal of Industrial Ergonomics, 2025). Investigates metaphorical industrial icons and cognitive processing. citeturn0search7</w:t>
      </w:r>
    </w:p>
    <w:p>
      <w:pPr>
        <w:spacing w:after="80" w:line="276" w:lineRule="auto"/>
      </w:pPr>
      <w:r>
        <w:t>6. Zhang et al., 'A Visual Analytics Approach for the Diagnosis of Heterogeneous and Multidimensional Machine Maintenance Data' (IEEE Pacific VIS, 2021). Supports human-in-the-loop visual analysis of complex industrial maintenance data. citeturn0search3</w:t>
      </w:r>
    </w:p>
    <w:p>
      <w:pPr>
        <w:spacing w:after="80" w:line="276" w:lineRule="auto"/>
      </w:pPr>
      <w:r>
        <w:t>7. Brundage et al., 'Using Text Visualization to aid Analysis of Machine Maintenance Logs' (NIST, 2020). Shows how visual analytics can help make heterogeneous maintenance logs usable for analysis. citeturn0search0</w:t>
      </w:r>
    </w:p>
    <w:p>
      <w:pPr>
        <w:spacing w:after="80" w:line="276" w:lineRule="auto"/>
      </w:pPr>
      <w:r>
        <w:t>8. NIST, Product Lifecycle Data Exploration and Visualization. Describes visual analytics as interactive analytical reasoning and identifies manufacturing benefits including decision support, communication and knowledge transfer. citeturn0search6</w:t>
      </w:r>
    </w:p>
    <w:p>
      <w:pPr>
        <w:pStyle w:val="Heading3"/>
        <w:spacing w:before="240" w:after="120"/>
      </w:pPr>
      <w:r>
        <w:t>35. Final Recommended AI-ConneX Metaphor Set</w:t>
      </w:r>
    </w:p>
    <w:p>
      <w:pPr>
        <w:pStyle w:val="Heading3"/>
        <w:spacing w:before="240" w:after="120"/>
      </w:pPr>
      <w:r>
        <w:t>36. Final Architecture Decision</w:t>
      </w:r>
    </w:p>
    <w:p>
      <w:pPr>
        <w:spacing w:after="80" w:line="276" w:lineRule="auto"/>
      </w:pPr>
      <w:r>
        <w:t>AI-ConneX should implement a **Metaphorical Agent Registry and Selector as a governed presentation service**, not as a free-form LLM naming feature. The technical agent remains the source of truth. The metaphor is a controlled mental-model aid.</w:t>
      </w:r>
    </w:p>
    <w:p>
      <w:pPr>
        <w:spacing w:after="80" w:line="276" w:lineRule="auto"/>
      </w:pPr>
      <w:r>
        <w:t>The ideal user experience is:</w:t>
      </w:r>
    </w:p>
    <w:p>
      <w:pPr>
        <w:spacing w:after="80" w:line="276" w:lineRule="auto"/>
      </w:pPr>
      <w:r>
        <w:t>Jane:</w:t>
        <w:br/>
        <w:t>"Your Surveyor has finished profiling the data."</w:t>
        <w:br/>
        <w:br/>
        <w:t>Technical:</w:t>
        <w:br/>
        <w:t>Data Profiler — READY</w:t>
        <w:br/>
        <w:br/>
        <w:t>Evidence:</w:t>
        <w:br/>
        <w:t>84 columns • 1.2M rows • 93% quality score • 3 warnings</w:t>
        <w:br/>
        <w:br/>
        <w:t>Next:</w:t>
        <w:br/>
        <w:t>DAG / Family assignment is now available.</w:t>
      </w:r>
    </w:p>
    <w:p>
      <w:pPr>
        <w:spacing w:after="80" w:line="276" w:lineRule="auto"/>
      </w:pPr>
      <w:r>
        <w:t>This pattern gives industrialists the familiarity of a real-world workflow while preserving the precision, evidence and accountability required by an industrial AI platform.</w:t>
      </w:r>
    </w:p>
    <w:p>
      <w:pPr>
        <w:pStyle w:val="Heading3"/>
        <w:spacing w:before="240" w:after="120"/>
      </w:pPr>
      <w:r>
        <w:t>37. Conclusion</w:t>
      </w:r>
    </w:p>
    <w:p>
      <w:pPr>
        <w:spacing w:after="80" w:line="276" w:lineRule="auto"/>
      </w:pPr>
      <w:r>
        <w:t>The Metaphorical Agent layer can become an important part of AI-ConneX's human-centered architecture, provided it remains subordinate to technical truth. The strongest design is not to turn software into fictional employees. It is to give complex technical functions familiar industrial mental models: Adapter, Surveyor, Inspector, Route Map, Workshop, Test Bench, Blueprint, Control Room, Lens and Logbook.</w:t>
      </w:r>
    </w:p>
    <w:p>
      <w:pPr>
        <w:spacing w:after="80" w:line="276" w:lineRule="auto"/>
      </w:pPr>
      <w:r>
        <w:t>This approach is particularly suitable for AI-ConneX because the platform already uses progressive visualization and Jane as the conversational interface. Metaphors become the connective vocabulary between Jane, stage tabs, visual evidence and internal agents—making a sophisticated multi-agent industrial system easier to learn, navigate and audit.</w:t>
      </w:r>
    </w:p>
    <w:p>
      <w:pPr>
        <w:spacing w:before="160" w:after="80"/>
        <w:jc w:val="center"/>
      </w:pPr>
      <w:r>
        <w:drawing>
          <wp:inline xmlns:a="http://schemas.openxmlformats.org/drawingml/2006/main" xmlns:pic="http://schemas.openxmlformats.org/drawingml/2006/picture">
            <wp:extent cx="3200400" cy="187017"/>
            <wp:docPr id="5" name="Picture 5"/>
            <wp:cNvGraphicFramePr>
              <a:graphicFrameLocks noChangeAspect="1"/>
            </wp:cNvGraphicFramePr>
            <a:graphic>
              <a:graphicData uri="http://schemas.openxmlformats.org/drawingml/2006/picture">
                <pic:pic>
                  <pic:nvPicPr>
                    <pic:cNvPr id="0" name="footer.png"/>
                    <pic:cNvPicPr/>
                  </pic:nvPicPr>
                  <pic:blipFill>
                    <a:blip r:embed="rId11"/>
                    <a:stretch>
                      <a:fillRect/>
                    </a:stretch>
                  </pic:blipFill>
                  <pic:spPr>
                    <a:xfrm>
                      <a:off x="0" y="0"/>
                      <a:ext cx="3200400" cy="187017"/>
                    </a:xfrm>
                    <a:prstGeom prst="rect"/>
                  </pic:spPr>
                </pic:pic>
              </a:graphicData>
            </a:graphic>
          </wp:inline>
        </w:drawing>
      </w:r>
    </w:p>
    <w:p>
      <w:pPr>
        <w:spacing w:after="240"/>
        <w:jc w:val="center"/>
      </w:pPr>
      <w:r>
        <w:rPr>
          <w:i/>
          <w:color w:val="505050"/>
          <w:sz w:val="19"/>
        </w:rPr>
        <w:t>TAS | AI-ConneX — InHouse Metaphorical Agents Catalogue and Architecture End-of-Stage Verification</w:t>
      </w:r>
    </w:p>
    <w:p>
      <w:r>
        <w:br w:type="page"/>
      </w:r>
    </w:p>
    <w:p>
      <w:pPr>
        <w:pStyle w:val="Heading1"/>
        <w:spacing w:before="480" w:after="360"/>
      </w:pPr>
      <w:r>
        <w:t>PART 2: DATA STUDIO SPECIFICATION</w:t>
      </w:r>
    </w:p>
    <w:p>
      <w:pPr>
        <w:pStyle w:val="Heading2"/>
        <w:spacing w:before="360" w:after="240"/>
      </w:pPr>
      <w:r>
        <w:t>Chapter 4: Data Studio BRAIN Whole Architecture Documentation</w:t>
      </w:r>
    </w:p>
    <w:p>
      <w:pPr>
        <w:spacing w:after="80" w:line="276" w:lineRule="auto"/>
      </w:pPr>
      <w:r>
        <w:t>AI-ConneX</w:t>
      </w:r>
    </w:p>
    <w:p>
      <w:pPr>
        <w:spacing w:after="80" w:line="276" w:lineRule="auto"/>
      </w:pPr>
      <w:r>
        <w:t>DATA STUDIO — THE BRAIN</w:t>
      </w:r>
    </w:p>
    <w:p>
      <w:pPr>
        <w:spacing w:after="80" w:line="276" w:lineRule="auto"/>
      </w:pPr>
      <w:r>
        <w:t>Compiler • Data Profiler • DAG Assigner • Recipe Orchestrator</w:t>
      </w:r>
    </w:p>
    <w:p>
      <w:pPr>
        <w:spacing w:before="160" w:after="80"/>
        <w:jc w:val="center"/>
      </w:pPr>
      <w:r>
        <w:drawing>
          <wp:inline xmlns:a="http://schemas.openxmlformats.org/drawingml/2006/main" xmlns:pic="http://schemas.openxmlformats.org/drawingml/2006/picture">
            <wp:extent cx="5669280" cy="1474013"/>
            <wp:docPr id="6" name="Picture 6"/>
            <wp:cNvGraphicFramePr>
              <a:graphicFrameLocks noChangeAspect="1"/>
            </wp:cNvGraphicFramePr>
            <a:graphic>
              <a:graphicData uri="http://schemas.openxmlformats.org/drawingml/2006/picture">
                <pic:pic>
                  <pic:nvPicPr>
                    <pic:cNvPr id="0" name="brain-internal-hero.png"/>
                    <pic:cNvPicPr/>
                  </pic:nvPicPr>
                  <pic:blipFill>
                    <a:blip r:embed="rId12"/>
                    <a:stretch>
                      <a:fillRect/>
                    </a:stretch>
                  </pic:blipFill>
                  <pic:spPr>
                    <a:xfrm>
                      <a:off x="0" y="0"/>
                      <a:ext cx="5669280" cy="1474013"/>
                    </a:xfrm>
                    <a:prstGeom prst="rect"/>
                  </pic:spPr>
                </pic:pic>
              </a:graphicData>
            </a:graphic>
          </wp:inline>
        </w:drawing>
      </w:r>
    </w:p>
    <w:p>
      <w:pPr>
        <w:spacing w:after="240"/>
        <w:jc w:val="center"/>
      </w:pPr>
      <w:r>
        <w:rPr>
          <w:i/>
          <w:color w:val="505050"/>
          <w:sz w:val="19"/>
        </w:rPr>
        <w:t>Figure 4.5: Brain Internal Pipeline Handoff Flow</w:t>
      </w:r>
    </w:p>
    <w:p>
      <w:pPr>
        <w:spacing w:after="80" w:line="276" w:lineRule="auto"/>
      </w:pPr>
      <w:r>
        <w:t>Industrial AI Pipeline Intelligence &amp; Execution Planning — Whole-Stage Technical Documentation</w:t>
      </w:r>
    </w:p>
    <w:p>
      <w:pPr>
        <w:spacing w:before="160" w:after="80"/>
        <w:jc w:val="center"/>
      </w:pPr>
      <w:r>
        <w:drawing>
          <wp:inline xmlns:a="http://schemas.openxmlformats.org/drawingml/2006/main" xmlns:pic="http://schemas.openxmlformats.org/drawingml/2006/picture">
            <wp:extent cx="5669280" cy="3060879"/>
            <wp:docPr id="7" name="Picture 7"/>
            <wp:cNvGraphicFramePr>
              <a:graphicFrameLocks noChangeAspect="1"/>
            </wp:cNvGraphicFramePr>
            <a:graphic>
              <a:graphicData uri="http://schemas.openxmlformats.org/drawingml/2006/picture">
                <pic:pic>
                  <pic:nvPicPr>
                    <pic:cNvPr id="0" name="data-studio-main-arch-hero.png"/>
                    <pic:cNvPicPr/>
                  </pic:nvPicPr>
                  <pic:blipFill>
                    <a:blip r:embed="rId13"/>
                    <a:stretch>
                      <a:fillRect/>
                    </a:stretch>
                  </pic:blipFill>
                  <pic:spPr>
                    <a:xfrm>
                      <a:off x="0" y="0"/>
                      <a:ext cx="5669280" cy="3060879"/>
                    </a:xfrm>
                    <a:prstGeom prst="rect"/>
                  </pic:spPr>
                </pic:pic>
              </a:graphicData>
            </a:graphic>
          </wp:inline>
        </w:drawing>
      </w:r>
    </w:p>
    <w:p>
      <w:pPr>
        <w:spacing w:after="240"/>
        <w:jc w:val="center"/>
      </w:pPr>
      <w:r>
        <w:rPr>
          <w:i/>
          <w:color w:val="505050"/>
          <w:sz w:val="19"/>
        </w:rPr>
        <w:t>Figure 4.1: Data Studio Master Architecture — Chatbot, The Brain, PREPARE &amp; FE Nodes</w:t>
      </w:r>
    </w:p>
    <w:p>
      <w:pPr>
        <w:pStyle w:val="Heading3"/>
        <w:spacing w:before="240" w:after="120"/>
      </w:pPr>
      <w:r>
        <w:t>1. Executive Definition — Why These Four Are the Brain</w:t>
      </w:r>
    </w:p>
    <w:p>
      <w:pPr>
        <w:spacing w:after="80" w:line="276" w:lineRule="auto"/>
      </w:pPr>
      <w:r>
        <w:t>AI-ConneX Data Studio can be understood as having four cognitive/decision layers between the user's business intent and the eventual AI execution. The Compiler understands and normalizes the physical data. The Data Profiler understands what the data actually contains. The DAG Assigner decides what computational workflows are plausible. The Recipe Orchestrator converts that decision into a concrete, validated execution plan. Together they answer four different questions: Can I understand this data? What is this data? What can I responsibly do with it? Exactly how should I execute it?</w:t>
      </w:r>
    </w:p>
    <w:p>
      <w:pPr>
        <w:spacing w:before="160" w:after="80"/>
        <w:jc w:val="center"/>
      </w:pPr>
      <w:r>
        <w:drawing>
          <wp:inline xmlns:a="http://schemas.openxmlformats.org/drawingml/2006/main" xmlns:pic="http://schemas.openxmlformats.org/drawingml/2006/picture">
            <wp:extent cx="5669280" cy="7750026"/>
            <wp:docPr id="8" name="Picture 8"/>
            <wp:cNvGraphicFramePr>
              <a:graphicFrameLocks noChangeAspect="1"/>
            </wp:cNvGraphicFramePr>
            <a:graphic>
              <a:graphicData uri="http://schemas.openxmlformats.org/drawingml/2006/picture">
                <pic:pic>
                  <pic:nvPicPr>
                    <pic:cNvPr id="0" name="brain arch -hero.png"/>
                    <pic:cNvPicPr/>
                  </pic:nvPicPr>
                  <pic:blipFill>
                    <a:blip r:embed="rId14"/>
                    <a:stretch>
                      <a:fillRect/>
                    </a:stretch>
                  </pic:blipFill>
                  <pic:spPr>
                    <a:xfrm>
                      <a:off x="0" y="0"/>
                      <a:ext cx="5669280" cy="7750026"/>
                    </a:xfrm>
                    <a:prstGeom prst="rect"/>
                  </pic:spPr>
                </pic:pic>
              </a:graphicData>
            </a:graphic>
          </wp:inline>
        </w:drawing>
      </w:r>
    </w:p>
    <w:p>
      <w:pPr>
        <w:spacing w:after="240"/>
        <w:jc w:val="center"/>
      </w:pPr>
      <w:r>
        <w:rPr>
          <w:i/>
          <w:color w:val="505050"/>
          <w:sz w:val="19"/>
        </w:rPr>
        <w:t>Figure 4.2: The Brain Vertical Architecture — Four Internal Cognitive Layers</w:t>
      </w:r>
    </w:p>
    <w:p>
      <w:pPr>
        <w:spacing w:after="80" w:line="276" w:lineRule="auto"/>
      </w:pPr>
      <w:r>
        <w:t>This architecture is strongly aligned with data-centric AI: recent research emphasizes that improving the data systematically is as important as improving the model, and industrial AI requires data quality, provenance, reproducibility and lifecycle governance. citeturn0search1turn0search9</w:t>
      </w:r>
    </w:p>
    <w:p>
      <w:pPr>
        <w:spacing w:before="160" w:after="80"/>
        <w:jc w:val="center"/>
      </w:pPr>
      <w:r>
        <w:drawing>
          <wp:inline xmlns:a="http://schemas.openxmlformats.org/drawingml/2006/main" xmlns:pic="http://schemas.openxmlformats.org/drawingml/2006/picture">
            <wp:extent cx="5669280" cy="6118674"/>
            <wp:docPr id="9" name="Picture 9"/>
            <wp:cNvGraphicFramePr>
              <a:graphicFrameLocks noChangeAspect="1"/>
            </wp:cNvGraphicFramePr>
            <a:graphic>
              <a:graphicData uri="http://schemas.openxmlformats.org/drawingml/2006/picture">
                <pic:pic>
                  <pic:nvPicPr>
                    <pic:cNvPr id="0" name="brain-hero.png"/>
                    <pic:cNvPicPr/>
                  </pic:nvPicPr>
                  <pic:blipFill>
                    <a:blip r:embed="rId15"/>
                    <a:stretch>
                      <a:fillRect/>
                    </a:stretch>
                  </pic:blipFill>
                  <pic:spPr>
                    <a:xfrm>
                      <a:off x="0" y="0"/>
                      <a:ext cx="5669280" cy="6118674"/>
                    </a:xfrm>
                    <a:prstGeom prst="rect"/>
                  </pic:spPr>
                </pic:pic>
              </a:graphicData>
            </a:graphic>
          </wp:inline>
        </w:drawing>
      </w:r>
    </w:p>
    <w:p>
      <w:pPr>
        <w:spacing w:after="240"/>
        <w:jc w:val="center"/>
      </w:pPr>
      <w:r>
        <w:rPr>
          <w:i/>
          <w:color w:val="505050"/>
          <w:sz w:val="19"/>
        </w:rPr>
        <w:t>Figure 4.3: The Brain Cognitive Intelligence Node Block</w:t>
      </w:r>
    </w:p>
    <w:p>
      <w:pPr>
        <w:pStyle w:val="Heading3"/>
        <w:spacing w:before="240" w:after="120"/>
      </w:pPr>
      <w:r>
        <w:t>2. The Core Thesis</w:t>
      </w:r>
    </w:p>
    <w:p>
      <w:pPr>
        <w:spacing w:after="80" w:line="276" w:lineRule="auto"/>
      </w:pPr>
      <w:r>
        <w:t>The Brain is not 'an AI model that predicts something'. It is an intelligence layer that converts industrial ambiguity into a validated computational contract.</w:t>
      </w:r>
    </w:p>
    <w:p>
      <w:pPr>
        <w:spacing w:after="80" w:line="276" w:lineRule="auto"/>
      </w:pPr>
      <w:r>
        <w:t>INDUSTRIALIST</w:t>
        <w:br/>
        <w:t xml:space="preserve">   |</w:t>
        <w:br/>
        <w:t xml:space="preserve">   | "I want to predict / detect / optimize X"</w:t>
        <w:br/>
        <w:t xml:space="preserve">   v</w:t>
        <w:br/>
        <w:t>CHATBOT / INTENT</w:t>
        <w:br/>
        <w:t xml:space="preserve">   |</w:t>
        <w:br/>
        <w:t xml:space="preserve">   v</w:t>
        <w:br/>
        <w:t>================ DATA STUDIO BRAIN ================</w:t>
        <w:br/>
        <w:t xml:space="preserve">   |</w:t>
        <w:br/>
        <w:t xml:space="preserve">   +--&gt; COMPILER</w:t>
        <w:br/>
        <w:t xml:space="preserve">   |      "What format is this and how do I unify it?"</w:t>
        <w:br/>
        <w:t xml:space="preserve">   |</w:t>
        <w:br/>
        <w:t xml:space="preserve">   +--&gt; DATA PROFILER</w:t>
        <w:br/>
        <w:t xml:space="preserve">   |      "What does this data really look like?"</w:t>
        <w:br/>
        <w:t xml:space="preserve">   |</w:t>
        <w:br/>
        <w:t xml:space="preserve">   +--&gt; DAG ASSIGNER</w:t>
        <w:br/>
        <w:t xml:space="preserve">   |      "What workflows/algorithm families fit?"</w:t>
        <w:br/>
        <w:t xml:space="preserve">   |</w:t>
        <w:br/>
        <w:t xml:space="preserve">   +--&gt; RECIPE ORCHESTRATOR</w:t>
        <w:br/>
        <w:t xml:space="preserve">          "How exactly do we execute it safely?"</w:t>
        <w:br/>
        <w:t>====================================================</w:t>
        <w:br/>
        <w:t xml:space="preserve">   |</w:t>
        <w:br/>
        <w:t xml:space="preserve">   v</w:t>
        <w:br/>
        <w:t>EXECUTION ENGINE</w:t>
        <w:br/>
        <w:t xml:space="preserve">   |</w:t>
        <w:br/>
        <w:t xml:space="preserve">   v</w:t>
        <w:br/>
        <w:t>MODEL / ANALYTICS / INDUSTRIAL DECISION</w:t>
      </w:r>
    </w:p>
    <w:p>
      <w:pPr>
        <w:spacing w:before="160" w:after="80"/>
        <w:jc w:val="center"/>
      </w:pPr>
      <w:r>
        <w:drawing>
          <wp:inline xmlns:a="http://schemas.openxmlformats.org/drawingml/2006/main" xmlns:pic="http://schemas.openxmlformats.org/drawingml/2006/picture">
            <wp:extent cx="5303520" cy="2326706"/>
            <wp:docPr id="10" name="Picture 10"/>
            <wp:cNvGraphicFramePr>
              <a:graphicFrameLocks noChangeAspect="1"/>
            </wp:cNvGraphicFramePr>
            <a:graphic>
              <a:graphicData uri="http://schemas.openxmlformats.org/drawingml/2006/picture">
                <pic:pic>
                  <pic:nvPicPr>
                    <pic:cNvPr id="0" name="jane-to-brain.png"/>
                    <pic:cNvPicPr/>
                  </pic:nvPicPr>
                  <pic:blipFill>
                    <a:blip r:embed="rId16"/>
                    <a:stretch>
                      <a:fillRect/>
                    </a:stretch>
                  </pic:blipFill>
                  <pic:spPr>
                    <a:xfrm>
                      <a:off x="0" y="0"/>
                      <a:ext cx="5303520" cy="2326706"/>
                    </a:xfrm>
                    <a:prstGeom prst="rect"/>
                  </pic:spPr>
                </pic:pic>
              </a:graphicData>
            </a:graphic>
          </wp:inline>
        </w:drawing>
      </w:r>
    </w:p>
    <w:p>
      <w:pPr>
        <w:spacing w:after="240"/>
        <w:jc w:val="center"/>
      </w:pPr>
      <w:r>
        <w:rPr>
          <w:i/>
          <w:color w:val="505050"/>
          <w:sz w:val="19"/>
        </w:rPr>
        <w:t>Figure 4.4: User Intent Entry Pathway — JANE Chatbot to The Brain</w:t>
      </w:r>
    </w:p>
    <w:p>
      <w:pPr>
        <w:pStyle w:val="Heading3"/>
        <w:spacing w:before="240" w:after="120"/>
      </w:pPr>
      <w:r>
        <w:t>3. Why This Is Particularly Suitable for Industry</w:t>
      </w:r>
    </w:p>
    <w:p>
      <w:pPr>
        <w:spacing w:after="80" w:line="276" w:lineRule="auto"/>
      </w:pPr>
      <w:r>
        <w:t>Industrial environments differ from classroom ML datasets. A factory, utility, plant, logistics operation or process line may have PLC exports, SCADA logs, MES tables, ERP extracts, CSVs, spreadsheets, JSON, database dumps, zipped archives and multiple files with inconsistent schemas. Recent industrial AI literature continues to identify fragmented operational data and weak data foundations as major barriers to scaling AI. citeturn0news35</w:t>
      </w:r>
    </w:p>
    <w:p>
      <w:pPr>
        <w:spacing w:after="80" w:line="276" w:lineRule="auto"/>
      </w:pPr>
      <w:r>
        <w:t>Industrialists generally care about business outcomes, not data-science plumbing.</w:t>
      </w:r>
    </w:p>
    <w:p>
      <w:pPr>
        <w:spacing w:after="80" w:line="276" w:lineRule="auto"/>
      </w:pPr>
      <w:r>
        <w:t>They often possess valuable historical data but not a standardized ML-ready representation.</w:t>
      </w:r>
    </w:p>
    <w:p>
      <w:pPr>
        <w:spacing w:after="80" w:line="276" w:lineRule="auto"/>
      </w:pPr>
      <w:r>
        <w:t>Existing datasets may be generated by multiple machines, software systems, vendors and time periods.</w:t>
      </w:r>
    </w:p>
    <w:p>
      <w:pPr>
        <w:spacing w:after="80" w:line="276" w:lineRule="auto"/>
      </w:pPr>
      <w:r>
        <w:t>Domain experts understand the process but should not be forced to manually engineer data pipelines.</w:t>
      </w:r>
    </w:p>
    <w:p>
      <w:pPr>
        <w:spacing w:after="80" w:line="276" w:lineRule="auto"/>
      </w:pPr>
      <w:r>
        <w:t>Industrial systems require traceability: a result should be explainable back to its source data and transformations.</w:t>
      </w:r>
    </w:p>
    <w:p>
      <w:pPr>
        <w:spacing w:after="80" w:line="276" w:lineRule="auto"/>
      </w:pPr>
      <w:r>
        <w:t>Production environments require repeatability, versioning, controlled changes and failure isolation.</w:t>
      </w:r>
    </w:p>
    <w:p>
      <w:pPr>
        <w:spacing w:after="80" w:line="276" w:lineRule="auto"/>
      </w:pPr>
      <w:r>
        <w:t>AI-ConneX separates business intent from technical implementation while retaining the connection between them.</w:t>
      </w:r>
    </w:p>
    <w:p>
      <w:pPr>
        <w:pStyle w:val="Heading3"/>
        <w:spacing w:before="240" w:after="120"/>
      </w:pPr>
      <w:r>
        <w:t>4. The Four-Brain Model</w:t>
      </w:r>
    </w:p>
    <w:p>
      <w:pPr>
        <w:spacing w:after="80" w:line="276" w:lineRule="auto"/>
      </w:pPr>
      <w:r>
        <w:t>┌───────────────────────────────┐</w:t>
        <w:br/>
        <w:t xml:space="preserve">              │          INDUSTRIAL INTENT      │</w:t>
        <w:br/>
        <w:t xml:space="preserve">              │   objective + constraints       │</w:t>
        <w:br/>
        <w:t xml:space="preserve">              └───────────────┬───────────────┘</w:t>
        <w:br/>
        <w:t xml:space="preserve">                              v</w:t>
        <w:br/>
        <w:t xml:space="preserve">                    ┌──────────────────┐</w:t>
        <w:br/>
        <w:t xml:space="preserve">                    │    COMPILER      │</w:t>
        <w:br/>
        <w:t xml:space="preserve">                    │ Normalize reality│</w:t>
        <w:br/>
        <w:t xml:space="preserve">                    └────────┬─────────┘</w:t>
        <w:br/>
        <w:t xml:space="preserve">                             v</w:t>
        <w:br/>
        <w:t xml:space="preserve">                    ┌──────────────────┐</w:t>
        <w:br/>
        <w:t xml:space="preserve">                    │ DATA PROFILER    │</w:t>
        <w:br/>
        <w:t xml:space="preserve">                    │ Understand data  │</w:t>
        <w:br/>
        <w:t xml:space="preserve">                    └────────┬─────────┘</w:t>
        <w:br/>
        <w:t xml:space="preserve">                             v</w:t>
        <w:br/>
        <w:t xml:space="preserve">                    ┌──────────────────┐</w:t>
        <w:br/>
        <w:t xml:space="preserve">                    │ DAG ASSIGNER     │</w:t>
        <w:br/>
        <w:t xml:space="preserve">                    │ Choose workflows │</w:t>
        <w:br/>
        <w:t xml:space="preserve">                    └────────┬─────────┘</w:t>
        <w:br/>
        <w:t xml:space="preserve">                             v</w:t>
        <w:br/>
        <w:t xml:space="preserve">                    ┌──────────────────┐</w:t>
        <w:br/>
        <w:t xml:space="preserve">                    │ RECIPE ORCH.     │</w:t>
        <w:br/>
        <w:t xml:space="preserve">                    │ Plan execution   │</w:t>
        <w:br/>
        <w:t xml:space="preserve">                    └────────┬─────────┘</w:t>
        <w:br/>
        <w:t xml:space="preserve">                             v</w:t>
        <w:br/>
        <w:t xml:space="preserve">                    ┌──────────────────┐</w:t>
        <w:br/>
        <w:t xml:space="preserve">                    │ EXECUTION LAYER  │</w:t>
        <w:br/>
        <w:t xml:space="preserve">                    └──────────────────┘</w:t>
      </w:r>
    </w:p>
    <w:p>
      <w:pPr>
        <w:pStyle w:val="Heading3"/>
        <w:spacing w:before="240" w:after="120"/>
      </w:pPr>
      <w:r>
        <w:t>5. Component 1 — Compiler: The Sensory/Translation Cortex</w:t>
      </w:r>
    </w:p>
    <w:p>
      <w:pPr>
        <w:spacing w:after="80" w:line="276" w:lineRule="auto"/>
      </w:pPr>
      <w:r>
        <w:t>The Compiler is the ingestion intelligence. Its purpose is to accept industrial data in whatever practical form the industrial user provides and transform it into a canonical representation that downstream components can reason about.</w:t>
      </w:r>
    </w:p>
    <w:p>
      <w:pPr>
        <w:pStyle w:val="Heading4"/>
        <w:spacing w:before="240" w:after="120"/>
      </w:pPr>
      <w:r>
        <w:t>5.1 What the Compiler Does</w:t>
      </w:r>
    </w:p>
    <w:p>
      <w:pPr>
        <w:spacing w:after="80" w:line="276" w:lineRule="auto"/>
      </w:pPr>
      <w:r>
        <w:t>Detect file and archive types.</w:t>
      </w:r>
    </w:p>
    <w:p>
      <w:pPr>
        <w:spacing w:after="80" w:line="276" w:lineRule="auto"/>
      </w:pPr>
      <w:r>
        <w:t>Unzip/extract archives when appropriate.</w:t>
      </w:r>
    </w:p>
    <w:p>
      <w:pPr>
        <w:spacing w:after="80" w:line="276" w:lineRule="auto"/>
      </w:pPr>
      <w:r>
        <w:t>Enumerate files and infer relationships.</w:t>
      </w:r>
    </w:p>
    <w:p>
      <w:pPr>
        <w:spacing w:after="80" w:line="276" w:lineRule="auto"/>
      </w:pPr>
      <w:r>
        <w:t>Read heterogeneous tabular/structured formats.</w:t>
      </w:r>
    </w:p>
    <w:p>
      <w:pPr>
        <w:spacing w:after="80" w:line="276" w:lineRule="auto"/>
      </w:pPr>
      <w:r>
        <w:t>Normalize schemas and data types.</w:t>
      </w:r>
    </w:p>
    <w:p>
      <w:pPr>
        <w:spacing w:after="80" w:line="276" w:lineRule="auto"/>
      </w:pPr>
      <w:r>
        <w:t>Join, append or merge datasets according to explicit evidence and rules.</w:t>
      </w:r>
    </w:p>
    <w:p>
      <w:pPr>
        <w:spacing w:after="80" w:line="276" w:lineRule="auto"/>
      </w:pPr>
      <w:r>
        <w:t>Preserve source files and source-level lineage.</w:t>
      </w:r>
    </w:p>
    <w:p>
      <w:pPr>
        <w:spacing w:after="80" w:line="276" w:lineRule="auto"/>
      </w:pPr>
      <w:r>
        <w:t>Produce a canonical data artifact and machine-readable compilation report.</w:t>
      </w:r>
    </w:p>
    <w:p>
      <w:pPr>
        <w:spacing w:after="80" w:line="276" w:lineRule="auto"/>
      </w:pPr>
      <w:r>
        <w:t>Surface ambiguity instead of silently making unsafe assumptions.</w:t>
      </w:r>
    </w:p>
    <w:p>
      <w:pPr>
        <w:pStyle w:val="Heading4"/>
        <w:spacing w:before="240" w:after="120"/>
      </w:pPr>
      <w:r>
        <w:t>5.2 Why It Matters to Industrialists</w:t>
      </w:r>
    </w:p>
    <w:p>
      <w:pPr>
        <w:spacing w:after="80" w:line="276" w:lineRule="auto"/>
      </w:pPr>
      <w:r>
        <w:t>The industrialist does not need to know whether the data must become Parquet, whether two CSVs should be appended, or whether two tables should be joined. The Compiler turns 'here is my plant data' into a consistent input contract.</w:t>
      </w:r>
    </w:p>
    <w:p>
      <w:pPr>
        <w:pStyle w:val="Heading4"/>
        <w:spacing w:before="240" w:after="120"/>
      </w:pPr>
      <w:r>
        <w:t>5.3 Compiler Output</w:t>
      </w:r>
    </w:p>
    <w:p>
      <w:pPr>
        <w:spacing w:after="80" w:line="276" w:lineRule="auto"/>
      </w:pPr>
      <w:r>
        <w:t>dataset_uid</w:t>
        <w:br/>
        <w:t>canonical_artifact</w:t>
        <w:br/>
        <w:t>schema.json</w:t>
        <w:br/>
        <w:t>source_inventory.json</w:t>
        <w:br/>
        <w:t>lineage.json</w:t>
        <w:br/>
        <w:t>compilation_report_1.json</w:t>
        <w:br/>
        <w:t>quality_summary</w:t>
        <w:br/>
        <w:t>warnings</w:t>
        <w:br/>
        <w:t>errors</w:t>
      </w:r>
    </w:p>
    <w:p>
      <w:pPr>
        <w:pStyle w:val="Heading3"/>
        <w:spacing w:before="240" w:after="120"/>
      </w:pPr>
      <w:r>
        <w:t>6. Component 2 — Data Profiler: The Perception Cortex</w:t>
      </w:r>
    </w:p>
    <w:p>
      <w:pPr>
        <w:spacing w:after="80" w:line="276" w:lineRule="auto"/>
      </w:pPr>
      <w:r>
        <w:t>The Data Profiler does not merely calculate statistics. It creates a semantic/structural description of the compiled dataset and merges this metadata with user intent from the previous stage. That combined object becomes the canonical manifest-UID.json.</w:t>
      </w:r>
    </w:p>
    <w:p>
      <w:pPr>
        <w:pStyle w:val="Heading4"/>
        <w:spacing w:before="240" w:after="120"/>
      </w:pPr>
      <w:r>
        <w:t>6.1 What It Understands</w:t>
      </w:r>
    </w:p>
    <w:p>
      <w:pPr>
        <w:spacing w:after="80" w:line="276" w:lineRule="auto"/>
      </w:pPr>
      <w:r>
        <w:t>Column types and semantic candidates.</w:t>
      </w:r>
    </w:p>
    <w:p>
      <w:pPr>
        <w:spacing w:after="80" w:line="276" w:lineRule="auto"/>
      </w:pPr>
      <w:r>
        <w:t>Target candidates and task type.</w:t>
      </w:r>
    </w:p>
    <w:p>
      <w:pPr>
        <w:spacing w:after="80" w:line="276" w:lineRule="auto"/>
      </w:pPr>
      <w:r>
        <w:t>Missingness and invalid values.</w:t>
      </w:r>
    </w:p>
    <w:p>
      <w:pPr>
        <w:spacing w:after="80" w:line="276" w:lineRule="auto"/>
      </w:pPr>
      <w:r>
        <w:t>Cardinality and categorical behavior.</w:t>
      </w:r>
    </w:p>
    <w:p>
      <w:pPr>
        <w:spacing w:after="80" w:line="276" w:lineRule="auto"/>
      </w:pPr>
      <w:r>
        <w:t>Numeric distributions and outliers.</w:t>
      </w:r>
    </w:p>
    <w:p>
      <w:pPr>
        <w:spacing w:after="80" w:line="276" w:lineRule="auto"/>
      </w:pPr>
      <w:r>
        <w:t>Timestamp presence, ordering and temporal characteristics.</w:t>
      </w:r>
    </w:p>
    <w:p>
      <w:pPr>
        <w:spacing w:after="80" w:line="276" w:lineRule="auto"/>
      </w:pPr>
      <w:r>
        <w:t>Entity/group identifiers.</w:t>
      </w:r>
    </w:p>
    <w:p>
      <w:pPr>
        <w:spacing w:after="80" w:line="276" w:lineRule="auto"/>
      </w:pPr>
      <w:r>
        <w:t>Correlations and potential redundancy.</w:t>
      </w:r>
    </w:p>
    <w:p>
      <w:pPr>
        <w:spacing w:after="80" w:line="276" w:lineRule="auto"/>
      </w:pPr>
      <w:r>
        <w:t>Data imbalance.</w:t>
      </w:r>
    </w:p>
    <w:p>
      <w:pPr>
        <w:spacing w:after="80" w:line="276" w:lineRule="auto"/>
      </w:pPr>
      <w:r>
        <w:t>Potential target leakage signals.</w:t>
      </w:r>
    </w:p>
    <w:p>
      <w:pPr>
        <w:spacing w:after="80" w:line="276" w:lineRule="auto"/>
      </w:pPr>
      <w:r>
        <w:t>Dataset scale and resource characteristics.</w:t>
      </w:r>
    </w:p>
    <w:p>
      <w:pPr>
        <w:pStyle w:val="Heading4"/>
        <w:spacing w:before="240" w:after="120"/>
      </w:pPr>
      <w:r>
        <w:t>6.2 Why It Matters</w:t>
      </w:r>
    </w:p>
    <w:p>
      <w:pPr>
        <w:spacing w:after="80" w:line="276" w:lineRule="auto"/>
      </w:pPr>
      <w:r>
        <w:t>A model cannot safely be selected without understanding the data it will receive. The Profiler converts hidden dataset characteristics into explicit constraints that the DAG Assigner and Recipe Orchestrator can consume.</w:t>
      </w:r>
    </w:p>
    <w:p>
      <w:pPr>
        <w:pStyle w:val="Heading3"/>
        <w:spacing w:before="240" w:after="120"/>
      </w:pPr>
      <w:r>
        <w:t>6.3 Manifest</w:t>
      </w:r>
    </w:p>
    <w:p>
      <w:pPr>
        <w:spacing w:after="80" w:line="276" w:lineRule="auto"/>
      </w:pPr>
      <w:r>
        <w:t>manifest-UID.json</w:t>
        <w:br/>
        <w:t>|</w:t>
        <w:br/>
        <w:t>+-- intent</w:t>
        <w:br/>
        <w:t>+-- dataset identity</w:t>
        <w:br/>
        <w:t>+-- schema</w:t>
        <w:br/>
        <w:t>+-- semantic profile</w:t>
        <w:br/>
        <w:t>+-- quality profile</w:t>
        <w:br/>
        <w:t>+-- temporal profile</w:t>
        <w:br/>
        <w:t>+-- entity profile</w:t>
        <w:br/>
        <w:t>+-- target profile</w:t>
        <w:br/>
        <w:t>+-- constraints</w:t>
        <w:br/>
        <w:t>+-- provenance</w:t>
        <w:br/>
        <w:t>+-- profile version</w:t>
      </w:r>
    </w:p>
    <w:p>
      <w:pPr>
        <w:pStyle w:val="Heading3"/>
        <w:spacing w:before="240" w:after="120"/>
      </w:pPr>
      <w:r>
        <w:t>7. Component 3 — DAG Assigner: The Reasoning/Planning Cortex</w:t>
      </w:r>
    </w:p>
    <w:p>
      <w:pPr>
        <w:spacing w:after="80" w:line="276" w:lineRule="auto"/>
      </w:pPr>
      <w:r>
        <w:t>The DAG Assigner uses the Profiler's profile and the user's intent to determine which algorithm families and DAGs are technically and semantically compatible. It is the bridge from 'what the data is' to 'what computational strategies make sense'.</w:t>
      </w:r>
    </w:p>
    <w:p>
      <w:pPr>
        <w:pStyle w:val="Heading3"/>
        <w:spacing w:before="240" w:after="120"/>
      </w:pPr>
      <w:r>
        <w:t>7.1 Why DAG Instead of Only Algorithm Selection?</w:t>
      </w:r>
    </w:p>
    <w:p>
      <w:pPr>
        <w:spacing w:after="80" w:line="276" w:lineRule="auto"/>
      </w:pPr>
      <w:r>
        <w:t>Industrial problems rarely consist of a model alone.</w:t>
      </w:r>
    </w:p>
    <w:p>
      <w:pPr>
        <w:spacing w:after="80" w:line="276" w:lineRule="auto"/>
      </w:pPr>
      <w:r>
        <w:t>A complete solution requires ingestion/preparation, feature creation, splitting, training, evaluation and often post-processing.</w:t>
      </w:r>
    </w:p>
    <w:p>
      <w:pPr>
        <w:spacing w:after="80" w:line="276" w:lineRule="auto"/>
      </w:pPr>
      <w:r>
        <w:t>Different data structures require different dependency graphs.</w:t>
      </w:r>
    </w:p>
    <w:p>
      <w:pPr>
        <w:spacing w:after="80" w:line="276" w:lineRule="auto"/>
      </w:pPr>
      <w:r>
        <w:t>Time-series data requires different sequencing from IID tabular data.</w:t>
      </w:r>
    </w:p>
    <w:p>
      <w:pPr>
        <w:spacing w:after="80" w:line="276" w:lineRule="auto"/>
      </w:pPr>
      <w:r>
        <w:t>Multi-source data may require joins before features.</w:t>
      </w:r>
    </w:p>
    <w:p>
      <w:pPr>
        <w:spacing w:after="80" w:line="276" w:lineRule="auto"/>
      </w:pPr>
      <w:r>
        <w:t>Some workflows can run in parallel; others cannot.</w:t>
      </w:r>
    </w:p>
    <w:p>
      <w:pPr>
        <w:spacing w:after="80" w:line="276" w:lineRule="auto"/>
      </w:pPr>
      <w:r>
        <w:t>A DAG provides an explicit dependency and execution structure.</w:t>
      </w:r>
    </w:p>
    <w:p>
      <w:pPr>
        <w:pStyle w:val="Heading4"/>
        <w:spacing w:before="240" w:after="120"/>
      </w:pPr>
      <w:r>
        <w:t>7.2 DAG Assignment Output</w:t>
      </w:r>
    </w:p>
    <w:p>
      <w:pPr>
        <w:spacing w:after="80" w:line="276" w:lineRule="auto"/>
      </w:pPr>
      <w:r>
        <w:t>family_id</w:t>
        <w:br/>
        <w:t>secondary_family_ids</w:t>
        <w:br/>
        <w:t>dag_id</w:t>
        <w:br/>
        <w:t>dag_version</w:t>
        <w:br/>
        <w:t>candidate_score</w:t>
        <w:br/>
        <w:t>hard_constraints</w:t>
        <w:br/>
        <w:t>soft_constraints</w:t>
        <w:br/>
        <w:t>special_handling</w:t>
        <w:br/>
        <w:t>reasoning/evidence</w:t>
        <w:br/>
        <w:t>registry_version</w:t>
      </w:r>
    </w:p>
    <w:p>
      <w:pPr>
        <w:pStyle w:val="Heading3"/>
        <w:spacing w:before="240" w:after="120"/>
      </w:pPr>
      <w:r>
        <w:t>8. Component 4 — Recipe Orchestrator: The Motor-Control Cortex</w:t>
      </w:r>
    </w:p>
    <w:p>
      <w:pPr>
        <w:spacing w:after="80" w:line="276" w:lineRule="auto"/>
      </w:pPr>
      <w:r>
        <w:t>The Recipe Orchestrator takes the selected DAG and pulls controlled implementation recipes for PREPARE, FE and STEM. It binds those recipes to the manifest and constructs the executable plan.</w:t>
      </w:r>
    </w:p>
    <w:p>
      <w:pPr>
        <w:spacing w:after="80" w:line="276" w:lineRule="auto"/>
      </w:pPr>
      <w:r>
        <w:t>DAG:</w:t>
        <w:br/>
        <w:t xml:space="preserve">  "Use classification workflow with temporal handling"</w:t>
        <w:br/>
        <w:br/>
        <w:t>RECIPE ORCHESTRATOR:</w:t>
        <w:br/>
        <w:t xml:space="preserve">  PREPARE:</w:t>
        <w:br/>
        <w:t xml:space="preserve">    schema validation</w:t>
        <w:br/>
        <w:t xml:space="preserve">    missing-value policy</w:t>
        <w:br/>
        <w:t xml:space="preserve">    timestamp normalization</w:t>
        <w:br/>
        <w:br/>
        <w:t xml:space="preserve">  FE:</w:t>
        <w:br/>
        <w:t xml:space="preserve">    lag features</w:t>
        <w:br/>
        <w:t xml:space="preserve">    rolling features</w:t>
        <w:br/>
        <w:t xml:space="preserve">    categorical encoding</w:t>
        <w:br/>
        <w:br/>
        <w:t xml:space="preserve">  STEM:</w:t>
        <w:br/>
        <w:t xml:space="preserve">    chronological split</w:t>
        <w:br/>
        <w:t xml:space="preserve">    training</w:t>
        <w:br/>
        <w:t xml:space="preserve">    evaluation metrics</w:t>
        <w:br/>
        <w:br/>
        <w:t>OUTPUT:</w:t>
        <w:br/>
        <w:t xml:space="preserve">  recipe_plan.json</w:t>
        <w:br/>
        <w:t xml:space="preserve">  manifest binding</w:t>
        <w:br/>
        <w:t xml:space="preserve">  lineage</w:t>
        <w:br/>
        <w:t xml:space="preserve">  validation evidence</w:t>
      </w:r>
    </w:p>
    <w:p>
      <w:pPr>
        <w:spacing w:after="80" w:line="276" w:lineRule="auto"/>
      </w:pPr>
      <w:r>
        <w:t>Research on automated data preparation highlights that real-world raw datasets are heterogeneous and that preparation is often a major part of ML work. citeturn0search3turn0search12</w:t>
      </w:r>
    </w:p>
    <w:p>
      <w:pPr>
        <w:pStyle w:val="Heading3"/>
        <w:spacing w:before="240" w:after="120"/>
      </w:pPr>
      <w:r>
        <w:t>9. Why the Four Must Exist Together</w:t>
      </w:r>
    </w:p>
    <w:p>
      <w:pPr>
        <w:spacing w:after="80" w:line="276" w:lineRule="auto"/>
      </w:pPr>
      <w:r>
        <w:t>The components therefore form a chain of evidence. Each stage reduces uncertainty for the next stage.</w:t>
      </w:r>
    </w:p>
    <w:p>
      <w:pPr>
        <w:pStyle w:val="Heading3"/>
        <w:spacing w:before="240" w:after="120"/>
      </w:pPr>
      <w:r>
        <w:t>10. The Brain as an Uncertainty-Reduction Pipeline</w:t>
      </w:r>
    </w:p>
    <w:p>
      <w:pPr>
        <w:spacing w:after="80" w:line="276" w:lineRule="auto"/>
      </w:pPr>
      <w:r>
        <w:t>RAW INDUSTRIAL DATA</w:t>
        <w:br/>
        <w:t xml:space="preserve">      |</w:t>
        <w:br/>
        <w:t xml:space="preserve">      | Compiler</w:t>
        <w:br/>
        <w:t xml:space="preserve">      | uncertainty: FORMAT / STRUCTURE</w:t>
        <w:br/>
        <w:t xml:space="preserve">      v</w:t>
        <w:br/>
        <w:t>CANONICAL DATA</w:t>
        <w:br/>
        <w:t xml:space="preserve">      |</w:t>
        <w:br/>
        <w:t xml:space="preserve">      | Profiler</w:t>
        <w:br/>
        <w:t xml:space="preserve">      | uncertainty: CONTENT / QUALITY / SEMANTICS</w:t>
        <w:br/>
        <w:t xml:space="preserve">      v</w:t>
        <w:br/>
        <w:t>MANIFEST</w:t>
        <w:br/>
        <w:t xml:space="preserve">      |</w:t>
        <w:br/>
        <w:t xml:space="preserve">      | DAG Assigner</w:t>
        <w:br/>
        <w:t xml:space="preserve">      | uncertainty: COMPUTATIONAL STRATEGY</w:t>
        <w:br/>
        <w:t xml:space="preserve">      v</w:t>
        <w:br/>
        <w:t>DAG PLAN</w:t>
        <w:br/>
        <w:t xml:space="preserve">      |</w:t>
        <w:br/>
        <w:t xml:space="preserve">      | Recipe Orchestrator</w:t>
        <w:br/>
        <w:t xml:space="preserve">      | uncertainty: IMPLEMENTATION / PARAMETERS</w:t>
        <w:br/>
        <w:t xml:space="preserve">      v</w:t>
        <w:br/>
        <w:t>EXECUTABLE PLAN</w:t>
        <w:br/>
        <w:t xml:space="preserve">      |</w:t>
        <w:br/>
        <w:t xml:space="preserve">      v</w:t>
        <w:br/>
        <w:t>CONTROLLED EXECUTION</w:t>
      </w:r>
    </w:p>
    <w:p>
      <w:pPr>
        <w:spacing w:after="80" w:line="276" w:lineRule="auto"/>
      </w:pPr>
      <w:r>
        <w:t>This is one of the strongest arguments for calling the four components the 'Brain': they progressively transform an ambiguous industrial problem into a machine-executable contract.</w:t>
      </w:r>
    </w:p>
    <w:p>
      <w:pPr>
        <w:pStyle w:val="Heading3"/>
        <w:spacing w:before="240" w:after="120"/>
      </w:pPr>
      <w:r>
        <w:t>11. Industrialist Experience — What the User Sees</w:t>
      </w:r>
    </w:p>
    <w:p>
      <w:pPr>
        <w:spacing w:after="80" w:line="276" w:lineRule="auto"/>
      </w:pPr>
      <w:r>
        <w:t>INDUSTRIALIST:</w:t>
        <w:br/>
        <w:br/>
        <w:t>"I have these files.</w:t>
        <w:br/>
        <w:t>I need to predict machine failure."</w:t>
        <w:br/>
        <w:br/>
        <w:t>AI-ConneX:</w:t>
        <w:br/>
        <w:br/>
        <w:t>1. Upload / connect data</w:t>
        <w:br/>
        <w:t>2. Compiler:</w:t>
        <w:br/>
        <w:t xml:space="preserve">   "I found 7 files and 2 archives.</w:t>
        <w:br/>
        <w:t xml:space="preserve">    I unified 4 compatible tables and joined 2</w:t>
        <w:br/>
        <w:t xml:space="preserve">    using machine_id + timestamp."</w:t>
        <w:br/>
        <w:br/>
        <w:t>3. Profiler:</w:t>
        <w:br/>
        <w:t xml:space="preserve">   "Your target appears to be failure_event.</w:t>
        <w:br/>
        <w:t xml:space="preserve">    Data is binary, highly imbalanced and temporal."</w:t>
        <w:br/>
        <w:br/>
        <w:t>4. DAG:</w:t>
        <w:br/>
        <w:t xml:space="preserve">   "Candidate workflows:</w:t>
        <w:br/>
        <w:t xml:space="preserve">    temporal classification, anomaly detection...</w:t>
        <w:br/>
        <w:t xml:space="preserve">    Selected: temporal classification."</w:t>
        <w:br/>
        <w:br/>
        <w:t>5. Recipe:</w:t>
        <w:br/>
        <w:t xml:space="preserve">   "I will validate timestamps, handle missing sensor</w:t>
        <w:br/>
        <w:t xml:space="preserve">    values, create lag/rolling features, use a</w:t>
        <w:br/>
        <w:t xml:space="preserve">    chronological split and evaluate PR-AUC/F1."</w:t>
        <w:br/>
        <w:br/>
        <w:t>6. Execution:</w:t>
        <w:br/>
        <w:t xml:space="preserve">   "Run ACX-RUN-..."</w:t>
      </w:r>
    </w:p>
    <w:p>
      <w:pPr>
        <w:pStyle w:val="Heading3"/>
        <w:spacing w:before="240" w:after="120"/>
      </w:pPr>
      <w:r>
        <w:t>12. Industrial Value Proposition</w:t>
      </w:r>
    </w:p>
    <w:p>
      <w:pPr>
        <w:pStyle w:val="Heading3"/>
        <w:spacing w:before="240" w:after="120"/>
      </w:pPr>
      <w:r>
        <w:t>13. The Brain's Design Philosophy</w:t>
      </w:r>
    </w:p>
    <w:p>
      <w:pPr>
        <w:spacing w:after="80" w:line="276" w:lineRule="auto"/>
      </w:pPr>
      <w:r>
        <w:t>Evidence before execution.</w:t>
      </w:r>
    </w:p>
    <w:p>
      <w:pPr>
        <w:spacing w:after="80" w:line="276" w:lineRule="auto"/>
      </w:pPr>
      <w:r>
        <w:t>Registry before improvisation.</w:t>
      </w:r>
    </w:p>
    <w:p>
      <w:pPr>
        <w:spacing w:after="80" w:line="276" w:lineRule="auto"/>
      </w:pPr>
      <w:r>
        <w:t>Intent plus data, never intent alone.</w:t>
      </w:r>
    </w:p>
    <w:p>
      <w:pPr>
        <w:spacing w:after="80" w:line="276" w:lineRule="auto"/>
      </w:pPr>
      <w:r>
        <w:t>Deterministic controls around probabilistic agents.</w:t>
      </w:r>
    </w:p>
    <w:p>
      <w:pPr>
        <w:spacing w:after="80" w:line="276" w:lineRule="auto"/>
      </w:pPr>
      <w:r>
        <w:t>Every transformation has a reason and lineage.</w:t>
      </w:r>
    </w:p>
    <w:p>
      <w:pPr>
        <w:spacing w:after="80" w:line="276" w:lineRule="auto"/>
      </w:pPr>
      <w:r>
        <w:t>Every decision can be audited.</w:t>
      </w:r>
    </w:p>
    <w:p>
      <w:pPr>
        <w:spacing w:after="80" w:line="276" w:lineRule="auto"/>
      </w:pPr>
      <w:r>
        <w:t>Raw data remains recoverable.</w:t>
      </w:r>
    </w:p>
    <w:p>
      <w:pPr>
        <w:spacing w:after="80" w:line="276" w:lineRule="auto"/>
      </w:pPr>
      <w:r>
        <w:t>Human/domain expertise is captured as intent and constraints rather than replaced.</w:t>
      </w:r>
    </w:p>
    <w:p>
      <w:pPr>
        <w:spacing w:after="80" w:line="276" w:lineRule="auto"/>
      </w:pPr>
      <w:r>
        <w:t>Industrial constraints are first-class citizens: latency, resource, explainability, safety and compliance.</w:t>
      </w:r>
    </w:p>
    <w:p>
      <w:pPr>
        <w:pStyle w:val="Heading3"/>
        <w:spacing w:before="240" w:after="120"/>
      </w:pPr>
      <w:r>
        <w:t>14. Agent Role — Why AI-ConneX Is Not 'Just an Agent'</w:t>
      </w:r>
    </w:p>
    <w:p>
      <w:pPr>
        <w:spacing w:after="80" w:line="276" w:lineRule="auto"/>
      </w:pPr>
      <w:r>
        <w:t>An agent can assist the four components, but it should not be the source of truth. The architecture is deliberately hybrid: agents can interpret intent, propose mappings and help resolve ambiguity, while deterministic registries, schemas, validators and lineage systems control what can actually execute.</w:t>
      </w:r>
    </w:p>
    <w:p>
      <w:pPr>
        <w:spacing w:after="80" w:line="276" w:lineRule="auto"/>
      </w:pPr>
      <w:r>
        <w:t>AGENT</w:t>
        <w:br/>
        <w:t xml:space="preserve">  |</w:t>
        <w:br/>
        <w:t xml:space="preserve">  +--&gt; suggestion</w:t>
        <w:br/>
        <w:t xml:space="preserve">  +--&gt; explanation</w:t>
        <w:br/>
        <w:t xml:space="preserve">  +--&gt; ambiguity detection</w:t>
        <w:br/>
        <w:t xml:space="preserve">  +--&gt; recipe recommendation</w:t>
        <w:br/>
        <w:t xml:space="preserve">  |</w:t>
        <w:br/>
        <w:t xml:space="preserve">  v</w:t>
        <w:br/>
        <w:t>VALIDATORS / REGISTRIES</w:t>
        <w:br/>
        <w:t xml:space="preserve">  |</w:t>
        <w:br/>
        <w:t xml:space="preserve">  +--&gt; PASS --&gt; execution plan</w:t>
        <w:br/>
        <w:t xml:space="preserve">  |</w:t>
        <w:br/>
        <w:t xml:space="preserve">  +--&gt; FAIL --&gt; human/agent clarification</w:t>
      </w:r>
    </w:p>
    <w:p>
      <w:pPr>
        <w:spacing w:after="80" w:line="276" w:lineRule="auto"/>
      </w:pPr>
      <w:r>
        <w:t>This is important for industry because unconstrained generation is difficult to audit and reproduce. Provenance-based research similarly emphasizes the importance of screening ML data-preparation pipelines for correctness and leakage. citeturn0search7</w:t>
      </w:r>
    </w:p>
    <w:p>
      <w:pPr>
        <w:pStyle w:val="Heading3"/>
        <w:spacing w:before="240" w:after="120"/>
      </w:pPr>
      <w:r>
        <w:t>15. Cross-Stage Contract</w:t>
      </w:r>
    </w:p>
    <w:p>
      <w:pPr>
        <w:pStyle w:val="Heading3"/>
        <w:spacing w:before="240" w:after="120"/>
      </w:pPr>
      <w:r>
        <w:t>16. End-to-End UID Chain</w:t>
      </w:r>
    </w:p>
    <w:p>
      <w:pPr>
        <w:spacing w:after="80" w:line="276" w:lineRule="auto"/>
      </w:pPr>
      <w:r>
        <w:t>ACX-INT-00042</w:t>
        <w:br/>
        <w:t xml:space="preserve">      |</w:t>
        <w:br/>
        <w:t xml:space="preserve">      v</w:t>
        <w:br/>
        <w:t>ACX-DATA-00042</w:t>
        <w:br/>
        <w:t xml:space="preserve">      |</w:t>
        <w:br/>
        <w:t xml:space="preserve">      v</w:t>
        <w:br/>
        <w:t>ACX-MAN-00042</w:t>
        <w:br/>
        <w:t xml:space="preserve">      |</w:t>
        <w:br/>
        <w:t xml:space="preserve">      +--&gt; ACX-PROF-00042</w:t>
        <w:br/>
        <w:t xml:space="preserve">      |</w:t>
        <w:br/>
        <w:t xml:space="preserve">      v</w:t>
        <w:br/>
        <w:t>ACX-DAG-00042</w:t>
        <w:br/>
        <w:t xml:space="preserve">      |</w:t>
        <w:br/>
        <w:t xml:space="preserve">      v</w:t>
        <w:br/>
        <w:t>ACX-RCP-00042</w:t>
        <w:br/>
        <w:t xml:space="preserve">      |</w:t>
        <w:br/>
        <w:t xml:space="preserve">      v</w:t>
        <w:br/>
        <w:t>ACX-RUN-00042</w:t>
        <w:br/>
        <w:t xml:space="preserve">      |</w:t>
        <w:br/>
        <w:t xml:space="preserve">      +--&gt; model</w:t>
        <w:br/>
        <w:t xml:space="preserve">      +--&gt; metrics</w:t>
        <w:br/>
        <w:t xml:space="preserve">      +--&gt; artifacts</w:t>
        <w:br/>
        <w:t xml:space="preserve">      +--&gt; reports</w:t>
      </w:r>
    </w:p>
    <w:p>
      <w:pPr>
        <w:pStyle w:val="Heading3"/>
        <w:spacing w:before="240" w:after="120"/>
      </w:pPr>
      <w:r>
        <w:t>17. Whole Brain Architecture</w:t>
      </w:r>
    </w:p>
    <w:p>
      <w:pPr>
        <w:spacing w:after="80" w:line="276" w:lineRule="auto"/>
      </w:pPr>
      <w:r>
        <w:t>AI-ConneX</w:t>
        <w:br/>
        <w:t xml:space="preserve">                            |</w:t>
        <w:br/>
        <w:t xml:space="preserve">                    +-------+-------+</w:t>
        <w:br/>
        <w:t xml:space="preserve">                    |  USER INTENT  |</w:t>
        <w:br/>
        <w:t xml:space="preserve">                    +-------+-------+</w:t>
        <w:br/>
        <w:t xml:space="preserve">                            |</w:t>
        <w:br/>
        <w:t xml:space="preserve">                            v</w:t>
        <w:br/>
        <w:t xml:space="preserve">                    +---------------+</w:t>
        <w:br/>
        <w:t xml:space="preserve">                    |    CHATBOT    |</w:t>
        <w:br/>
        <w:t xml:space="preserve">                    | intent / goals|</w:t>
        <w:br/>
        <w:t xml:space="preserve">                    +-------+-------+</w:t>
        <w:br/>
        <w:t xml:space="preserve">                            |</w:t>
        <w:br/>
        <w:t xml:space="preserve">                            v</w:t>
        <w:br/>
        <w:t xml:space="preserve">             =================================</w:t>
        <w:br/>
        <w:t xml:space="preserve">                     DATA STUDIO BRAIN</w:t>
        <w:br/>
        <w:t xml:space="preserve">             =================================</w:t>
        <w:br/>
        <w:t xml:space="preserve">                            |</w:t>
        <w:br/>
        <w:t xml:space="preserve">       +--------------------+--------------------+</w:t>
        <w:br/>
        <w:t xml:space="preserve">       |                    |                    |</w:t>
        <w:br/>
        <w:t xml:space="preserve">       v                    v                    v</w:t>
        <w:br/>
        <w:t xml:space="preserve">  +---------+         +-----------+        +----------+</w:t>
        <w:br/>
        <w:t xml:space="preserve">  |COMPILER |--------&gt;|  PROFILER |-------&gt;|   DAG    |</w:t>
        <w:br/>
        <w:t xml:space="preserve">  |normalize|         | understand|        | ASSIGNER |</w:t>
        <w:br/>
        <w:t xml:space="preserve">  +---------+         +-----------+        +----+-----+</w:t>
        <w:br/>
        <w:t xml:space="preserve">                                               |</w:t>
        <w:br/>
        <w:t xml:space="preserve">                                               v</w:t>
        <w:br/>
        <w:t xml:space="preserve">                                      +----------------+</w:t>
        <w:br/>
        <w:t xml:space="preserve">                                      |    RECIPE      |</w:t>
        <w:br/>
        <w:t xml:space="preserve">                                      | ORCHESTRATOR   |</w:t>
        <w:br/>
        <w:t xml:space="preserve">                                      +-------+--------+</w:t>
        <w:br/>
        <w:t xml:space="preserve">                                              |</w:t>
        <w:br/>
        <w:t xml:space="preserve">                                              v</w:t>
        <w:br/>
        <w:t xml:space="preserve">                                     VALIDATED RUN PLAN</w:t>
        <w:br/>
        <w:t xml:space="preserve">                                              |</w:t>
        <w:br/>
        <w:t xml:space="preserve">             ==============================================</w:t>
        <w:br/>
        <w:t xml:space="preserve">                            EXECUTION LAYER</w:t>
        <w:br/>
        <w:t xml:space="preserve">             ==============================================</w:t>
        <w:br/>
        <w:t xml:space="preserve">                                              |</w:t>
        <w:br/>
        <w:t xml:space="preserve">                           +------------------+----------------+</w:t>
        <w:br/>
        <w:t xml:space="preserve">                           |                  |                |</w:t>
        <w:br/>
        <w:t xml:space="preserve">                           v                  v                v</w:t>
        <w:br/>
        <w:t xml:space="preserve">                       Data Prep          Model/AI          Metrics</w:t>
        <w:br/>
        <w:t xml:space="preserve">                           |                  |                |</w:t>
        <w:br/>
        <w:t xml:space="preserve">                           +------------------+----------------+</w:t>
        <w:br/>
        <w:t xml:space="preserve">                                              |</w:t>
        <w:br/>
        <w:t xml:space="preserve">                                              v</w:t>
        <w:br/>
        <w:t xml:space="preserve">                                      Industrial Outcome</w:t>
      </w:r>
    </w:p>
    <w:p>
      <w:pPr>
        <w:pStyle w:val="Heading3"/>
        <w:spacing w:before="240" w:after="120"/>
      </w:pPr>
      <w:r>
        <w:t>18. Key R&amp;D Failures Across the Whole Brain</w:t>
      </w:r>
    </w:p>
    <w:p>
      <w:pPr>
        <w:pStyle w:val="Heading3"/>
        <w:spacing w:before="240" w:after="120"/>
      </w:pPr>
      <w:r>
        <w:t>19. The Brain's Hard-Gate Model</w:t>
      </w:r>
    </w:p>
    <w:p>
      <w:pPr>
        <w:spacing w:after="80" w:line="276" w:lineRule="auto"/>
      </w:pPr>
      <w:r>
        <w:t>INPUT</w:t>
        <w:br/>
        <w:t xml:space="preserve"> |</w:t>
        <w:br/>
        <w:t xml:space="preserve"> v</w:t>
        <w:br/>
        <w:t>[COMPILER VALIDATION]</w:t>
        <w:br/>
        <w:t xml:space="preserve"> | PASS</w:t>
        <w:br/>
        <w:t xml:space="preserve"> v</w:t>
        <w:br/>
        <w:t>[PROFILE VALIDATION]</w:t>
        <w:br/>
        <w:t xml:space="preserve"> | PASS</w:t>
        <w:br/>
        <w:t xml:space="preserve"> v</w:t>
        <w:br/>
        <w:t>[DAG CONSTRAINT VALIDATION]</w:t>
        <w:br/>
        <w:t xml:space="preserve"> | PASS</w:t>
        <w:br/>
        <w:t xml:space="preserve"> v</w:t>
        <w:br/>
        <w:t>[RECIPE COMPATIBILITY VALIDATION]</w:t>
        <w:br/>
        <w:t xml:space="preserve"> | PASS</w:t>
        <w:br/>
        <w:t xml:space="preserve"> v</w:t>
        <w:br/>
        <w:t>[LINEAGE + SECURITY VALIDATION]</w:t>
        <w:br/>
        <w:t xml:space="preserve"> | PASS</w:t>
        <w:br/>
        <w:t xml:space="preserve"> v</w:t>
        <w:br/>
        <w:t>[EXECUTION]</w:t>
        <w:br/>
        <w:t xml:space="preserve"> |</w:t>
        <w:br/>
        <w:t xml:space="preserve"> FAIL at any gate</w:t>
        <w:br/>
        <w:t xml:space="preserve"> |</w:t>
        <w:br/>
        <w:t xml:space="preserve"> +--&gt; no downstream promotion</w:t>
        <w:br/>
        <w:t xml:space="preserve"> +--&gt; structured report</w:t>
        <w:br/>
        <w:t xml:space="preserve"> +--&gt; preserve artifacts</w:t>
        <w:br/>
        <w:t xml:space="preserve"> +--&gt; request correction/re-run</w:t>
      </w:r>
    </w:p>
    <w:p>
      <w:pPr>
        <w:pStyle w:val="Heading3"/>
        <w:spacing w:before="240" w:after="120"/>
      </w:pPr>
      <w:r>
        <w:t>20. Why This Is Better Than Traditional Manual ML</w:t>
      </w:r>
    </w:p>
    <w:p>
      <w:pPr>
        <w:spacing w:after="80" w:line="276" w:lineRule="auto"/>
      </w:pPr>
      <w:r>
        <w:t>This does not eliminate expert engineering. It moves expert effort toward domain decisions, constraints, validation and exceptional cases rather than repetitive data plumbing.</w:t>
      </w:r>
    </w:p>
    <w:p>
      <w:pPr>
        <w:pStyle w:val="Heading3"/>
        <w:spacing w:before="240" w:after="120"/>
      </w:pPr>
      <w:r>
        <w:t>21. Fit for SMEs and Industrialists</w:t>
      </w:r>
    </w:p>
    <w:p>
      <w:pPr>
        <w:spacing w:after="80" w:line="276" w:lineRule="auto"/>
      </w:pPr>
      <w:r>
        <w:t>Research on data-centric AI for SMEs specifically identifies small datasets, drift and limited ML knowledge as barriers to AI adoption and presents data-centric development as a way to make AI more accessible in industrial settings. citeturn0search11</w:t>
      </w:r>
    </w:p>
    <w:p>
      <w:pPr>
        <w:spacing w:after="80" w:line="276" w:lineRule="auto"/>
      </w:pPr>
      <w:r>
        <w:t>Lower requirement for specialized ML/data-engineering staff.</w:t>
      </w:r>
    </w:p>
    <w:p>
      <w:pPr>
        <w:spacing w:after="80" w:line="276" w:lineRule="auto"/>
      </w:pPr>
      <w:r>
        <w:t>Faster first proof of concept.</w:t>
      </w:r>
    </w:p>
    <w:p>
      <w:pPr>
        <w:spacing w:after="80" w:line="276" w:lineRule="auto"/>
      </w:pPr>
      <w:r>
        <w:t>Reusable recipes reduce repeated engineering cost.</w:t>
      </w:r>
    </w:p>
    <w:p>
      <w:pPr>
        <w:spacing w:after="80" w:line="276" w:lineRule="auto"/>
      </w:pPr>
      <w:r>
        <w:t>Existing industrial data can be used without first manually converting everything.</w:t>
      </w:r>
    </w:p>
    <w:p>
      <w:pPr>
        <w:spacing w:after="80" w:line="276" w:lineRule="auto"/>
      </w:pPr>
      <w:r>
        <w:t>Domain experts can specify intent and constraints in business language.</w:t>
      </w:r>
    </w:p>
    <w:p>
      <w:pPr>
        <w:spacing w:after="80" w:line="276" w:lineRule="auto"/>
      </w:pPr>
      <w:r>
        <w:t>Technical artifacts remain available for engineering teams when deeper control is required.</w:t>
      </w:r>
    </w:p>
    <w:p>
      <w:pPr>
        <w:pStyle w:val="Heading3"/>
        <w:spacing w:before="240" w:after="120"/>
      </w:pPr>
      <w:r>
        <w:t>22. Fit for Large Industries</w:t>
      </w:r>
    </w:p>
    <w:p>
      <w:pPr>
        <w:spacing w:after="80" w:line="276" w:lineRule="auto"/>
      </w:pPr>
      <w:r>
        <w:t>Central recipe and DAG registries support standardization across plants.</w:t>
      </w:r>
    </w:p>
    <w:p>
      <w:pPr>
        <w:spacing w:after="80" w:line="276" w:lineRule="auto"/>
      </w:pPr>
      <w:r>
        <w:t>Manifest-based lineage supports audit and incident investigation.</w:t>
      </w:r>
    </w:p>
    <w:p>
      <w:pPr>
        <w:spacing w:after="80" w:line="276" w:lineRule="auto"/>
      </w:pPr>
      <w:r>
        <w:t>Versioned artifacts enable controlled model lifecycle.</w:t>
      </w:r>
    </w:p>
    <w:p>
      <w:pPr>
        <w:spacing w:after="80" w:line="276" w:lineRule="auto"/>
      </w:pPr>
      <w:r>
        <w:t>Multiple data sources can be normalized into common contracts.</w:t>
      </w:r>
    </w:p>
    <w:p>
      <w:pPr>
        <w:spacing w:after="80" w:line="276" w:lineRule="auto"/>
      </w:pPr>
      <w:r>
        <w:t>Policy gates can enforce security and quality standards.</w:t>
      </w:r>
    </w:p>
    <w:p>
      <w:pPr>
        <w:spacing w:after="80" w:line="276" w:lineRule="auto"/>
      </w:pPr>
      <w:r>
        <w:t>Distributed execution can be introduced without changing the conceptual Brain.</w:t>
      </w:r>
    </w:p>
    <w:p>
      <w:pPr>
        <w:pStyle w:val="Heading3"/>
        <w:spacing w:before="240" w:after="120"/>
      </w:pPr>
      <w:r>
        <w:t>23. Industrial Use Cases</w:t>
      </w:r>
    </w:p>
    <w:p>
      <w:pPr>
        <w:pStyle w:val="Heading3"/>
        <w:spacing w:before="240" w:after="120"/>
      </w:pPr>
      <w:r>
        <w:t>24. POC — Whole Brain</w:t>
      </w:r>
    </w:p>
    <w:p>
      <w:pPr>
        <w:spacing w:after="80" w:line="276" w:lineRule="auto"/>
      </w:pPr>
      <w:r>
        <w:t>The POC should prove the architecture, not merely demonstrate model accuracy. A successful POC must show that the same Brain can accept different data organizations, infer the relevant profile, assign different DAGs and generate different recipes while preserving lineage.</w:t>
      </w:r>
    </w:p>
    <w:p>
      <w:pPr>
        <w:pStyle w:val="Heading4"/>
        <w:spacing w:before="240" w:after="120"/>
      </w:pPr>
      <w:r>
        <w:t>24.1 POC Dataset Matrix</w:t>
      </w:r>
    </w:p>
    <w:p>
      <w:pPr>
        <w:pStyle w:val="Heading3"/>
        <w:spacing w:before="240" w:after="120"/>
      </w:pPr>
      <w:r>
        <w:t>25. POC Acceptance Criteria</w:t>
      </w:r>
    </w:p>
    <w:p>
      <w:pPr>
        <w:spacing w:after="80" w:line="276" w:lineRule="auto"/>
      </w:pPr>
      <w:r>
        <w:t>At least five heterogeneous industrial-style inputs successfully compile.</w:t>
      </w:r>
    </w:p>
    <w:p>
      <w:pPr>
        <w:spacing w:after="80" w:line="276" w:lineRule="auto"/>
      </w:pPr>
      <w:r>
        <w:t>Compiler preserves source lineage and generates Report #1.</w:t>
      </w:r>
    </w:p>
    <w:p>
      <w:pPr>
        <w:spacing w:after="80" w:line="276" w:lineRule="auto"/>
      </w:pPr>
      <w:r>
        <w:t>Profiler generates a complete manifest with profile evidence.</w:t>
      </w:r>
    </w:p>
    <w:p>
      <w:pPr>
        <w:spacing w:after="80" w:line="276" w:lineRule="auto"/>
      </w:pPr>
      <w:r>
        <w:t>DAG Assigner produces at least one valid registry-backed DAG.</w:t>
      </w:r>
    </w:p>
    <w:p>
      <w:pPr>
        <w:spacing w:after="80" w:line="276" w:lineRule="auto"/>
      </w:pPr>
      <w:r>
        <w:t>Recipe Orchestrator composes PREPARE, FE and STEM stages.</w:t>
      </w:r>
    </w:p>
    <w:p>
      <w:pPr>
        <w:spacing w:after="80" w:line="276" w:lineRule="auto"/>
      </w:pPr>
      <w:r>
        <w:t>Known leakage scenarios are blocked.</w:t>
      </w:r>
    </w:p>
    <w:p>
      <w:pPr>
        <w:spacing w:after="80" w:line="276" w:lineRule="auto"/>
      </w:pPr>
      <w:r>
        <w:t>Known invalid joins are blocked or quarantined.</w:t>
      </w:r>
    </w:p>
    <w:p>
      <w:pPr>
        <w:spacing w:after="80" w:line="276" w:lineRule="auto"/>
      </w:pPr>
      <w:r>
        <w:t>Every artifact is traceable to the manifest UID.</w:t>
      </w:r>
    </w:p>
    <w:p>
      <w:pPr>
        <w:spacing w:after="80" w:line="276" w:lineRule="auto"/>
      </w:pPr>
      <w:r>
        <w:t>Repeated runs produce reproducible plan artifacts.</w:t>
      </w:r>
    </w:p>
    <w:p>
      <w:pPr>
        <w:spacing w:after="80" w:line="276" w:lineRule="auto"/>
      </w:pPr>
      <w:r>
        <w:t>Industrial user can understand the generated plan without reading implementation code.</w:t>
      </w:r>
    </w:p>
    <w:p>
      <w:pPr>
        <w:pStyle w:val="Heading3"/>
        <w:spacing w:before="240" w:after="120"/>
      </w:pPr>
      <w:r>
        <w:t>26. POC Success Metrics</w:t>
      </w:r>
    </w:p>
    <w:p>
      <w:pPr>
        <w:pStyle w:val="Heading3"/>
        <w:spacing w:before="240" w:after="120"/>
      </w:pPr>
      <w:r>
        <w:t>27. Research Positioning</w:t>
      </w:r>
    </w:p>
    <w:p>
      <w:pPr>
        <w:spacing w:after="80" w:line="276" w:lineRule="auto"/>
      </w:pPr>
      <w:r>
        <w:t>The Brain should be positioned as a constrained, data-centric, provenance-aware pipeline intelligence layer rather than simply another AutoML system. Existing AutoML research has demonstrated automation across preprocessing, feature engineering, model generation and evaluation, but the industrial opportunity is to combine those capabilities with explicit dataset compilation, profile-driven decision making, registry-grounded DAG assignment and auditable execution contracts. citeturn0search0turn0search2</w:t>
      </w:r>
    </w:p>
    <w:p>
      <w:pPr>
        <w:spacing w:after="80" w:line="276" w:lineRule="auto"/>
      </w:pPr>
      <w:r>
        <w:t>Research on automated data preparation also notes that preparation is often neglected relative to model selection even though real-world raw datasets are heterogeneous and require substantial preparation. This directly supports AI-ConneX's decision to make Compiler, Profiler and Recipe Orchestrator first-class components. citeturn0search3turn0search12</w:t>
      </w:r>
    </w:p>
    <w:p>
      <w:pPr>
        <w:pStyle w:val="Heading3"/>
        <w:spacing w:before="240" w:after="120"/>
      </w:pPr>
      <w:r>
        <w:t>28. Research Novelty — Proposed AI-ConneX Contribution</w:t>
      </w:r>
    </w:p>
    <w:p>
      <w:pPr>
        <w:spacing w:after="80" w:line="276" w:lineRule="auto"/>
      </w:pPr>
      <w:r>
        <w:t>A four-stage Brain abstraction that separates data unification, data understanding, workflow assignment and executable recipe composition.</w:t>
      </w:r>
    </w:p>
    <w:p>
      <w:pPr>
        <w:spacing w:after="80" w:line="276" w:lineRule="auto"/>
      </w:pPr>
      <w:r>
        <w:t>Manifest-centered handoff between stages.</w:t>
      </w:r>
    </w:p>
    <w:p>
      <w:pPr>
        <w:spacing w:after="80" w:line="276" w:lineRule="auto"/>
      </w:pPr>
      <w:r>
        <w:t>Industrial-format agnostic compilation before ML reasoning.</w:t>
      </w:r>
    </w:p>
    <w:p>
      <w:pPr>
        <w:spacing w:after="80" w:line="276" w:lineRule="auto"/>
      </w:pPr>
      <w:r>
        <w:t>Profile-driven DAG assignment instead of model-only selection.</w:t>
      </w:r>
    </w:p>
    <w:p>
      <w:pPr>
        <w:spacing w:after="80" w:line="276" w:lineRule="auto"/>
      </w:pPr>
      <w:r>
        <w:t>Registry-grounded recipe composition instead of unrestricted generated code.</w:t>
      </w:r>
    </w:p>
    <w:p>
      <w:pPr>
        <w:spacing w:after="80" w:line="276" w:lineRule="auto"/>
      </w:pPr>
      <w:r>
        <w:t>Intent + data + operational constraints jointly influence execution planning.</w:t>
      </w:r>
    </w:p>
    <w:p>
      <w:pPr>
        <w:spacing w:after="80" w:line="276" w:lineRule="auto"/>
      </w:pPr>
      <w:r>
        <w:t>Lineage and compliance evidence generated as part of the pipeline rather than after deployment.</w:t>
      </w:r>
    </w:p>
    <w:p>
      <w:pPr>
        <w:spacing w:after="80" w:line="276" w:lineRule="auto"/>
      </w:pPr>
      <w:r>
        <w:t>These should be presented as AI-ConneX's architectural contributions/hypotheses until experimentally validated. The document does not claim that the architecture has already been scientifically proven.</w:t>
      </w:r>
    </w:p>
    <w:p>
      <w:pPr>
        <w:pStyle w:val="Heading3"/>
        <w:spacing w:before="240" w:after="120"/>
      </w:pPr>
      <w:r>
        <w:t>29. Research Questions</w:t>
      </w:r>
    </w:p>
    <w:p>
      <w:pPr>
        <w:spacing w:after="80" w:line="276" w:lineRule="auto"/>
      </w:pPr>
      <w:r>
        <w:t>RQ1: Does canonical compilation reduce time and errors in industrial ML pipeline preparation?</w:t>
      </w:r>
    </w:p>
    <w:p>
      <w:pPr>
        <w:spacing w:after="80" w:line="276" w:lineRule="auto"/>
      </w:pPr>
      <w:r>
        <w:t>RQ2: Does profile-driven DAG assignment improve workflow validity compared with model-only selection?</w:t>
      </w:r>
    </w:p>
    <w:p>
      <w:pPr>
        <w:spacing w:after="80" w:line="276" w:lineRule="auto"/>
      </w:pPr>
      <w:r>
        <w:t>RQ3: Does registry-grounded recipe orchestration improve reproducibility?</w:t>
      </w:r>
    </w:p>
    <w:p>
      <w:pPr>
        <w:spacing w:after="80" w:line="276" w:lineRule="auto"/>
      </w:pPr>
      <w:r>
        <w:t>RQ4: How effectively can the Brain detect leakage and unsafe data integration?</w:t>
      </w:r>
    </w:p>
    <w:p>
      <w:pPr>
        <w:spacing w:after="80" w:line="276" w:lineRule="auto"/>
      </w:pPr>
      <w:r>
        <w:t>RQ5: How much does the Brain reduce expert manual effort while preserving expert control?</w:t>
      </w:r>
    </w:p>
    <w:p>
      <w:pPr>
        <w:spacing w:after="80" w:line="276" w:lineRule="auto"/>
      </w:pPr>
      <w:r>
        <w:t>RQ6: How does Brain performance scale with dataset heterogeneity and number of candidate workflows?</w:t>
      </w:r>
    </w:p>
    <w:p>
      <w:pPr>
        <w:pStyle w:val="Heading3"/>
        <w:spacing w:before="240" w:after="120"/>
      </w:pPr>
      <w:r>
        <w:t>30. Research Paper References</w:t>
      </w:r>
    </w:p>
    <w:p>
      <w:pPr>
        <w:spacing w:after="80" w:line="276" w:lineRule="auto"/>
      </w:pPr>
      <w:r>
        <w:t>Jakubik et al. (2024), Data-Centric Artificial Intelligence, Business &amp; Information Systems Engineering. Data-centric AI emphasizes systematic data engineering and quality as a complement to model-centric AI. citeturn0search1</w:t>
      </w:r>
    </w:p>
    <w:p>
      <w:pPr>
        <w:spacing w:after="80" w:line="276" w:lineRule="auto"/>
      </w:pPr>
      <w:r>
        <w:t>Alhassan Mumuni &amp; Fuseini Mumuni (2024), Automated data processing and feature engineering for deep learning and big data applications: A survey. citeturn0academia37</w:t>
      </w:r>
    </w:p>
    <w:p>
      <w:pPr>
        <w:spacing w:after="80" w:line="276" w:lineRule="auto"/>
      </w:pPr>
      <w:r>
        <w:t>Schelter, Guha &amp; Grafberger (2024), Automated Provenance-Based Screening of ML Data Preparation Pipelines, Datenbank-Spektrum. citeturn0search7</w:t>
      </w:r>
    </w:p>
    <w:p>
      <w:pPr>
        <w:spacing w:after="80" w:line="276" w:lineRule="auto"/>
      </w:pPr>
      <w:r>
        <w:t>Feurer et al. (2015), Efficient and Robust Automated Machine Learning, NeurIPS.</w:t>
      </w:r>
    </w:p>
    <w:p>
      <w:pPr>
        <w:spacing w:after="80" w:line="276" w:lineRule="auto"/>
      </w:pPr>
      <w:r>
        <w:t>Thornton et al. (2013), Auto-WEKA: Combined Selection and Hyperparameter Optimization of Classification Algorithms, KDD.</w:t>
      </w:r>
    </w:p>
    <w:p>
      <w:pPr>
        <w:spacing w:after="80" w:line="276" w:lineRule="auto"/>
      </w:pPr>
      <w:r>
        <w:t>Truong et al. (2019), Towards Automated Machine Learning: Evaluation and Comparison of AutoML Approaches and Tools. citeturn0academia39</w:t>
      </w:r>
    </w:p>
    <w:p>
      <w:pPr>
        <w:spacing w:after="80" w:line="276" w:lineRule="auto"/>
      </w:pPr>
      <w:r>
        <w:t>Luley, Deriu &amp; Yan (2023), From Concept to Implementation: The Data-Centric Development Process for AI in Industry, IEEE Swiss Conference on Data Science. citeturn0search11</w:t>
      </w:r>
    </w:p>
    <w:p>
      <w:pPr>
        <w:spacing w:after="80" w:line="276" w:lineRule="auto"/>
      </w:pPr>
      <w:r>
        <w:t>Atlantic — Automated data preprocessing framework for supervised machine learning (2023), Software Impacts. citeturn0search10</w:t>
      </w:r>
    </w:p>
    <w:p>
      <w:pPr>
        <w:spacing w:after="80" w:line="276" w:lineRule="auto"/>
      </w:pPr>
      <w:r>
        <w:t>Automated Data Preparation for Machine Learning / AutoML'25 research on data transformation and pipeline design. citeturn0search12</w:t>
      </w:r>
    </w:p>
    <w:p>
      <w:pPr>
        <w:spacing w:after="80" w:line="276" w:lineRule="auto"/>
      </w:pPr>
      <w:r>
        <w:t>2026 industrial data-quality/MLOps research demonstrating the importance of integrating data quality and ML operations in production environments. citeturn0search5</w:t>
      </w:r>
    </w:p>
    <w:p>
      <w:pPr>
        <w:pStyle w:val="Heading3"/>
        <w:spacing w:before="240" w:after="120"/>
      </w:pPr>
      <w:r>
        <w:t>31. Technical Architecture — Recommended Stack</w:t>
      </w:r>
    </w:p>
    <w:p>
      <w:pPr>
        <w:spacing w:after="80" w:line="276" w:lineRule="auto"/>
      </w:pPr>
      <w:r>
        <w:t>The exact dependency versions should be frozen after POC compatibility testing rather than treated as immutable architectural requirements.</w:t>
      </w:r>
    </w:p>
    <w:p>
      <w:pPr>
        <w:pStyle w:val="Heading3"/>
        <w:spacing w:before="240" w:after="120"/>
      </w:pPr>
      <w:r>
        <w:t>32. Whole-Brain Directory Architecture</w:t>
      </w:r>
    </w:p>
    <w:p>
      <w:pPr>
        <w:spacing w:after="80" w:line="276" w:lineRule="auto"/>
      </w:pPr>
      <w:r>
        <w:t>ai-connex-data-studio/</w:t>
        <w:br/>
        <w:t>|</w:t>
        <w:br/>
        <w:t>+-- chatbot/</w:t>
        <w:br/>
        <w:t>|   +-- intent/</w:t>
        <w:br/>
        <w:t>|</w:t>
        <w:br/>
        <w:t>+-- compiler/</w:t>
        <w:br/>
        <w:t>|   +-- ingest/</w:t>
        <w:br/>
        <w:t>|   +-- detectors/</w:t>
        <w:br/>
        <w:t>|   +-- parsers/</w:t>
        <w:br/>
        <w:t>|   +-- join_engine/</w:t>
        <w:br/>
        <w:t>|   +-- canonicalizer/</w:t>
        <w:br/>
        <w:t>|   +-- lineage/</w:t>
        <w:br/>
        <w:t>|   +-- reports/</w:t>
        <w:br/>
        <w:t>|</w:t>
        <w:br/>
        <w:t>+-- profiler/</w:t>
        <w:br/>
        <w:t>|   +-- schema/</w:t>
        <w:br/>
        <w:t>|   +-- statistics/</w:t>
        <w:br/>
        <w:t>|   +-- semantics/</w:t>
        <w:br/>
        <w:t>|   +-- temporal/</w:t>
        <w:br/>
        <w:t>|   +-- entity/</w:t>
        <w:br/>
        <w:t>|   +-- quality/</w:t>
        <w:br/>
        <w:t>|   +-- leakage/</w:t>
        <w:br/>
        <w:t>|   +-- manifest/</w:t>
        <w:br/>
        <w:t>|</w:t>
        <w:br/>
        <w:t>+-- dag_assigner/</w:t>
        <w:br/>
        <w:t>|   +-- registry/</w:t>
        <w:br/>
        <w:t>|   +-- matcher/</w:t>
        <w:br/>
        <w:t>|   +-- constraints/</w:t>
        <w:br/>
        <w:t>|   +-- scoring/</w:t>
        <w:br/>
        <w:t>|   +-- planner/</w:t>
        <w:br/>
        <w:t>|   +-- validator/</w:t>
        <w:br/>
        <w:t>|</w:t>
        <w:br/>
        <w:t>+-- recipe_orchestrator/</w:t>
        <w:br/>
        <w:t>|   +-- registry/</w:t>
        <w:br/>
        <w:t>|   +-- selector/</w:t>
        <w:br/>
        <w:t>|   +-- capability/</w:t>
        <w:br/>
        <w:t>|   +-- composer/</w:t>
        <w:br/>
        <w:t>|   +-- leakage_guard/</w:t>
        <w:br/>
        <w:t>|   +-- binder/</w:t>
        <w:br/>
        <w:t>|   +-- executor/</w:t>
        <w:br/>
        <w:t>|</w:t>
        <w:br/>
        <w:t>+-- schemas/</w:t>
        <w:br/>
        <w:t>+-- manifests/</w:t>
        <w:br/>
        <w:t>+-- plans/</w:t>
        <w:br/>
        <w:t>+-- artifacts/</w:t>
        <w:br/>
        <w:t>+-- reports/</w:t>
        <w:br/>
        <w:t>+-- config/</w:t>
        <w:br/>
        <w:t>+-- tests/</w:t>
        <w:br/>
        <w:t>+-- api/</w:t>
        <w:br/>
        <w:t>+-- docs/</w:t>
      </w:r>
    </w:p>
    <w:p>
      <w:pPr>
        <w:pStyle w:val="Heading3"/>
        <w:spacing w:before="240" w:after="120"/>
      </w:pPr>
      <w:r>
        <w:t>33. API Surface of the Brain</w:t>
      </w:r>
    </w:p>
    <w:p>
      <w:pPr>
        <w:pStyle w:val="Heading3"/>
        <w:spacing w:before="240" w:after="120"/>
      </w:pPr>
      <w:r>
        <w:t>34. Brain-Level Configuration</w:t>
      </w:r>
    </w:p>
    <w:p>
      <w:pPr>
        <w:spacing w:after="80" w:line="276" w:lineRule="auto"/>
      </w:pPr>
      <w:r>
        <w:t>brain:</w:t>
        <w:br/>
        <w:t xml:space="preserve">  require_intent: true</w:t>
        <w:br/>
        <w:t xml:space="preserve">  require_manifest: true</w:t>
        <w:br/>
        <w:t xml:space="preserve">  require_lineage: true</w:t>
        <w:br/>
        <w:t xml:space="preserve">  deterministic_planning: true</w:t>
        <w:br/>
        <w:t xml:space="preserve">  registry_only_execution: true</w:t>
        <w:br/>
        <w:t xml:space="preserve">  allow_agent_bypass: false</w:t>
        <w:br/>
        <w:br/>
        <w:t>compiler:</w:t>
        <w:br/>
        <w:t xml:space="preserve">  preserve_raw: true</w:t>
        <w:br/>
        <w:t xml:space="preserve">  validate_joins: strict</w:t>
        <w:br/>
        <w:t xml:space="preserve">  archive_extraction: enabled</w:t>
        <w:br/>
        <w:br/>
        <w:t>profiler:</w:t>
        <w:br/>
        <w:t xml:space="preserve">  profile_version: "1.0"</w:t>
        <w:br/>
        <w:t xml:space="preserve">  temporal_detection: enabled</w:t>
        <w:br/>
        <w:t xml:space="preserve">  leakage_screening: enabled</w:t>
        <w:br/>
        <w:br/>
        <w:t>dag:</w:t>
        <w:br/>
        <w:t xml:space="preserve">  registry_version: "2026.08"</w:t>
        <w:br/>
        <w:t xml:space="preserve">  hard_constraints: strict</w:t>
        <w:br/>
        <w:t xml:space="preserve">  min_candidate_score: 0.70</w:t>
        <w:br/>
        <w:br/>
        <w:t>recipes:</w:t>
        <w:br/>
        <w:t xml:space="preserve">  registry_version: "2026.08"</w:t>
        <w:br/>
        <w:t xml:space="preserve">  leakage_guard: strict</w:t>
        <w:br/>
        <w:t xml:space="preserve">  manifest_binding: mandatory</w:t>
        <w:br/>
        <w:br/>
        <w:t>audit:</w:t>
        <w:br/>
        <w:t xml:space="preserve">  immutable_reports: true</w:t>
        <w:br/>
        <w:t xml:space="preserve">  hashes: sha256</w:t>
      </w:r>
    </w:p>
    <w:p>
      <w:pPr>
        <w:pStyle w:val="Heading3"/>
        <w:spacing w:before="240" w:after="120"/>
      </w:pPr>
      <w:r>
        <w:t>35. Compliance Evidence Chain</w:t>
      </w:r>
    </w:p>
    <w:p>
      <w:pPr>
        <w:spacing w:after="80" w:line="276" w:lineRule="auto"/>
      </w:pPr>
      <w:r>
        <w:t>REPORT #1</w:t>
        <w:br/>
        <w:t>Compiler</w:t>
        <w:br/>
        <w:t xml:space="preserve">  |</w:t>
        <w:br/>
        <w:t xml:space="preserve">  v</w:t>
        <w:br/>
        <w:t>REPORT #2 / MANIFEST</w:t>
        <w:br/>
        <w:t>Profiler</w:t>
        <w:br/>
        <w:t xml:space="preserve">  |</w:t>
        <w:br/>
        <w:t xml:space="preserve">  v</w:t>
        <w:br/>
        <w:t>DAG ASSIGNMENT REPORT</w:t>
        <w:br/>
        <w:t xml:space="preserve">  |</w:t>
        <w:br/>
        <w:t xml:space="preserve">  v</w:t>
        <w:br/>
        <w:t>REPORT #3</w:t>
        <w:br/>
        <w:t>Recipe Orchestrator</w:t>
        <w:br/>
        <w:t xml:space="preserve">  |</w:t>
        <w:br/>
        <w:t xml:space="preserve">  v</w:t>
        <w:br/>
        <w:t>RUN / MODEL / METRICS REPORT</w:t>
      </w:r>
    </w:p>
    <w:p>
      <w:pPr>
        <w:spacing w:after="80" w:line="276" w:lineRule="auto"/>
      </w:pPr>
      <w:r>
        <w:t>The exact numbering should be finalized against the project's existing report taxonomy. The important principle is that each Brain component produces machine-readable evidence and the final run can reconstruct the entire decision chain.</w:t>
      </w:r>
    </w:p>
    <w:p>
      <w:pPr>
        <w:pStyle w:val="Heading3"/>
        <w:spacing w:before="240" w:after="120"/>
      </w:pPr>
      <w:r>
        <w:t>36. Security and Governance</w:t>
      </w:r>
    </w:p>
    <w:p>
      <w:pPr>
        <w:spacing w:after="80" w:line="276" w:lineRule="auto"/>
      </w:pPr>
      <w:r>
        <w:t>Raw data is immutable after ingestion.</w:t>
      </w:r>
    </w:p>
    <w:p>
      <w:pPr>
        <w:spacing w:after="80" w:line="276" w:lineRule="auto"/>
      </w:pPr>
      <w:r>
        <w:t>Every artifact is content-addressed or hash-identified.</w:t>
      </w:r>
    </w:p>
    <w:p>
      <w:pPr>
        <w:spacing w:after="80" w:line="276" w:lineRule="auto"/>
      </w:pPr>
      <w:r>
        <w:t>Registry versions are recorded in every plan.</w:t>
      </w:r>
    </w:p>
    <w:p>
      <w:pPr>
        <w:spacing w:after="80" w:line="276" w:lineRule="auto"/>
      </w:pPr>
      <w:r>
        <w:t>Agent output cannot bypass validation gates.</w:t>
      </w:r>
    </w:p>
    <w:p>
      <w:pPr>
        <w:spacing w:after="80" w:line="276" w:lineRule="auto"/>
      </w:pPr>
      <w:r>
        <w:t>Production recipes are approved and version-controlled.</w:t>
      </w:r>
    </w:p>
    <w:p>
      <w:pPr>
        <w:spacing w:after="80" w:line="276" w:lineRule="auto"/>
      </w:pPr>
      <w:r>
        <w:t>Secrets are not embedded in datasets, manifests or recipes.</w:t>
      </w:r>
    </w:p>
    <w:p>
      <w:pPr>
        <w:spacing w:after="80" w:line="276" w:lineRule="auto"/>
      </w:pPr>
      <w:r>
        <w:t>Access controls propagate from source dataset to derived artifacts.</w:t>
      </w:r>
    </w:p>
    <w:p>
      <w:pPr>
        <w:spacing w:after="80" w:line="276" w:lineRule="auto"/>
      </w:pPr>
      <w:r>
        <w:t>Audit records are append-only where required.</w:t>
      </w:r>
    </w:p>
    <w:p>
      <w:pPr>
        <w:spacing w:after="80" w:line="276" w:lineRule="auto"/>
      </w:pPr>
      <w:r>
        <w:t>Industrial-sensitive fields can be classified and masked according to policy.</w:t>
      </w:r>
    </w:p>
    <w:p>
      <w:pPr>
        <w:pStyle w:val="Heading3"/>
        <w:spacing w:before="240" w:after="120"/>
      </w:pPr>
      <w:r>
        <w:t>37. Human-in-the-Loop Design</w:t>
      </w:r>
    </w:p>
    <w:p>
      <w:pPr>
        <w:spacing w:after="80" w:line="276" w:lineRule="auto"/>
      </w:pPr>
      <w:r>
        <w:t>The Brain is intended to reduce technical friction, not remove industrial expertise. Human intervention is required when evidence is insufficient or when a transformation has irreversible business meaning.</w:t>
      </w:r>
    </w:p>
    <w:p>
      <w:pPr>
        <w:pStyle w:val="Heading3"/>
        <w:spacing w:before="240" w:after="120"/>
      </w:pPr>
      <w:r>
        <w:t>38. What the Brain Does NOT Do</w:t>
      </w:r>
    </w:p>
    <w:p>
      <w:pPr>
        <w:spacing w:after="80" w:line="276" w:lineRule="auto"/>
      </w:pPr>
      <w:r>
        <w:t>It does not blindly clean every dataset.</w:t>
      </w:r>
    </w:p>
    <w:p>
      <w:pPr>
        <w:spacing w:after="80" w:line="276" w:lineRule="auto"/>
      </w:pPr>
      <w:r>
        <w:t>It does not assume every CSV should be merged.</w:t>
      </w:r>
    </w:p>
    <w:p>
      <w:pPr>
        <w:spacing w:after="80" w:line="276" w:lineRule="auto"/>
      </w:pPr>
      <w:r>
        <w:t>It does not select a model from user intent alone.</w:t>
      </w:r>
    </w:p>
    <w:p>
      <w:pPr>
        <w:spacing w:after="80" w:line="276" w:lineRule="auto"/>
      </w:pPr>
      <w:r>
        <w:t>It does not allow an LLM to freely invent executable pipelines.</w:t>
      </w:r>
    </w:p>
    <w:p>
      <w:pPr>
        <w:spacing w:after="80" w:line="276" w:lineRule="auto"/>
      </w:pPr>
      <w:r>
        <w:t>It does not hide destructive transformations.</w:t>
      </w:r>
    </w:p>
    <w:p>
      <w:pPr>
        <w:spacing w:after="80" w:line="276" w:lineRule="auto"/>
      </w:pPr>
      <w:r>
        <w:t>It does not discard raw data.</w:t>
      </w:r>
    </w:p>
    <w:p>
      <w:pPr>
        <w:spacing w:after="80" w:line="276" w:lineRule="auto"/>
      </w:pPr>
      <w:r>
        <w:t>It does not treat model accuracy as the only success criterion.</w:t>
      </w:r>
    </w:p>
    <w:p>
      <w:pPr>
        <w:spacing w:after="80" w:line="276" w:lineRule="auto"/>
      </w:pPr>
      <w:r>
        <w:t>It does not replace domain experts where business semantics are ambiguous.</w:t>
      </w:r>
    </w:p>
    <w:p>
      <w:pPr>
        <w:pStyle w:val="Heading3"/>
        <w:spacing w:before="240" w:after="120"/>
      </w:pPr>
      <w:r>
        <w:t>39. The Industrial Advantage in One Sentence</w:t>
      </w:r>
    </w:p>
    <w:p>
      <w:pPr>
        <w:spacing w:after="80" w:line="276" w:lineRule="auto"/>
      </w:pPr>
      <w:r>
        <w:t>AI-ConneX gives an industrialist a path from **'I have messy operational data and a business problem'** to **'I have a validated, traceable and reproducible AI execution plan'** without requiring the industrialist to personally understand every data-engineering, ML-selection and pipeline-orchestration detail.</w:t>
      </w:r>
    </w:p>
    <w:p>
      <w:pPr>
        <w:pStyle w:val="Heading3"/>
        <w:spacing w:before="240" w:after="120"/>
      </w:pPr>
      <w:r>
        <w:t>40. Final Justification — Why These Four Deserve the Name 'Brain'</w:t>
      </w:r>
    </w:p>
    <w:p>
      <w:pPr>
        <w:spacing w:after="80" w:line="276" w:lineRule="auto"/>
      </w:pPr>
      <w:r>
        <w:t>Together, the four components exhibit the functional pattern of a decision system: perception → understanding → reasoning → action planning. The analogy is architectural, not biological. Their value comes from the contracts between them, not from any single component.</w:t>
      </w:r>
    </w:p>
    <w:p>
      <w:pPr>
        <w:spacing w:after="80" w:line="276" w:lineRule="auto"/>
      </w:pPr>
      <w:r>
        <w:t>Most importantly, they create a boundary between the industrialist and the complexity of AI engineering. The industrialist supplies the problem, context and constraints; the Brain converts those inputs into structured, validated computational decisions; the execution layer performs only what the Brain has authorized.</w:t>
      </w:r>
    </w:p>
    <w:p>
      <w:pPr>
        <w:pStyle w:val="Heading3"/>
        <w:spacing w:before="240" w:after="120"/>
      </w:pPr>
      <w:r>
        <w:t>41. Final End-to-End View</w:t>
      </w:r>
    </w:p>
    <w:p>
      <w:pPr>
        <w:spacing w:after="80" w:line="276" w:lineRule="auto"/>
      </w:pPr>
      <w:r>
        <w:t>INDUSTRIALIST</w:t>
        <w:br/>
        <w:t xml:space="preserve">                         |</w:t>
        <w:br/>
        <w:t xml:space="preserve">                  Business Objective</w:t>
        <w:br/>
        <w:t xml:space="preserve">                         |</w:t>
        <w:br/>
        <w:t xml:space="preserve">                         v</w:t>
        <w:br/>
        <w:t xml:space="preserve">                     CHATBOT</w:t>
        <w:br/>
        <w:t xml:space="preserve">                         |</w:t>
        <w:br/>
        <w:t xml:space="preserve">                    User Intent</w:t>
        <w:br/>
        <w:t xml:space="preserve">                         |</w:t>
        <w:br/>
        <w:t xml:space="preserve">                         v</w:t>
        <w:br/>
        <w:t xml:space="preserve">                +================+</w:t>
        <w:br/>
        <w:t xml:space="preserve">                |   AI-ConneX    |</w:t>
        <w:br/>
        <w:t xml:space="preserve">                |     BRAIN      |</w:t>
        <w:br/>
        <w:t xml:space="preserve">                +================+</w:t>
        <w:br/>
        <w:t xml:space="preserve">                         |</w:t>
        <w:br/>
        <w:t xml:space="preserve">             +-----------+-----------+</w:t>
        <w:br/>
        <w:t xml:space="preserve">             |           |           |</w:t>
        <w:br/>
        <w:t xml:space="preserve">             v           v           v</w:t>
        <w:br/>
        <w:t xml:space="preserve">         COMPILER    PROFILER      DAG</w:t>
        <w:br/>
        <w:t xml:space="preserve">             |           |        ASSIGNER</w:t>
        <w:br/>
        <w:t xml:space="preserve">             |           |           |</w:t>
        <w:br/>
        <w:t xml:space="preserve">             +-----------+-----------+</w:t>
        <w:br/>
        <w:t xml:space="preserve">                         |</w:t>
        <w:br/>
        <w:t xml:space="preserve">                         v</w:t>
        <w:br/>
        <w:t xml:space="preserve">                 RECIPE ORCHESTRATOR</w:t>
        <w:br/>
        <w:t xml:space="preserve">                         |</w:t>
        <w:br/>
        <w:t xml:space="preserve">                  PREPARE → FE → STEM</w:t>
        <w:br/>
        <w:t xml:space="preserve">                         |</w:t>
        <w:br/>
        <w:t xml:space="preserve">                         v</w:t>
        <w:br/>
        <w:t xml:space="preserve">                  VALIDATED PLAN</w:t>
        <w:br/>
        <w:t xml:space="preserve">                         |</w:t>
        <w:br/>
        <w:t xml:space="preserve">                         v</w:t>
        <w:br/>
        <w:t xml:space="preserve">                    EXECUTION</w:t>
        <w:br/>
        <w:t xml:space="preserve">                         |</w:t>
        <w:br/>
        <w:t xml:space="preserve">              +----------+----------+</w:t>
        <w:br/>
        <w:t xml:space="preserve">              |          |          |</w:t>
        <w:br/>
        <w:t xml:space="preserve">            MODEL      METRICS    LINEAGE</w:t>
        <w:br/>
        <w:t xml:space="preserve">              |          |          |</w:t>
        <w:br/>
        <w:t xml:space="preserve">              +----------+----------+</w:t>
        <w:br/>
        <w:t xml:space="preserve">                         |</w:t>
        <w:br/>
        <w:t xml:space="preserve">                         v</w:t>
        <w:br/>
        <w:t xml:space="preserve">                 INDUSTRIAL VALUE</w:t>
      </w:r>
    </w:p>
    <w:p>
      <w:pPr>
        <w:pStyle w:val="Heading3"/>
        <w:spacing w:before="240" w:after="120"/>
      </w:pPr>
      <w:r>
        <w:t>42. Recommended Paper/Patent Positioning</w:t>
      </w:r>
    </w:p>
    <w:p>
      <w:pPr>
        <w:spacing w:after="80" w:line="276" w:lineRule="auto"/>
      </w:pPr>
      <w:r>
        <w:t>For research publication, position the Brain as a systems architecture and evaluate it experimentally against manual pipeline construction and conventional AutoML baselines. For IP, focus on the specific mechanisms that are actually novel in implementation—particularly the contracts and decision flow between compilation, profiling, DAG assignment, recipe composition, manifest binding and industrial constraints. Novelty should be established through a formal prior-art/patent search before making any patentability claim.</w:t>
      </w:r>
    </w:p>
    <w:p>
      <w:pPr>
        <w:spacing w:after="80" w:line="276" w:lineRule="auto"/>
      </w:pPr>
      <w:r>
        <w:t>The strongest empirical story is not simply 'AI-ConneX gets higher accuracy'. It is: AI-ConneX reduces time-to-valid-pipeline, reduces invalid/unsafe transformations, improves lineage completeness and reproducibility, and enables industrial users to operationalize heterogeneous data with less specialist intervention.</w:t>
      </w:r>
    </w:p>
    <w:p>
      <w:pPr>
        <w:pStyle w:val="Heading3"/>
        <w:spacing w:before="240" w:after="120"/>
      </w:pPr>
      <w:r>
        <w:t>43. Conclusion</w:t>
      </w:r>
    </w:p>
    <w:p>
      <w:pPr>
        <w:spacing w:after="80" w:line="276" w:lineRule="auto"/>
      </w:pPr>
      <w:r>
        <w:t>The Compiler, Data Profiler, DAG Assigner and Recipe Orchestrator are appropriately described as the Brain of AI-ConneX Data Studio because they collectively transform unstructured industrial reality into a controlled computational plan. The Compiler creates a common language for data. The Profiler creates a factual understanding of that data. The DAG Assigner turns facts and intent into a computational strategy. The Recipe Orchestrator turns that strategy into an executable, versioned and auditable plan.</w:t>
      </w:r>
    </w:p>
    <w:p>
      <w:pPr>
        <w:spacing w:after="80" w:line="276" w:lineRule="auto"/>
      </w:pPr>
      <w:r>
        <w:t>This architecture is particularly suited to industrial AI because it addresses the problem that exists before model selection: industrial data is heterogeneous, contextual, continuously changing and operationally constrained. Research on data-centric AI, automated data preparation, provenance and industrial MLOps supports making data quality, preparation, lineage and reproducibility first-class concerns rather than treating them as incidental preprocessing. citeturn0search1turn0search7turn0search11</w:t>
      </w:r>
    </w:p>
    <w:p>
      <w:pPr>
        <w:pStyle w:val="Heading3"/>
        <w:spacing w:before="240" w:after="120"/>
      </w:pPr>
      <w:r>
        <w:t>Appendix A — Core Artifact Contracts</w:t>
      </w:r>
    </w:p>
    <w:p>
      <w:pPr>
        <w:spacing w:after="80" w:line="276" w:lineRule="auto"/>
      </w:pPr>
      <w:r>
        <w:t>Compiler:</w:t>
        <w:br/>
        <w:t xml:space="preserve">  compilation_report_1.json</w:t>
        <w:br/>
        <w:br/>
        <w:t>Profiler:</w:t>
        <w:br/>
        <w:t xml:space="preserve">  manifest-UID.json</w:t>
        <w:br/>
        <w:br/>
        <w:t>DAG:</w:t>
        <w:br/>
        <w:t xml:space="preserve">  dag_plan.json</w:t>
        <w:br/>
        <w:br/>
        <w:t>Recipe:</w:t>
        <w:br/>
        <w:t xml:space="preserve">  recipe_plan.json</w:t>
        <w:br/>
        <w:br/>
        <w:t>Run:</w:t>
        <w:br/>
        <w:t xml:space="preserve">  run_manifest.json</w:t>
        <w:br/>
        <w:br/>
        <w:t>Model:</w:t>
        <w:br/>
        <w:t xml:space="preserve">  model_metadata.json</w:t>
        <w:br/>
        <w:br/>
        <w:t>Metrics:</w:t>
        <w:br/>
        <w:t xml:space="preserve">  metrics.json</w:t>
        <w:br/>
        <w:br/>
        <w:t>Lineage:</w:t>
        <w:br/>
        <w:t xml:space="preserve">  lineage.json</w:t>
      </w:r>
    </w:p>
    <w:p>
      <w:pPr>
        <w:pStyle w:val="Heading3"/>
        <w:spacing w:before="240" w:after="120"/>
      </w:pPr>
      <w:r>
        <w:t>Appendix B — Key References and Supporting Evidence</w:t>
      </w:r>
    </w:p>
    <w:p>
      <w:pPr>
        <w:spacing w:after="80" w:line="276" w:lineRule="auto"/>
      </w:pPr>
      <w:r>
        <w:t>Data-Centric AI — Springer/BISE, 2024. citeturn0search1</w:t>
      </w:r>
    </w:p>
    <w:p>
      <w:pPr>
        <w:spacing w:after="80" w:line="276" w:lineRule="auto"/>
      </w:pPr>
      <w:r>
        <w:t>Automated data processing and feature engineering survey, 2024. citeturn0academia37</w:t>
      </w:r>
    </w:p>
    <w:p>
      <w:pPr>
        <w:spacing w:after="80" w:line="276" w:lineRule="auto"/>
      </w:pPr>
      <w:r>
        <w:t>Automated provenance-based screening of ML data preparation pipelines, 2024. citeturn0search7</w:t>
      </w:r>
    </w:p>
    <w:p>
      <w:pPr>
        <w:spacing w:before="160" w:after="80"/>
        <w:jc w:val="center"/>
      </w:pPr>
      <w:r>
        <w:drawing>
          <wp:inline xmlns:a="http://schemas.openxmlformats.org/drawingml/2006/main" xmlns:pic="http://schemas.openxmlformats.org/drawingml/2006/picture">
            <wp:extent cx="5669280" cy="2886318"/>
            <wp:docPr id="11" name="Picture 11"/>
            <wp:cNvGraphicFramePr>
              <a:graphicFrameLocks noChangeAspect="1"/>
            </wp:cNvGraphicFramePr>
            <a:graphic>
              <a:graphicData uri="http://schemas.openxmlformats.org/drawingml/2006/picture">
                <pic:pic>
                  <pic:nvPicPr>
                    <pic:cNvPr id="0" name="ai_connex_highlvl_arch-hero.png"/>
                    <pic:cNvPicPr/>
                  </pic:nvPicPr>
                  <pic:blipFill>
                    <a:blip r:embed="rId10"/>
                    <a:stretch>
                      <a:fillRect/>
                    </a:stretch>
                  </pic:blipFill>
                  <pic:spPr>
                    <a:xfrm>
                      <a:off x="0" y="0"/>
                      <a:ext cx="5669280" cy="2886318"/>
                    </a:xfrm>
                    <a:prstGeom prst="rect"/>
                  </pic:spPr>
                </pic:pic>
              </a:graphicData>
            </a:graphic>
          </wp:inline>
        </w:drawing>
      </w:r>
    </w:p>
    <w:p>
      <w:pPr>
        <w:spacing w:after="240"/>
        <w:jc w:val="center"/>
      </w:pPr>
      <w:r>
        <w:rPr>
          <w:i/>
          <w:color w:val="505050"/>
          <w:sz w:val="19"/>
        </w:rPr>
        <w:t>Figure 4.6: End-to-End AI-ConneX Platform Topology across Studios</w:t>
      </w:r>
    </w:p>
    <w:p>
      <w:pPr>
        <w:spacing w:after="80" w:line="276" w:lineRule="auto"/>
      </w:pPr>
      <w:r>
        <w:t>Automated data preparation via Monte Carlo tree search, Information Sciences, 2026. citeturn0search3</w:t>
      </w:r>
    </w:p>
    <w:p>
      <w:pPr>
        <w:spacing w:after="80" w:line="276" w:lineRule="auto"/>
      </w:pPr>
      <w:r>
        <w:t>Data-centric development for AI in industry/SMEs, IEEE SDS 2023. citeturn0search11</w:t>
      </w:r>
    </w:p>
    <w:p>
      <w:pPr>
        <w:spacing w:after="80" w:line="276" w:lineRule="auto"/>
      </w:pPr>
      <w:r>
        <w:t>End-to-end data-quality-driven ML production framework, 2026. citeturn0search5</w:t>
      </w:r>
    </w:p>
    <w:p>
      <w:pPr>
        <w:spacing w:before="160" w:after="80"/>
        <w:jc w:val="center"/>
      </w:pPr>
      <w:r>
        <w:drawing>
          <wp:inline xmlns:a="http://schemas.openxmlformats.org/drawingml/2006/main" xmlns:pic="http://schemas.openxmlformats.org/drawingml/2006/picture">
            <wp:extent cx="3200400" cy="187017"/>
            <wp:docPr id="12" name="Picture 12"/>
            <wp:cNvGraphicFramePr>
              <a:graphicFrameLocks noChangeAspect="1"/>
            </wp:cNvGraphicFramePr>
            <a:graphic>
              <a:graphicData uri="http://schemas.openxmlformats.org/drawingml/2006/picture">
                <pic:pic>
                  <pic:nvPicPr>
                    <pic:cNvPr id="0" name="footer.png"/>
                    <pic:cNvPicPr/>
                  </pic:nvPicPr>
                  <pic:blipFill>
                    <a:blip r:embed="rId11"/>
                    <a:stretch>
                      <a:fillRect/>
                    </a:stretch>
                  </pic:blipFill>
                  <pic:spPr>
                    <a:xfrm>
                      <a:off x="0" y="0"/>
                      <a:ext cx="3200400" cy="187017"/>
                    </a:xfrm>
                    <a:prstGeom prst="rect"/>
                  </pic:spPr>
                </pic:pic>
              </a:graphicData>
            </a:graphic>
          </wp:inline>
        </w:drawing>
      </w:r>
    </w:p>
    <w:p>
      <w:pPr>
        <w:spacing w:after="240"/>
        <w:jc w:val="center"/>
      </w:pPr>
      <w:r>
        <w:rPr>
          <w:i/>
          <w:color w:val="505050"/>
          <w:sz w:val="19"/>
        </w:rPr>
        <w:t>TAS | AI-ConneX — Data Studio BRAIN Whole Architecture Documentation End-of-Stage Verification</w:t>
      </w:r>
    </w:p>
    <w:p>
      <w:r>
        <w:br w:type="page"/>
      </w:r>
    </w:p>
    <w:p>
      <w:pPr>
        <w:pStyle w:val="Heading2"/>
        <w:spacing w:before="360" w:after="240"/>
      </w:pPr>
      <w:r>
        <w:t>Chapter 5: Data Studio Compiler</w:t>
      </w:r>
    </w:p>
    <w:p>
      <w:pPr>
        <w:pStyle w:val="Heading3"/>
        <w:spacing w:before="240" w:after="120"/>
      </w:pPr>
      <w:r>
        <w:t>AI-ConneX Data Studio Compiler</w:t>
      </w:r>
    </w:p>
    <w:p>
      <w:pPr>
        <w:pStyle w:val="Heading4"/>
        <w:spacing w:before="240" w:after="120"/>
      </w:pPr>
      <w:r>
        <w:t>Industrial Data Ingestion, Understanding, Unification and Compilation Engine</w:t>
      </w:r>
    </w:p>
    <w:p>
      <w:pPr>
        <w:spacing w:after="80" w:line="276" w:lineRule="auto"/>
      </w:pPr>
      <w:r>
        <w:t>Project: AI-ConneX</w:t>
        <w:br/>
        <w:t>Platform: Industrial AI Solutions Platform</w:t>
        <w:br/>
        <w:t>Module: Data Studio</w:t>
        <w:br/>
        <w:t>Component: Compiler</w:t>
        <w:br/>
        <w:t>Document: Technical R&amp;D and Stage-1 Engineering Documentation</w:t>
        <w:br/>
        <w:t>Stage: Chatbot → Data Studio Compiler → Data Profiler</w:t>
        <w:br/>
        <w:t>Document Version: 1.0</w:t>
        <w:br/>
        <w:t>Date: 14 August 2026</w:t>
        <w:br/>
        <w:t>Status: Architecture / R&amp;D Baseline</w:t>
      </w:r>
    </w:p>
    <w:p>
      <w:pPr>
        <w:spacing w:before="160" w:after="80"/>
        <w:jc w:val="center"/>
      </w:pPr>
      <w:r>
        <w:drawing>
          <wp:inline xmlns:a="http://schemas.openxmlformats.org/drawingml/2006/main" xmlns:pic="http://schemas.openxmlformats.org/drawingml/2006/picture">
            <wp:extent cx="5669280" cy="7265485"/>
            <wp:docPr id="13" name="Picture 13"/>
            <wp:cNvGraphicFramePr>
              <a:graphicFrameLocks noChangeAspect="1"/>
            </wp:cNvGraphicFramePr>
            <a:graphic>
              <a:graphicData uri="http://schemas.openxmlformats.org/drawingml/2006/picture">
                <pic:pic>
                  <pic:nvPicPr>
                    <pic:cNvPr id="0" name="compiler-hero.png"/>
                    <pic:cNvPicPr/>
                  </pic:nvPicPr>
                  <pic:blipFill>
                    <a:blip r:embed="rId17"/>
                    <a:stretch>
                      <a:fillRect/>
                    </a:stretch>
                  </pic:blipFill>
                  <pic:spPr>
                    <a:xfrm>
                      <a:off x="0" y="0"/>
                      <a:ext cx="5669280" cy="7265485"/>
                    </a:xfrm>
                    <a:prstGeom prst="rect"/>
                  </pic:spPr>
                </pic:pic>
              </a:graphicData>
            </a:graphic>
          </wp:inline>
        </w:drawing>
      </w:r>
    </w:p>
    <w:p>
      <w:pPr>
        <w:spacing w:after="240"/>
        <w:jc w:val="center"/>
      </w:pPr>
      <w:r>
        <w:rPr>
          <w:i/>
          <w:color w:val="505050"/>
          <w:sz w:val="19"/>
        </w:rPr>
        <w:t>Figure 5.1: AI-ConneX Data Studio Compiler Stage Icon</w:t>
      </w:r>
    </w:p>
    <w:p>
      <w:pPr>
        <w:pStyle w:val="Heading3"/>
        <w:spacing w:before="240" w:after="120"/>
      </w:pPr>
      <w:r>
        <w:t>1. Executive Summary</w:t>
      </w:r>
    </w:p>
    <w:p>
      <w:pPr>
        <w:spacing w:after="80" w:line="276" w:lineRule="auto"/>
      </w:pPr>
      <w:r>
        <w:t>The AI-ConneX Data Studio Compiler is the first machine-processing layer after the AI-ConneX conversational interface.</w:t>
      </w:r>
    </w:p>
    <w:p>
      <w:pPr>
        <w:spacing w:after="80" w:line="276" w:lineRule="auto"/>
      </w:pPr>
      <w:r>
        <w:t>Its purpose is to eliminate one of the largest barriers between industrial data and artificial intelligence:</w:t>
      </w:r>
    </w:p>
    <w:p>
      <w:pPr>
        <w:spacing w:after="80" w:line="276" w:lineRule="auto"/>
      </w:pPr>
      <w:r>
        <w:t>Industrial users should not have to understand data engineering, file formats, schemas, joins, merges, encoding, or data normalization before using AI-ConneX.</w:t>
      </w:r>
    </w:p>
    <w:p>
      <w:pPr>
        <w:spacing w:after="80" w:line="276" w:lineRule="auto"/>
      </w:pPr>
      <w:r>
        <w:t>Industrial data is rarely delivered in a clean, standardized form.</w:t>
      </w:r>
    </w:p>
    <w:p>
      <w:pPr>
        <w:spacing w:after="80" w:line="276" w:lineRule="auto"/>
      </w:pPr>
      <w:r>
        <w:t>A plant may provide:</w:t>
      </w:r>
    </w:p>
    <w:p>
      <w:pPr>
        <w:spacing w:after="80" w:line="276" w:lineRule="auto"/>
      </w:pPr>
      <w:r>
        <w:t>CSV files</w:t>
      </w:r>
    </w:p>
    <w:p>
      <w:pPr>
        <w:spacing w:after="80" w:line="276" w:lineRule="auto"/>
      </w:pPr>
      <w:r>
        <w:t>Excel workbooks</w:t>
      </w:r>
    </w:p>
    <w:p>
      <w:pPr>
        <w:spacing w:after="80" w:line="276" w:lineRule="auto"/>
      </w:pPr>
      <w:r>
        <w:t>JSON</w:t>
      </w:r>
    </w:p>
    <w:p>
      <w:pPr>
        <w:spacing w:after="80" w:line="276" w:lineRule="auto"/>
      </w:pPr>
      <w:r>
        <w:t>XML</w:t>
      </w:r>
    </w:p>
    <w:p>
      <w:pPr>
        <w:spacing w:after="80" w:line="276" w:lineRule="auto"/>
      </w:pPr>
      <w:r>
        <w:t>Parquet</w:t>
      </w:r>
    </w:p>
    <w:p>
      <w:pPr>
        <w:spacing w:after="80" w:line="276" w:lineRule="auto"/>
      </w:pPr>
      <w:r>
        <w:t>TXT/log files</w:t>
      </w:r>
    </w:p>
    <w:p>
      <w:pPr>
        <w:spacing w:after="80" w:line="276" w:lineRule="auto"/>
      </w:pPr>
      <w:r>
        <w:t>database exports</w:t>
      </w:r>
    </w:p>
    <w:p>
      <w:pPr>
        <w:spacing w:after="80" w:line="276" w:lineRule="auto"/>
      </w:pPr>
      <w:r>
        <w:t>ZIP archives</w:t>
      </w:r>
    </w:p>
    <w:p>
      <w:pPr>
        <w:spacing w:after="80" w:line="276" w:lineRule="auto"/>
      </w:pPr>
      <w:r>
        <w:t>multiple files from multiple machines</w:t>
      </w:r>
    </w:p>
    <w:p>
      <w:pPr>
        <w:spacing w:after="80" w:line="276" w:lineRule="auto"/>
      </w:pPr>
      <w:r>
        <w:t>historical files</w:t>
      </w:r>
    </w:p>
    <w:p>
      <w:pPr>
        <w:spacing w:after="80" w:line="276" w:lineRule="auto"/>
      </w:pPr>
      <w:r>
        <w:t>files with different column names</w:t>
      </w:r>
    </w:p>
    <w:p>
      <w:pPr>
        <w:spacing w:after="80" w:line="276" w:lineRule="auto"/>
      </w:pPr>
      <w:r>
        <w:t>files with different timestamps</w:t>
      </w:r>
    </w:p>
    <w:p>
      <w:pPr>
        <w:spacing w:after="80" w:line="276" w:lineRule="auto"/>
      </w:pPr>
      <w:r>
        <w:t>files containing different units</w:t>
      </w:r>
    </w:p>
    <w:p>
      <w:pPr>
        <w:spacing w:after="80" w:line="276" w:lineRule="auto"/>
      </w:pPr>
      <w:r>
        <w:t>datasets containing overlapping records</w:t>
      </w:r>
    </w:p>
    <w:p>
      <w:pPr>
        <w:spacing w:after="80" w:line="276" w:lineRule="auto"/>
      </w:pPr>
      <w:r>
        <w:t>datasets that need to be appended</w:t>
      </w:r>
    </w:p>
    <w:p>
      <w:pPr>
        <w:spacing w:after="80" w:line="276" w:lineRule="auto"/>
      </w:pPr>
      <w:r>
        <w:t>datasets that need to be joined</w:t>
      </w:r>
    </w:p>
    <w:p>
      <w:pPr>
        <w:spacing w:after="80" w:line="276" w:lineRule="auto"/>
      </w:pPr>
      <w:r>
        <w:t>datasets that need to be merged</w:t>
      </w:r>
    </w:p>
    <w:p>
      <w:pPr>
        <w:spacing w:after="80" w:line="276" w:lineRule="auto"/>
      </w:pPr>
      <w:r>
        <w:t>datasets containing metadata and operational measurements together</w:t>
      </w:r>
    </w:p>
    <w:p>
      <w:pPr>
        <w:spacing w:after="80" w:line="276" w:lineRule="auto"/>
      </w:pPr>
      <w:r>
        <w:t>The Compiler receives this heterogeneous input and converts it into a validated AI-ConneX Unified Industrial Dataset representation.</w:t>
      </w:r>
    </w:p>
    <w:p>
      <w:pPr>
        <w:spacing w:after="80" w:line="276" w:lineRule="auto"/>
      </w:pPr>
      <w:r>
        <w:t>The Compiler does not simply convert:</w:t>
      </w:r>
    </w:p>
    <w:p>
      <w:pPr>
        <w:spacing w:after="80" w:line="276" w:lineRule="auto"/>
      </w:pPr>
      <w:r>
        <w:t>Excel → CSV</w:t>
      </w:r>
    </w:p>
    <w:p>
      <w:pPr>
        <w:spacing w:after="80" w:line="276" w:lineRule="auto"/>
      </w:pPr>
      <w:r>
        <w:t>or:</w:t>
      </w:r>
    </w:p>
    <w:p>
      <w:pPr>
        <w:spacing w:after="80" w:line="276" w:lineRule="auto"/>
      </w:pPr>
      <w:r>
        <w:t>ZIP → extracted files</w:t>
      </w:r>
    </w:p>
    <w:p>
      <w:pPr>
        <w:spacing w:after="80" w:line="276" w:lineRule="auto"/>
      </w:pPr>
      <w:r>
        <w:t>Instead, it performs:</w:t>
      </w:r>
    </w:p>
    <w:p>
      <w:pPr>
        <w:spacing w:after="80" w:line="276" w:lineRule="auto"/>
      </w:pPr>
      <w:r>
        <w:t>INGEST</w:t>
        <w:br/>
        <w:t xml:space="preserve">   ↓</w:t>
        <w:br/>
        <w:t>IDENTIFY</w:t>
        <w:br/>
        <w:t xml:space="preserve">   ↓</w:t>
        <w:br/>
        <w:t>INSPECT</w:t>
        <w:br/>
        <w:t xml:space="preserve">   ↓</w:t>
        <w:br/>
        <w:t>PROFILE PRE-CHECK</w:t>
        <w:br/>
        <w:t xml:space="preserve">   ↓</w:t>
        <w:br/>
        <w:t>UNDERSTAND</w:t>
        <w:br/>
        <w:t xml:space="preserve">   ↓</w:t>
        <w:br/>
        <w:t>PLAN</w:t>
        <w:br/>
        <w:t xml:space="preserve">   ↓</w:t>
        <w:br/>
        <w:t>UNZIP / EXTRACT</w:t>
        <w:br/>
        <w:t xml:space="preserve">   ↓</w:t>
        <w:br/>
        <w:t>NORMALIZE</w:t>
        <w:br/>
        <w:t xml:space="preserve">   ↓</w:t>
        <w:br/>
        <w:t>JOIN / APPEND / MERGE</w:t>
        <w:br/>
        <w:t xml:space="preserve">   ↓</w:t>
        <w:br/>
        <w:t>SCHEMA HARMONIZATION</w:t>
        <w:br/>
        <w:t xml:space="preserve">   ↓</w:t>
        <w:br/>
        <w:t>TYPE / TIME / UNIT ALIGNMENT</w:t>
        <w:br/>
        <w:t xml:space="preserve">   ↓</w:t>
        <w:br/>
        <w:t>VALIDATION</w:t>
        <w:br/>
        <w:t xml:space="preserve">   ↓</w:t>
        <w:br/>
        <w:t>PROVENANCE</w:t>
        <w:br/>
        <w:t xml:space="preserve">   ↓</w:t>
        <w:br/>
        <w:t>UNIFIED DATASET</w:t>
        <w:br/>
        <w:t xml:space="preserve">   ↓</w:t>
        <w:br/>
        <w:t>DATA PROFILER</w:t>
      </w:r>
    </w:p>
    <w:p>
      <w:pPr>
        <w:spacing w:after="80" w:line="276" w:lineRule="auto"/>
      </w:pPr>
      <w:r>
        <w:t>The Compiler is assisted by an Agent Helper.</w:t>
      </w:r>
    </w:p>
    <w:p>
      <w:pPr>
        <w:spacing w:after="80" w:line="276" w:lineRule="auto"/>
      </w:pPr>
      <w:r>
        <w:t>The Agent Helper does not directly manipulate production data without controls.</w:t>
      </w:r>
    </w:p>
    <w:p>
      <w:pPr>
        <w:spacing w:after="80" w:line="276" w:lineRule="auto"/>
      </w:pPr>
      <w:r>
        <w:t>Its primary responsibility is:</w:t>
      </w:r>
    </w:p>
    <w:p>
      <w:pPr>
        <w:spacing w:after="80" w:line="276" w:lineRule="auto"/>
      </w:pPr>
      <w:r>
        <w:t>Understand ambiguous industrial datasets and recommend the correct transformation plan.</w:t>
      </w:r>
    </w:p>
    <w:p>
      <w:pPr>
        <w:spacing w:after="80" w:line="276" w:lineRule="auto"/>
      </w:pPr>
      <w:r>
        <w:t>The Compiler then validates and executes the plan deterministically.</w:t>
      </w:r>
    </w:p>
    <w:p>
      <w:pPr>
        <w:spacing w:after="80" w:line="276" w:lineRule="auto"/>
      </w:pPr>
      <w:r>
        <w:t>Therefore the architecture follows:</w:t>
      </w:r>
    </w:p>
    <w:p>
      <w:pPr>
        <w:spacing w:after="80" w:line="276" w:lineRule="auto"/>
      </w:pPr>
      <w:r>
        <w:t>Agent reasons</w:t>
        <w:br/>
        <w:t xml:space="preserve">     ↓</w:t>
        <w:br/>
        <w:t>Compiler validates</w:t>
        <w:br/>
        <w:t xml:space="preserve">     ↓</w:t>
        <w:br/>
        <w:t>Compiler executes</w:t>
        <w:br/>
        <w:t xml:space="preserve">     ↓</w:t>
        <w:br/>
        <w:t>Validator verifies</w:t>
        <w:br/>
        <w:t xml:space="preserve">     ↓</w:t>
        <w:br/>
        <w:t>Profiler receives result</w:t>
      </w:r>
    </w:p>
    <w:p>
      <w:pPr>
        <w:spacing w:after="80" w:line="276" w:lineRule="auto"/>
      </w:pPr>
      <w:r>
        <w:t>This separation is fundamental to the reliability of AI-ConneX.</w:t>
      </w:r>
    </w:p>
    <w:p>
      <w:pPr>
        <w:pStyle w:val="Heading3"/>
        <w:spacing w:before="240" w:after="120"/>
      </w:pPr>
      <w:r>
        <w:t>2. Position of the Compiler in AI-ConneX</w:t>
      </w:r>
    </w:p>
    <w:p>
      <w:pPr>
        <w:spacing w:after="80" w:line="276" w:lineRule="auto"/>
      </w:pPr>
      <w:r>
        <w:t>The relevant section of the AI-ConneX architecture is:</w:t>
      </w:r>
    </w:p>
    <w:p>
      <w:pPr>
        <w:spacing w:after="80" w:line="276" w:lineRule="auto"/>
      </w:pPr>
      <w:r>
        <w:t>JANE / CHATBOT</w:t>
        <w:br/>
        <w:t xml:space="preserve">                              │</w:t>
        <w:br/>
        <w:t xml:space="preserve">                              │</w:t>
        <w:br/>
        <w:t xml:space="preserve">                              ▼</w:t>
        <w:br/>
        <w:t xml:space="preserve">                    ┌───────────────────┐</w:t>
        <w:br/>
        <w:t xml:space="preserve">                    │   DATA STUDIO     │</w:t>
        <w:br/>
        <w:t xml:space="preserve">                    │                   │</w:t>
        <w:br/>
        <w:t xml:space="preserve">                    │     COMPILER      │</w:t>
        <w:br/>
        <w:t xml:space="preserve">                    └─────────┬─────────┘</w:t>
        <w:br/>
        <w:t xml:space="preserve">                              │</w:t>
        <w:br/>
        <w:t xml:space="preserve">                    Unified Industrial</w:t>
        <w:br/>
        <w:t xml:space="preserve">                         Dataset</w:t>
        <w:br/>
        <w:t xml:space="preserve">                              │</w:t>
        <w:br/>
        <w:t xml:space="preserve">                              ▼</w:t>
        <w:br/>
        <w:t xml:space="preserve">                    ┌───────────────────┐</w:t>
        <w:br/>
        <w:t xml:space="preserve">                    │   DATA PROFILER   │</w:t>
        <w:br/>
        <w:t xml:space="preserve">                    └─────────┬─────────┘</w:t>
        <w:br/>
        <w:t xml:space="preserve">                              │</w:t>
        <w:br/>
        <w:t xml:space="preserve">                              ▼</w:t>
        <w:br/>
        <w:t xml:space="preserve">                    Recipe Orchestrator</w:t>
        <w:br/>
        <w:t xml:space="preserve">                              │</w:t>
        <w:br/>
        <w:t xml:space="preserve">                              ▼</w:t>
        <w:br/>
        <w:t xml:space="preserve">                        DAG Assigner</w:t>
      </w:r>
    </w:p>
    <w:p>
      <w:pPr>
        <w:spacing w:before="160" w:after="80"/>
        <w:jc w:val="center"/>
      </w:pPr>
      <w:r>
        <w:drawing>
          <wp:inline xmlns:a="http://schemas.openxmlformats.org/drawingml/2006/main" xmlns:pic="http://schemas.openxmlformats.org/drawingml/2006/picture">
            <wp:extent cx="5303520" cy="2131893"/>
            <wp:docPr id="14" name="Picture 14"/>
            <wp:cNvGraphicFramePr>
              <a:graphicFrameLocks noChangeAspect="1"/>
            </wp:cNvGraphicFramePr>
            <a:graphic>
              <a:graphicData uri="http://schemas.openxmlformats.org/drawingml/2006/picture">
                <pic:pic>
                  <pic:nvPicPr>
                    <pic:cNvPr id="0" name="compiler-to-data-profiler.png"/>
                    <pic:cNvPicPr/>
                  </pic:nvPicPr>
                  <pic:blipFill>
                    <a:blip r:embed="rId18"/>
                    <a:stretch>
                      <a:fillRect/>
                    </a:stretch>
                  </pic:blipFill>
                  <pic:spPr>
                    <a:xfrm>
                      <a:off x="0" y="0"/>
                      <a:ext cx="5303520" cy="2131893"/>
                    </a:xfrm>
                    <a:prstGeom prst="rect"/>
                  </pic:spPr>
                </pic:pic>
              </a:graphicData>
            </a:graphic>
          </wp:inline>
        </w:drawing>
      </w:r>
    </w:p>
    <w:p>
      <w:pPr>
        <w:spacing w:after="240"/>
        <w:jc w:val="center"/>
      </w:pPr>
      <w:r>
        <w:rPr>
          <w:i/>
          <w:color w:val="505050"/>
          <w:sz w:val="19"/>
        </w:rPr>
        <w:t>Figure 5.2: Ingestion Handshake — Data Studio Compiler to Data Profiler</w:t>
      </w:r>
    </w:p>
    <w:p>
      <w:pPr>
        <w:spacing w:after="80" w:line="276" w:lineRule="auto"/>
      </w:pPr>
      <w:r>
        <w:t>The Compiler is therefore the boundary between human/industrial intent and structured machine-readable data.</w:t>
      </w:r>
    </w:p>
    <w:p>
      <w:pPr>
        <w:pStyle w:val="Heading3"/>
        <w:spacing w:before="240" w:after="120"/>
      </w:pPr>
      <w:r>
        <w:t>3. Why the Compiler Exists</w:t>
      </w:r>
    </w:p>
    <w:p>
      <w:pPr>
        <w:pStyle w:val="Heading4"/>
        <w:spacing w:before="240" w:after="120"/>
      </w:pPr>
      <w:r>
        <w:t>3.1 Traditional industrial workflow</w:t>
      </w:r>
    </w:p>
    <w:p>
      <w:pPr>
        <w:spacing w:after="80" w:line="276" w:lineRule="auto"/>
      </w:pPr>
      <w:r>
        <w:t>Without AI-ConneX:</w:t>
      </w:r>
    </w:p>
    <w:p>
      <w:pPr>
        <w:spacing w:after="80" w:line="276" w:lineRule="auto"/>
      </w:pPr>
      <w:r>
        <w:t>Industrialist</w:t>
        <w:br/>
        <w:t xml:space="preserve">      ↓</w:t>
        <w:br/>
        <w:t>Finds data</w:t>
        <w:br/>
        <w:t xml:space="preserve">      ↓</w:t>
        <w:br/>
        <w:t>Calls data engineer</w:t>
        <w:br/>
        <w:t xml:space="preserve">      ↓</w:t>
        <w:br/>
        <w:t>Converts Excel</w:t>
        <w:br/>
        <w:t xml:space="preserve">      ↓</w:t>
        <w:br/>
        <w:t>Unzips files</w:t>
        <w:br/>
        <w:t xml:space="preserve">      ↓</w:t>
        <w:br/>
        <w:t>Checks schemas</w:t>
        <w:br/>
        <w:t xml:space="preserve">      ↓</w:t>
        <w:br/>
        <w:t>Renames columns</w:t>
        <w:br/>
        <w:t xml:space="preserve">      ↓</w:t>
        <w:br/>
        <w:t>Writes Python/Pandas code</w:t>
        <w:br/>
        <w:t xml:space="preserve">      ↓</w:t>
        <w:br/>
        <w:t>Joins datasets</w:t>
        <w:br/>
        <w:t xml:space="preserve">      ↓</w:t>
        <w:br/>
        <w:t>Fixes timestamps</w:t>
        <w:br/>
        <w:t xml:space="preserve">      ↓</w:t>
        <w:br/>
        <w:t>Handles missing values</w:t>
        <w:br/>
        <w:t xml:space="preserve">      ↓</w:t>
        <w:br/>
        <w:t>Exports clean dataset</w:t>
        <w:br/>
        <w:t xml:space="preserve">      ↓</w:t>
        <w:br/>
        <w:t>ML engineer receives dataset</w:t>
      </w:r>
    </w:p>
    <w:p>
      <w:pPr>
        <w:spacing w:after="80" w:line="276" w:lineRule="auto"/>
      </w:pPr>
      <w:r>
        <w:t>This creates several problems.</w:t>
      </w:r>
    </w:p>
    <w:p>
      <w:pPr>
        <w:pStyle w:val="Heading5"/>
        <w:spacing w:before="240" w:after="120"/>
      </w:pPr>
      <w:r>
        <w:t>Problem 1 — Skill barrier</w:t>
      </w:r>
    </w:p>
    <w:p>
      <w:pPr>
        <w:spacing w:after="80" w:line="276" w:lineRule="auto"/>
      </w:pPr>
      <w:r>
        <w:t>Industrial personnel may understand:</w:t>
      </w:r>
    </w:p>
    <w:p>
      <w:pPr>
        <w:spacing w:after="80" w:line="276" w:lineRule="auto"/>
      </w:pPr>
      <w:r>
        <w:t>machines</w:t>
      </w:r>
    </w:p>
    <w:p>
      <w:pPr>
        <w:spacing w:after="80" w:line="276" w:lineRule="auto"/>
      </w:pPr>
      <w:r>
        <w:t>production</w:t>
      </w:r>
    </w:p>
    <w:p>
      <w:pPr>
        <w:spacing w:after="80" w:line="276" w:lineRule="auto"/>
      </w:pPr>
      <w:r>
        <w:t>maintenance</w:t>
      </w:r>
    </w:p>
    <w:p>
      <w:pPr>
        <w:spacing w:after="80" w:line="276" w:lineRule="auto"/>
      </w:pPr>
      <w:r>
        <w:t>process parameters</w:t>
      </w:r>
    </w:p>
    <w:p>
      <w:pPr>
        <w:spacing w:after="80" w:line="276" w:lineRule="auto"/>
      </w:pPr>
      <w:r>
        <w:t>plant operations</w:t>
      </w:r>
    </w:p>
    <w:p>
      <w:pPr>
        <w:spacing w:after="80" w:line="276" w:lineRule="auto"/>
      </w:pPr>
      <w:r>
        <w:t>but may not understand:</w:t>
      </w:r>
    </w:p>
    <w:p>
      <w:pPr>
        <w:spacing w:after="80" w:line="276" w:lineRule="auto"/>
      </w:pPr>
      <w:r>
        <w:t>Python</w:t>
      </w:r>
    </w:p>
    <w:p>
      <w:pPr>
        <w:spacing w:after="80" w:line="276" w:lineRule="auto"/>
      </w:pPr>
      <w:r>
        <w:t>Pandas</w:t>
      </w:r>
    </w:p>
    <w:p>
      <w:pPr>
        <w:spacing w:after="80" w:line="276" w:lineRule="auto"/>
      </w:pPr>
      <w:r>
        <w:t>SQL</w:t>
      </w:r>
    </w:p>
    <w:p>
      <w:pPr>
        <w:spacing w:after="80" w:line="276" w:lineRule="auto"/>
      </w:pPr>
      <w:r>
        <w:t>schemas</w:t>
      </w:r>
    </w:p>
    <w:p>
      <w:pPr>
        <w:spacing w:after="80" w:line="276" w:lineRule="auto"/>
      </w:pPr>
      <w:r>
        <w:t>ETL</w:t>
      </w:r>
    </w:p>
    <w:p>
      <w:pPr>
        <w:spacing w:after="80" w:line="276" w:lineRule="auto"/>
      </w:pPr>
      <w:r>
        <w:t>joins</w:t>
      </w:r>
    </w:p>
    <w:p>
      <w:pPr>
        <w:spacing w:after="80" w:line="276" w:lineRule="auto"/>
      </w:pPr>
      <w:r>
        <w:t>data types</w:t>
      </w:r>
    </w:p>
    <w:p>
      <w:pPr>
        <w:spacing w:after="80" w:line="276" w:lineRule="auto"/>
      </w:pPr>
      <w:r>
        <w:t>encodings</w:t>
      </w:r>
    </w:p>
    <w:p>
      <w:pPr>
        <w:pStyle w:val="Heading5"/>
        <w:spacing w:before="240" w:after="120"/>
      </w:pPr>
      <w:r>
        <w:t>Problem 2 — Format barrier</w:t>
      </w:r>
    </w:p>
    <w:p>
      <w:pPr>
        <w:spacing w:after="80" w:line="276" w:lineRule="auto"/>
      </w:pPr>
      <w:r>
        <w:t>Industrial data can arrive in arbitrary formats.</w:t>
      </w:r>
    </w:p>
    <w:p>
      <w:pPr>
        <w:pStyle w:val="Heading5"/>
        <w:spacing w:before="240" w:after="120"/>
      </w:pPr>
      <w:r>
        <w:t>Problem 3 — Schema barrier</w:t>
      </w:r>
    </w:p>
    <w:p>
      <w:pPr>
        <w:spacing w:after="80" w:line="276" w:lineRule="auto"/>
      </w:pPr>
      <w:r>
        <w:t>Two datasets may represent the same concept using different names.</w:t>
      </w:r>
    </w:p>
    <w:p>
      <w:pPr>
        <w:spacing w:after="80" w:line="276" w:lineRule="auto"/>
      </w:pPr>
      <w:r>
        <w:t>Example:</w:t>
      </w:r>
    </w:p>
    <w:p>
      <w:pPr>
        <w:spacing w:after="80" w:line="276" w:lineRule="auto"/>
      </w:pPr>
      <w:r>
        <w:t>Machine_ID</w:t>
        <w:br/>
        <w:t>machine_id</w:t>
        <w:br/>
        <w:t>machine</w:t>
        <w:br/>
        <w:t>asset_id</w:t>
        <w:br/>
        <w:t>equipment_no</w:t>
      </w:r>
    </w:p>
    <w:p>
      <w:pPr>
        <w:pStyle w:val="Heading5"/>
        <w:spacing w:before="240" w:after="120"/>
      </w:pPr>
      <w:r>
        <w:t>Problem 4 — Relationship barrier</w:t>
      </w:r>
    </w:p>
    <w:p>
      <w:pPr>
        <w:spacing w:after="80" w:line="276" w:lineRule="auto"/>
      </w:pPr>
      <w:r>
        <w:t>The system must determine whether datasets should be:</w:t>
      </w:r>
    </w:p>
    <w:p>
      <w:pPr>
        <w:spacing w:after="80" w:line="276" w:lineRule="auto"/>
      </w:pPr>
      <w:r>
        <w:t>APPENDED</w:t>
        <w:br/>
        <w:t>JOINED</w:t>
        <w:br/>
        <w:t>MERGED</w:t>
        <w:br/>
        <w:t>LEFT JOINED</w:t>
        <w:br/>
        <w:t>AS-OF JOINED</w:t>
        <w:br/>
        <w:t>UNIONED</w:t>
      </w:r>
    </w:p>
    <w:p>
      <w:pPr>
        <w:pStyle w:val="Heading5"/>
        <w:spacing w:before="240" w:after="120"/>
      </w:pPr>
      <w:r>
        <w:t>Problem 5 — Time barrier</w:t>
      </w:r>
    </w:p>
    <w:p>
      <w:pPr>
        <w:spacing w:after="80" w:line="276" w:lineRule="auto"/>
      </w:pPr>
      <w:r>
        <w:t>Industrial datasets frequently contain:</w:t>
      </w:r>
    </w:p>
    <w:p>
      <w:pPr>
        <w:spacing w:after="80" w:line="276" w:lineRule="auto"/>
      </w:pPr>
      <w:r>
        <w:t>UTC</w:t>
      </w:r>
    </w:p>
    <w:p>
      <w:pPr>
        <w:spacing w:after="80" w:line="276" w:lineRule="auto"/>
      </w:pPr>
      <w:r>
        <w:t>local time</w:t>
      </w:r>
    </w:p>
    <w:p>
      <w:pPr>
        <w:spacing w:after="80" w:line="276" w:lineRule="auto"/>
      </w:pPr>
      <w:r>
        <w:t>date only</w:t>
      </w:r>
    </w:p>
    <w:p>
      <w:pPr>
        <w:spacing w:after="80" w:line="276" w:lineRule="auto"/>
      </w:pPr>
      <w:r>
        <w:t>timestamp</w:t>
      </w:r>
    </w:p>
    <w:p>
      <w:pPr>
        <w:spacing w:after="80" w:line="276" w:lineRule="auto"/>
      </w:pPr>
      <w:r>
        <w:t>epoch time</w:t>
      </w:r>
    </w:p>
    <w:p>
      <w:pPr>
        <w:spacing w:after="80" w:line="276" w:lineRule="auto"/>
      </w:pPr>
      <w:r>
        <w:t>different timestamp resolutions</w:t>
      </w:r>
    </w:p>
    <w:p>
      <w:pPr>
        <w:pStyle w:val="Heading5"/>
        <w:spacing w:before="240" w:after="120"/>
      </w:pPr>
      <w:r>
        <w:t>Problem 6 — Unit barrier</w:t>
      </w:r>
    </w:p>
    <w:p>
      <w:pPr>
        <w:spacing w:after="80" w:line="276" w:lineRule="auto"/>
      </w:pPr>
      <w:r>
        <w:t>For example:</w:t>
      </w:r>
    </w:p>
    <w:p>
      <w:pPr>
        <w:spacing w:after="80" w:line="276" w:lineRule="auto"/>
      </w:pPr>
      <w:r>
        <w:t>temperature = °C</w:t>
        <w:br/>
        <w:t>temperature = °F</w:t>
        <w:br/>
        <w:t>pressure = bar</w:t>
        <w:br/>
        <w:t>pressure = psi</w:t>
      </w:r>
    </w:p>
    <w:p>
      <w:pPr>
        <w:spacing w:after="80" w:line="276" w:lineRule="auto"/>
      </w:pPr>
      <w:r>
        <w:t>A simple schema match is insufficient.</w:t>
      </w:r>
    </w:p>
    <w:p>
      <w:pPr>
        <w:pStyle w:val="Heading3"/>
        <w:spacing w:before="240" w:after="120"/>
      </w:pPr>
      <w:r>
        <w:t>4. Compiler Objective</w:t>
      </w:r>
    </w:p>
    <w:p>
      <w:pPr>
        <w:spacing w:after="80" w:line="276" w:lineRule="auto"/>
      </w:pPr>
      <w:r>
        <w:t>The Compiler has six primary objectives.</w:t>
      </w:r>
    </w:p>
    <w:p>
      <w:pPr>
        <w:pStyle w:val="Heading4"/>
        <w:spacing w:before="240" w:after="120"/>
      </w:pPr>
      <w:r>
        <w:t>Objective 1 — Format independence</w:t>
      </w:r>
    </w:p>
    <w:p>
      <w:pPr>
        <w:spacing w:after="80" w:line="276" w:lineRule="auto"/>
      </w:pPr>
      <w:r>
        <w:t>Accept heterogeneous industrial file formats.</w:t>
      </w:r>
    </w:p>
    <w:p>
      <w:pPr>
        <w:pStyle w:val="Heading4"/>
        <w:spacing w:before="240" w:after="120"/>
      </w:pPr>
      <w:r>
        <w:t>Objective 2 — Dataset understanding</w:t>
      </w:r>
    </w:p>
    <w:p>
      <w:pPr>
        <w:spacing w:after="80" w:line="276" w:lineRule="auto"/>
      </w:pPr>
      <w:r>
        <w:t>Determine what each file/dataset contains.</w:t>
      </w:r>
    </w:p>
    <w:p>
      <w:pPr>
        <w:pStyle w:val="Heading4"/>
        <w:spacing w:before="240" w:after="120"/>
      </w:pPr>
      <w:r>
        <w:t>Objective 3 — Intelligent composition</w:t>
      </w:r>
    </w:p>
    <w:p>
      <w:pPr>
        <w:spacing w:after="80" w:line="276" w:lineRule="auto"/>
      </w:pPr>
      <w:r>
        <w:t>Determine whether datasets should be:</w:t>
      </w:r>
    </w:p>
    <w:p>
      <w:pPr>
        <w:spacing w:after="80" w:line="276" w:lineRule="auto"/>
      </w:pPr>
      <w:r>
        <w:t>appended</w:t>
      </w:r>
    </w:p>
    <w:p>
      <w:pPr>
        <w:spacing w:after="80" w:line="276" w:lineRule="auto"/>
      </w:pPr>
      <w:r>
        <w:t>joined</w:t>
      </w:r>
    </w:p>
    <w:p>
      <w:pPr>
        <w:spacing w:after="80" w:line="276" w:lineRule="auto"/>
      </w:pPr>
      <w:r>
        <w:t>merged</w:t>
      </w:r>
    </w:p>
    <w:p>
      <w:pPr>
        <w:spacing w:after="80" w:line="276" w:lineRule="auto"/>
      </w:pPr>
      <w:r>
        <w:t>left/right/full joined</w:t>
      </w:r>
    </w:p>
    <w:p>
      <w:pPr>
        <w:spacing w:after="80" w:line="276" w:lineRule="auto"/>
      </w:pPr>
      <w:r>
        <w:t>time-aligned</w:t>
      </w:r>
    </w:p>
    <w:p>
      <w:pPr>
        <w:spacing w:after="80" w:line="276" w:lineRule="auto"/>
      </w:pPr>
      <w:r>
        <w:t>unioned</w:t>
      </w:r>
    </w:p>
    <w:p>
      <w:pPr>
        <w:pStyle w:val="Heading4"/>
        <w:spacing w:before="240" w:after="120"/>
      </w:pPr>
      <w:r>
        <w:t>Objective 4 — Unified representation</w:t>
      </w:r>
    </w:p>
    <w:p>
      <w:pPr>
        <w:spacing w:after="80" w:line="276" w:lineRule="auto"/>
      </w:pPr>
      <w:r>
        <w:t>Convert the resulting dataset into the AI-ConneX canonical representation.</w:t>
      </w:r>
    </w:p>
    <w:p>
      <w:pPr>
        <w:pStyle w:val="Heading4"/>
        <w:spacing w:before="240" w:after="120"/>
      </w:pPr>
      <w:r>
        <w:t>Objective 5 — Validation</w:t>
      </w:r>
    </w:p>
    <w:p>
      <w:pPr>
        <w:spacing w:after="80" w:line="276" w:lineRule="auto"/>
      </w:pPr>
      <w:r>
        <w:t>Prevent incorrect transformations from silently entering ML pipelines.</w:t>
      </w:r>
    </w:p>
    <w:p>
      <w:pPr>
        <w:pStyle w:val="Heading4"/>
        <w:spacing w:before="240" w:after="120"/>
      </w:pPr>
      <w:r>
        <w:t>Objective 6 — Provenance</w:t>
      </w:r>
    </w:p>
    <w:p>
      <w:pPr>
        <w:spacing w:after="80" w:line="276" w:lineRule="auto"/>
      </w:pPr>
      <w:r>
        <w:t>Maintain the lineage of every important transformation.</w:t>
      </w:r>
    </w:p>
    <w:p>
      <w:pPr>
        <w:pStyle w:val="Heading3"/>
        <w:spacing w:before="240" w:after="120"/>
      </w:pPr>
      <w:r>
        <w:t>5. Compiler Definition</w:t>
      </w:r>
    </w:p>
    <w:p>
      <w:pPr>
        <w:spacing w:after="80" w:line="276" w:lineRule="auto"/>
      </w:pPr>
      <w:r>
        <w:t>The AI-ConneX Compiler can be formally defined as:</w:t>
      </w:r>
    </w:p>
    <w:p>
      <w:pPr>
        <w:spacing w:after="80" w:line="276" w:lineRule="auto"/>
      </w:pPr>
      <w:r>
        <w:t>A schema-aware, provenance-preserving industrial data compilation engine that transforms heterogeneous user-provided datasets into a validated canonical representation suitable for downstream data profiling, feature engineering and machine-learning workflows.</w:t>
      </w:r>
    </w:p>
    <w:p>
      <w:pPr>
        <w:spacing w:after="80" w:line="276" w:lineRule="auto"/>
      </w:pPr>
      <w:r>
        <w:t>It is therefore an ETL/ELT + schema inference + data reasoning + validation engine.</w:t>
      </w:r>
    </w:p>
    <w:p>
      <w:pPr>
        <w:pStyle w:val="Heading3"/>
        <w:spacing w:before="240" w:after="120"/>
      </w:pPr>
      <w:r>
        <w:t>6. Compiler Architecture</w:t>
      </w:r>
    </w:p>
    <w:p>
      <w:pPr>
        <w:spacing w:after="80" w:line="276" w:lineRule="auto"/>
      </w:pPr>
      <w:r>
        <w:t>CHATBOT</w:t>
        <w:br/>
        <w:t xml:space="preserve">                              │</w:t>
        <w:br/>
        <w:t xml:space="preserve">                              ▼</w:t>
        <w:br/>
        <w:t xml:space="preserve">                    Chatbot Output Contract</w:t>
        <w:br/>
        <w:t xml:space="preserve">                              │</w:t>
        <w:br/>
        <w:t xml:space="preserve">                              ▼</w:t>
        <w:br/>
        <w:t xml:space="preserve">                    ┌───────────────────┐</w:t>
        <w:br/>
        <w:t xml:space="preserve">                    │   INPUT MANAGER   │</w:t>
        <w:br/>
        <w:t xml:space="preserve">                    └─────────┬─────────┘</w:t>
        <w:br/>
        <w:t xml:space="preserve">                              │</w:t>
        <w:br/>
        <w:t xml:space="preserve">                              ▼</w:t>
        <w:br/>
        <w:t xml:space="preserve">                    ┌───────────────────┐</w:t>
        <w:br/>
        <w:t xml:space="preserve">                    │ FILE IDENTIFIER   │</w:t>
        <w:br/>
        <w:t xml:space="preserve">                    └─────────┬─────────┘</w:t>
        <w:br/>
        <w:t xml:space="preserve">                              │</w:t>
        <w:br/>
        <w:t xml:space="preserve">                    ┌─────────┴─────────┐</w:t>
        <w:br/>
        <w:t xml:space="preserve">                    ▼                   ▼</w:t>
        <w:br/>
        <w:t xml:space="preserve">              Archive?               Direct File?</w:t>
        <w:br/>
        <w:t xml:space="preserve">                    │                   │</w:t>
        <w:br/>
        <w:t xml:space="preserve">                    ▼                   ▼</w:t>
        <w:br/>
        <w:t xml:space="preserve">                  UNZIP              PARSER</w:t>
        <w:br/>
        <w:t xml:space="preserve">                    │                   │</w:t>
        <w:br/>
        <w:t xml:space="preserve">                    └─────────┬─────────┘</w:t>
        <w:br/>
        <w:t xml:space="preserve">                              ▼</w:t>
        <w:br/>
        <w:t xml:space="preserve">                    ┌───────────────────┐</w:t>
        <w:br/>
        <w:t xml:space="preserve">                    │ DATA DISCOVERY    │</w:t>
        <w:br/>
        <w:t xml:space="preserve">                    └─────────┬─────────┘</w:t>
        <w:br/>
        <w:t xml:space="preserve">                              │</w:t>
        <w:br/>
        <w:t xml:space="preserve">                              ▼</w:t>
        <w:br/>
        <w:t xml:space="preserve">                    ┌───────────────────┐</w:t>
        <w:br/>
        <w:t xml:space="preserve">                    │ AGENT HELPER      │</w:t>
        <w:br/>
        <w:t xml:space="preserve">                    └─────────┬─────────┘</w:t>
        <w:br/>
        <w:t xml:space="preserve">                              │</w:t>
        <w:br/>
        <w:t xml:space="preserve">                              ▼</w:t>
        <w:br/>
        <w:t xml:space="preserve">                    Transformation Plan</w:t>
        <w:br/>
        <w:t xml:space="preserve">                              │</w:t>
        <w:br/>
        <w:t xml:space="preserve">                              ▼</w:t>
        <w:br/>
        <w:t xml:space="preserve">                    ┌───────────────────┐</w:t>
        <w:br/>
        <w:t xml:space="preserve">                    │ PLAN VALIDATOR    │</w:t>
        <w:br/>
        <w:t xml:space="preserve">                    └─────────┬─────────┘</w:t>
        <w:br/>
        <w:t xml:space="preserve">                              │</w:t>
        <w:br/>
        <w:t xml:space="preserve">                              ▼</w:t>
        <w:br/>
        <w:t xml:space="preserve">                    ┌───────────────────┐</w:t>
        <w:br/>
        <w:t xml:space="preserve">                    │ RECIPE GENERATOR  │</w:t>
        <w:br/>
        <w:t xml:space="preserve">                    └─────────┬─────────┘</w:t>
        <w:br/>
        <w:t xml:space="preserve">                              │</w:t>
        <w:br/>
        <w:t xml:space="preserve">                              ▼</w:t>
        <w:br/>
        <w:t xml:space="preserve">                         DAG PLAN</w:t>
        <w:br/>
        <w:t xml:space="preserve">                              │</w:t>
        <w:br/>
        <w:t xml:space="preserve">              ┌───────────────┼───────────────┐</w:t>
        <w:br/>
        <w:t xml:space="preserve">              ▼               ▼               ▼</w:t>
        <w:br/>
        <w:t xml:space="preserve">            UNZIP           APPEND           JOIN</w:t>
        <w:br/>
        <w:t xml:space="preserve">              │               │               │</w:t>
        <w:br/>
        <w:t xml:space="preserve">              └───────────────┼───────────────┘</w:t>
        <w:br/>
        <w:t xml:space="preserve">                              ▼</w:t>
        <w:br/>
        <w:t xml:space="preserve">                    ┌───────────────────┐</w:t>
        <w:br/>
        <w:t xml:space="preserve">                    │ SCHEMA HARMONIZER │</w:t>
        <w:br/>
        <w:t xml:space="preserve">                    └─────────┬─────────┘</w:t>
        <w:br/>
        <w:t xml:space="preserve">                              ▼</w:t>
        <w:br/>
        <w:t xml:space="preserve">                    ┌───────────────────┐</w:t>
        <w:br/>
        <w:t xml:space="preserve">                    │ TYPE NORMALIZER   │</w:t>
        <w:br/>
        <w:t xml:space="preserve">                    └─────────┬─────────┘</w:t>
        <w:br/>
        <w:t xml:space="preserve">                              ▼</w:t>
        <w:br/>
        <w:t xml:space="preserve">                    ┌───────────────────┐</w:t>
        <w:br/>
        <w:t xml:space="preserve">                    │ TIME NORMALIZER   │</w:t>
        <w:br/>
        <w:t xml:space="preserve">                    └─────────┬─────────┘</w:t>
        <w:br/>
        <w:t xml:space="preserve">                              ▼</w:t>
        <w:br/>
        <w:t xml:space="preserve">                    ┌───────────────────┐</w:t>
        <w:br/>
        <w:t xml:space="preserve">                    │ UNIT NORMALIZER   │</w:t>
        <w:br/>
        <w:t xml:space="preserve">                    └─────────┬─────────┘</w:t>
        <w:br/>
        <w:t xml:space="preserve">                              ▼</w:t>
        <w:br/>
        <w:t xml:space="preserve">                    ┌───────────────────┐</w:t>
        <w:br/>
        <w:t xml:space="preserve">                    │ QUALITY VALIDATOR │</w:t>
        <w:br/>
        <w:t xml:space="preserve">                    └─────────┬─────────┘</w:t>
        <w:br/>
        <w:t xml:space="preserve">                              ▼</w:t>
        <w:br/>
        <w:t xml:space="preserve">                    ┌───────────────────┐</w:t>
        <w:br/>
        <w:t xml:space="preserve">                    │ PROVENANCE STORE  │</w:t>
        <w:br/>
        <w:t xml:space="preserve">                    └─────────┬─────────┘</w:t>
        <w:br/>
        <w:t xml:space="preserve">                              ▼</w:t>
        <w:br/>
        <w:t xml:space="preserve">                  UNIFIED INDUSTRIAL DATA</w:t>
        <w:br/>
        <w:t xml:space="preserve">                              │</w:t>
        <w:br/>
        <w:t xml:space="preserve">                              ▼</w:t>
        <w:br/>
        <w:t xml:space="preserve">                        DATA PROFILER</w:t>
      </w:r>
    </w:p>
    <w:p>
      <w:pPr>
        <w:pStyle w:val="Heading3"/>
        <w:spacing w:before="240" w:after="120"/>
      </w:pPr>
      <w:r>
        <w:t>7. Core Architectural Principle</w:t>
      </w:r>
    </w:p>
    <w:p>
      <w:pPr>
        <w:spacing w:after="80" w:line="276" w:lineRule="auto"/>
      </w:pPr>
      <w:r>
        <w:t>The most important rule is:</w:t>
      </w:r>
    </w:p>
    <w:p>
      <w:pPr>
        <w:spacing w:after="80" w:line="276" w:lineRule="auto"/>
      </w:pPr>
      <w:r>
        <w:t>LLM / Agent ≠ Data Executor</w:t>
      </w:r>
    </w:p>
    <w:p>
      <w:pPr>
        <w:spacing w:after="80" w:line="276" w:lineRule="auto"/>
      </w:pPr>
      <w:r>
        <w:t>The Agent Helper should not be trusted to arbitrarily execute transformations.</w:t>
      </w:r>
    </w:p>
    <w:p>
      <w:pPr>
        <w:spacing w:after="80" w:line="276" w:lineRule="auto"/>
      </w:pPr>
      <w:r>
        <w:t>Instead:</w:t>
      </w:r>
    </w:p>
    <w:p>
      <w:pPr>
        <w:spacing w:after="80" w:line="276" w:lineRule="auto"/>
      </w:pPr>
      <w:r>
        <w:t>User Intent</w:t>
        <w:br/>
        <w:t xml:space="preserve">    ↓</w:t>
        <w:br/>
        <w:t>Agent Helper</w:t>
        <w:br/>
        <w:t xml:space="preserve">    ↓</w:t>
        <w:br/>
        <w:t>Transformation Proposal</w:t>
        <w:br/>
        <w:t xml:space="preserve">    ↓</w:t>
        <w:br/>
        <w:t>Compiler Validation</w:t>
        <w:br/>
        <w:t xml:space="preserve">    ↓</w:t>
        <w:br/>
        <w:t>Deterministic Executor</w:t>
        <w:br/>
        <w:t xml:space="preserve">    ↓</w:t>
        <w:br/>
        <w:t>Validation</w:t>
        <w:br/>
        <w:t xml:space="preserve">    ↓</w:t>
        <w:br/>
        <w:t>Output</w:t>
      </w:r>
    </w:p>
    <w:p>
      <w:pPr>
        <w:spacing w:after="80" w:line="276" w:lineRule="auto"/>
      </w:pPr>
      <w:r>
        <w:t>This protects industrial data from uncontrolled agent behavior.</w:t>
      </w:r>
    </w:p>
    <w:p>
      <w:pPr>
        <w:pStyle w:val="Heading3"/>
        <w:spacing w:before="240" w:after="120"/>
      </w:pPr>
      <w:r>
        <w:t>8. R&amp;D Phase</w:t>
      </w:r>
    </w:p>
    <w:p>
      <w:pPr>
        <w:spacing w:after="80" w:line="276" w:lineRule="auto"/>
      </w:pPr>
      <w:r>
        <w:t>The R&amp;D process should be divided into the following phases.</w:t>
      </w:r>
    </w:p>
    <w:p>
      <w:pPr>
        <w:pStyle w:val="Heading4"/>
        <w:spacing w:before="240" w:after="120"/>
      </w:pPr>
      <w:r>
        <w:t>R&amp;D-01 — Input Diversity Study</w:t>
      </w:r>
    </w:p>
    <w:p>
      <w:pPr>
        <w:spacing w:after="80" w:line="276" w:lineRule="auto"/>
      </w:pPr>
      <w:r>
        <w:t>Determine the formats that industrial users are likely to provide.</w:t>
      </w:r>
    </w:p>
    <w:p>
      <w:pPr>
        <w:pStyle w:val="Heading5"/>
        <w:spacing w:before="240" w:after="120"/>
      </w:pPr>
      <w:r>
        <w:t>Initial target</w:t>
      </w:r>
    </w:p>
    <w:p>
      <w:pPr>
        <w:spacing w:after="80" w:line="276" w:lineRule="auto"/>
      </w:pPr>
      <w:r>
        <w:t>CSV</w:t>
        <w:br/>
        <w:t>XLSX</w:t>
        <w:br/>
        <w:t>XLSM</w:t>
        <w:br/>
        <w:t>JSON</w:t>
        <w:br/>
        <w:t>XML</w:t>
        <w:br/>
        <w:t>TXT</w:t>
        <w:br/>
        <w:t>LOG</w:t>
        <w:br/>
        <w:t>PARQUET</w:t>
        <w:br/>
        <w:t>ZIP</w:t>
      </w:r>
    </w:p>
    <w:p>
      <w:pPr>
        <w:pStyle w:val="Heading5"/>
        <w:spacing w:before="240" w:after="120"/>
      </w:pPr>
      <w:r>
        <w:t>Future</w:t>
      </w:r>
    </w:p>
    <w:p>
      <w:pPr>
        <w:spacing w:after="80" w:line="276" w:lineRule="auto"/>
      </w:pPr>
      <w:r>
        <w:t>PDF tables</w:t>
        <w:br/>
        <w:t>Avro</w:t>
        <w:br/>
        <w:t>ORC</w:t>
        <w:br/>
        <w:t>SQLite</w:t>
        <w:br/>
        <w:t>SQL dumps</w:t>
        <w:br/>
        <w:t>API responses</w:t>
        <w:br/>
        <w:t>S3 objects</w:t>
        <w:br/>
        <w:t>industrial databases</w:t>
        <w:br/>
        <w:t>OPC-UA exports</w:t>
        <w:br/>
        <w:t>MQTT data snapshots</w:t>
        <w:br/>
        <w:t>SCADA exports</w:t>
        <w:br/>
        <w:t>MES exports</w:t>
        <w:br/>
        <w:t>ERP exports</w:t>
      </w:r>
    </w:p>
    <w:p>
      <w:pPr>
        <w:pStyle w:val="Heading3"/>
        <w:spacing w:before="240" w:after="120"/>
      </w:pPr>
      <w:r>
        <w:t>9. R&amp;D-02 — Format Detection</w:t>
      </w:r>
    </w:p>
    <w:p>
      <w:pPr>
        <w:spacing w:after="80" w:line="276" w:lineRule="auto"/>
      </w:pPr>
      <w:r>
        <w:t>The system should never trust the filename extension alone.</w:t>
      </w:r>
    </w:p>
    <w:p>
      <w:pPr>
        <w:spacing w:after="80" w:line="276" w:lineRule="auto"/>
      </w:pPr>
      <w:r>
        <w:t>For example:</w:t>
      </w:r>
    </w:p>
    <w:p>
      <w:pPr>
        <w:spacing w:after="80" w:line="276" w:lineRule="auto"/>
      </w:pPr>
      <w:r>
        <w:t>machine.csv</w:t>
      </w:r>
    </w:p>
    <w:p>
      <w:pPr>
        <w:spacing w:after="80" w:line="276" w:lineRule="auto"/>
      </w:pPr>
      <w:r>
        <w:t>may actually contain:</w:t>
      </w:r>
    </w:p>
    <w:p>
      <w:pPr>
        <w:spacing w:after="80" w:line="276" w:lineRule="auto"/>
      </w:pPr>
      <w:r>
        <w:t>semicolon-separated data</w:t>
      </w:r>
    </w:p>
    <w:p>
      <w:pPr>
        <w:spacing w:after="80" w:line="276" w:lineRule="auto"/>
      </w:pPr>
      <w:r>
        <w:t>or:</w:t>
      </w:r>
    </w:p>
    <w:p>
      <w:pPr>
        <w:spacing w:after="80" w:line="276" w:lineRule="auto"/>
      </w:pPr>
      <w:r>
        <w:t>UTF-16 encoded data</w:t>
      </w:r>
    </w:p>
    <w:p>
      <w:pPr>
        <w:spacing w:after="80" w:line="276" w:lineRule="auto"/>
      </w:pPr>
      <w:r>
        <w:t>or even malformed binary content.</w:t>
      </w:r>
    </w:p>
    <w:p>
      <w:pPr>
        <w:spacing w:after="80" w:line="276" w:lineRule="auto"/>
      </w:pPr>
      <w:r>
        <w:t>The Compiler therefore performs:</w:t>
      </w:r>
    </w:p>
    <w:p>
      <w:pPr>
        <w:spacing w:after="80" w:line="276" w:lineRule="auto"/>
      </w:pPr>
      <w:r>
        <w:t>filename inspection</w:t>
        <w:br/>
        <w:t>+</w:t>
        <w:br/>
        <w:t>MIME detection</w:t>
        <w:br/>
        <w:t>+</w:t>
        <w:br/>
        <w:t>magic-byte detection</w:t>
        <w:br/>
        <w:t>+</w:t>
        <w:br/>
        <w:t>parser probing</w:t>
      </w:r>
    </w:p>
    <w:p>
      <w:pPr>
        <w:spacing w:after="80" w:line="276" w:lineRule="auto"/>
      </w:pPr>
      <w:r>
        <w:t>The detected type is stored separately from the supplied filename.</w:t>
      </w:r>
    </w:p>
    <w:p>
      <w:pPr>
        <w:pStyle w:val="Heading3"/>
        <w:spacing w:before="240" w:after="120"/>
      </w:pPr>
      <w:r>
        <w:t>10. R&amp;D-03 — Archive Research</w:t>
      </w:r>
    </w:p>
    <w:p>
      <w:pPr>
        <w:spacing w:after="80" w:line="276" w:lineRule="auto"/>
      </w:pPr>
      <w:r>
        <w:t>ZIP files are particularly important because industrialists frequently send:</w:t>
      </w:r>
    </w:p>
    <w:p>
      <w:pPr>
        <w:spacing w:after="80" w:line="276" w:lineRule="auto"/>
      </w:pPr>
      <w:r>
        <w:t>plant_data.zip</w:t>
      </w:r>
    </w:p>
    <w:p>
      <w:pPr>
        <w:spacing w:after="80" w:line="276" w:lineRule="auto"/>
      </w:pPr>
      <w:r>
        <w:t>rather than individual files.</w:t>
      </w:r>
    </w:p>
    <w:p>
      <w:pPr>
        <w:spacing w:after="80" w:line="276" w:lineRule="auto"/>
      </w:pPr>
      <w:r>
        <w:t>The Compiler therefore needs:</w:t>
      </w:r>
    </w:p>
    <w:p>
      <w:pPr>
        <w:spacing w:after="80" w:line="276" w:lineRule="auto"/>
      </w:pPr>
      <w:r>
        <w:t>ZIP detection</w:t>
        <w:br/>
        <w:t xml:space="preserve">     ↓</w:t>
        <w:br/>
        <w:t>safe extraction</w:t>
        <w:br/>
        <w:t xml:space="preserve">     ↓</w:t>
        <w:br/>
        <w:t>recursive file discovery</w:t>
        <w:br/>
        <w:t xml:space="preserve">     ↓</w:t>
        <w:br/>
        <w:t>file classification</w:t>
        <w:br/>
        <w:t xml:space="preserve">     ↓</w:t>
        <w:br/>
        <w:t>dataset grouping</w:t>
      </w:r>
    </w:p>
    <w:p>
      <w:pPr>
        <w:pStyle w:val="Heading3"/>
        <w:spacing w:before="240" w:after="120"/>
      </w:pPr>
      <w:r>
        <w:t>11. Important ZIP Security Failure</w:t>
      </w:r>
    </w:p>
    <w:p>
      <w:pPr>
        <w:spacing w:after="80" w:line="276" w:lineRule="auto"/>
      </w:pPr>
      <w:r>
        <w:t>A naive implementation might execute:</w:t>
      </w:r>
    </w:p>
    <w:p>
      <w:pPr>
        <w:spacing w:after="80" w:line="276" w:lineRule="auto"/>
      </w:pPr>
      <w:r>
        <w:t>zipfile.extractall(output_directory)</w:t>
      </w:r>
    </w:p>
    <w:p>
      <w:pPr>
        <w:spacing w:after="80" w:line="276" w:lineRule="auto"/>
      </w:pPr>
      <w:r>
        <w:t>without checking archive paths.</w:t>
      </w:r>
    </w:p>
    <w:p>
      <w:pPr>
        <w:spacing w:after="80" w:line="276" w:lineRule="auto"/>
      </w:pPr>
      <w:r>
        <w:t>This can create a Zip Slip/path traversal vulnerability.</w:t>
      </w:r>
    </w:p>
    <w:p>
      <w:pPr>
        <w:spacing w:after="80" w:line="276" w:lineRule="auto"/>
      </w:pPr>
      <w:r>
        <w:t>A malicious archive could contain:</w:t>
      </w:r>
    </w:p>
    <w:p>
      <w:pPr>
        <w:spacing w:after="80" w:line="276" w:lineRule="auto"/>
      </w:pPr>
      <w:r>
        <w:t>../../some_sensitive_file</w:t>
      </w:r>
    </w:p>
    <w:p>
      <w:pPr>
        <w:spacing w:after="80" w:line="276" w:lineRule="auto"/>
      </w:pPr>
      <w:r>
        <w:t>The Compiler must therefore resolve every archive member and verify that the final extraction path remains inside the designated workspace.</w:t>
      </w:r>
    </w:p>
    <w:p>
      <w:pPr>
        <w:pStyle w:val="Heading3"/>
        <w:spacing w:before="240" w:after="120"/>
      </w:pPr>
      <w:r>
        <w:t>12. ZIP Bomb Failure</w:t>
      </w:r>
    </w:p>
    <w:p>
      <w:pPr>
        <w:spacing w:after="80" w:line="276" w:lineRule="auto"/>
      </w:pPr>
      <w:r>
        <w:t>Another failure is a compressed archive that is tiny but expands to enormous size.</w:t>
      </w:r>
    </w:p>
    <w:p>
      <w:pPr>
        <w:spacing w:after="80" w:line="276" w:lineRule="auto"/>
      </w:pPr>
      <w:r>
        <w:t>Example:</w:t>
      </w:r>
    </w:p>
    <w:p>
      <w:pPr>
        <w:spacing w:after="80" w:line="276" w:lineRule="auto"/>
      </w:pPr>
      <w:r>
        <w:t>Input ZIP:</w:t>
        <w:br/>
        <w:t>50 MB</w:t>
        <w:br/>
        <w:br/>
        <w:t>Expanded:</w:t>
        <w:br/>
        <w:t>500 GB</w:t>
      </w:r>
    </w:p>
    <w:p>
      <w:pPr>
        <w:spacing w:after="80" w:line="276" w:lineRule="auto"/>
      </w:pPr>
      <w:r>
        <w:t>Without controls, the server could run out of:</w:t>
      </w:r>
    </w:p>
    <w:p>
      <w:pPr>
        <w:spacing w:after="80" w:line="276" w:lineRule="auto"/>
      </w:pPr>
      <w:r>
        <w:t>disk</w:t>
      </w:r>
    </w:p>
    <w:p>
      <w:pPr>
        <w:spacing w:after="80" w:line="276" w:lineRule="auto"/>
      </w:pPr>
      <w:r>
        <w:t>RAM</w:t>
      </w:r>
    </w:p>
    <w:p>
      <w:pPr>
        <w:spacing w:after="80" w:line="276" w:lineRule="auto"/>
      </w:pPr>
      <w:r>
        <w:t>CPU</w:t>
      </w:r>
    </w:p>
    <w:p>
      <w:pPr>
        <w:spacing w:after="80" w:line="276" w:lineRule="auto"/>
      </w:pPr>
      <w:r>
        <w:t>worker capacity</w:t>
      </w:r>
    </w:p>
    <w:p>
      <w:pPr>
        <w:spacing w:after="80" w:line="276" w:lineRule="auto"/>
      </w:pPr>
      <w:r>
        <w:t>The Compiler must implement:</w:t>
      </w:r>
    </w:p>
    <w:p>
      <w:pPr>
        <w:spacing w:after="80" w:line="276" w:lineRule="auto"/>
      </w:pPr>
      <w:r>
        <w:t>maximum archive size</w:t>
        <w:br/>
        <w:t>maximum uncompressed size</w:t>
        <w:br/>
        <w:t>maximum file count</w:t>
        <w:br/>
        <w:t>maximum nesting depth</w:t>
        <w:br/>
        <w:t>maximum individual file size</w:t>
      </w:r>
    </w:p>
    <w:p>
      <w:pPr>
        <w:pStyle w:val="Heading3"/>
        <w:spacing w:before="240" w:after="120"/>
      </w:pPr>
      <w:r>
        <w:t>13. R&amp;D-04 — Dataset Discovery</w:t>
      </w:r>
    </w:p>
    <w:p>
      <w:pPr>
        <w:spacing w:after="80" w:line="276" w:lineRule="auto"/>
      </w:pPr>
      <w:r>
        <w:t>After files are identified, the Compiler creates a discovery report.</w:t>
      </w:r>
    </w:p>
    <w:p>
      <w:pPr>
        <w:spacing w:after="80" w:line="276" w:lineRule="auto"/>
      </w:pPr>
      <w:r>
        <w:t>Example:</w:t>
      </w:r>
    </w:p>
    <w:p>
      <w:pPr>
        <w:spacing w:after="80" w:line="276" w:lineRule="auto"/>
      </w:pPr>
      <w:r>
        <w:t>{</w:t>
        <w:br/>
        <w:t xml:space="preserve">  "dataset_id": "DS-000184",</w:t>
        <w:br/>
        <w:t xml:space="preserve">  "file": "machine_data.csv",</w:t>
        <w:br/>
        <w:t xml:space="preserve">  "format": "csv",</w:t>
        <w:br/>
        <w:t xml:space="preserve">  "encoding": "utf-8",</w:t>
        <w:br/>
        <w:t xml:space="preserve">  "delimiter": ",",</w:t>
        <w:br/>
        <w:t xml:space="preserve">  "rows_estimate": 1845023,</w:t>
        <w:br/>
        <w:t xml:space="preserve">  "columns": 17,</w:t>
        <w:br/>
        <w:t xml:space="preserve">  "has_header": true,</w:t>
        <w:br/>
        <w:t xml:space="preserve">  "timestamp_candidates": [</w:t>
        <w:br/>
        <w:t xml:space="preserve">    "timestamp",</w:t>
        <w:br/>
        <w:t xml:space="preserve">    "event_time"</w:t>
        <w:br/>
        <w:t xml:space="preserve">  ],</w:t>
        <w:br/>
        <w:t xml:space="preserve">  "identifier_candidates": [</w:t>
        <w:br/>
        <w:t xml:space="preserve">    "machine_id"</w:t>
        <w:br/>
        <w:t xml:space="preserve">  ]</w:t>
        <w:br/>
        <w:t>}</w:t>
      </w:r>
    </w:p>
    <w:p>
      <w:pPr>
        <w:spacing w:after="80" w:line="276" w:lineRule="auto"/>
      </w:pPr>
      <w:r>
        <w:t>This is not yet the final Data Profiler output.</w:t>
      </w:r>
    </w:p>
    <w:p>
      <w:pPr>
        <w:spacing w:after="80" w:line="276" w:lineRule="auto"/>
      </w:pPr>
      <w:r>
        <w:t>It is a Compiler discovery artifact.</w:t>
      </w:r>
    </w:p>
    <w:p>
      <w:pPr>
        <w:pStyle w:val="Heading3"/>
        <w:spacing w:before="240" w:after="120"/>
      </w:pPr>
      <w:r>
        <w:t>14. R&amp;D-05 — Schema Understanding</w:t>
      </w:r>
    </w:p>
    <w:p>
      <w:pPr>
        <w:spacing w:after="80" w:line="276" w:lineRule="auto"/>
      </w:pPr>
      <w:r>
        <w:t>Suppose the user gives:</w:t>
      </w:r>
    </w:p>
    <w:p>
      <w:pPr>
        <w:pStyle w:val="Heading5"/>
        <w:spacing w:before="240" w:after="120"/>
      </w:pPr>
      <w:r>
        <w:t>File A</w:t>
      </w:r>
    </w:p>
    <w:p>
      <w:pPr>
        <w:spacing w:after="80" w:line="276" w:lineRule="auto"/>
      </w:pPr>
      <w:r>
        <w:t>machine_id</w:t>
        <w:br/>
        <w:t>timestamp</w:t>
        <w:br/>
        <w:t>temperature</w:t>
        <w:br/>
        <w:t>pressure</w:t>
      </w:r>
    </w:p>
    <w:p>
      <w:pPr>
        <w:pStyle w:val="Heading5"/>
        <w:spacing w:before="240" w:after="120"/>
      </w:pPr>
      <w:r>
        <w:t>File B</w:t>
      </w:r>
    </w:p>
    <w:p>
      <w:pPr>
        <w:spacing w:after="80" w:line="276" w:lineRule="auto"/>
      </w:pPr>
      <w:r>
        <w:t>Machine</w:t>
        <w:br/>
        <w:t>Time</w:t>
        <w:br/>
        <w:t>Temp</w:t>
        <w:br/>
        <w:t>Pressure</w:t>
      </w:r>
    </w:p>
    <w:p>
      <w:pPr>
        <w:spacing w:after="80" w:line="276" w:lineRule="auto"/>
      </w:pPr>
      <w:r>
        <w:t>A naive system sees different schemas.</w:t>
      </w:r>
    </w:p>
    <w:p>
      <w:pPr>
        <w:spacing w:after="80" w:line="276" w:lineRule="auto"/>
      </w:pPr>
      <w:r>
        <w:t>AI-ConneX must infer:</w:t>
      </w:r>
    </w:p>
    <w:p>
      <w:pPr>
        <w:spacing w:after="80" w:line="276" w:lineRule="auto"/>
      </w:pPr>
      <w:r>
        <w:t>machine_id ←→ Machine</w:t>
        <w:br/>
        <w:t>timestamp  ←→ Time</w:t>
        <w:br/>
        <w:t>temperature ←→ Temp</w:t>
        <w:br/>
        <w:t>pressure ←→ Pressure</w:t>
      </w:r>
    </w:p>
    <w:p>
      <w:pPr>
        <w:spacing w:after="80" w:line="276" w:lineRule="auto"/>
      </w:pPr>
      <w:r>
        <w:t>The Agent Helper assists in this process.</w:t>
      </w:r>
    </w:p>
    <w:p>
      <w:pPr>
        <w:pStyle w:val="Heading3"/>
        <w:spacing w:before="240" w:after="120"/>
      </w:pPr>
      <w:r>
        <w:t>15. Schema Matching Strategy</w:t>
      </w:r>
    </w:p>
    <w:p>
      <w:pPr>
        <w:spacing w:after="80" w:line="276" w:lineRule="auto"/>
      </w:pPr>
      <w:r>
        <w:t>Schema matching should use multiple signals.</w:t>
      </w:r>
    </w:p>
    <w:p>
      <w:pPr>
        <w:spacing w:after="80" w:line="276" w:lineRule="auto"/>
      </w:pPr>
      <w:r>
        <w:t>Schema Match</w:t>
        <w:br/>
        <w:t xml:space="preserve">                         │</w:t>
        <w:br/>
        <w:t xml:space="preserve">        ┌────────────────┼─────────────────┐</w:t>
        <w:br/>
        <w:t xml:space="preserve">        ▼                ▼                 ▼</w:t>
        <w:br/>
        <w:t xml:space="preserve">     Name           Data Type          Values</w:t>
        <w:br/>
        <w:t xml:space="preserve">   Similarity        Similarity        Similarity</w:t>
        <w:br/>
        <w:t xml:space="preserve">        │                │                 │</w:t>
        <w:br/>
        <w:t xml:space="preserve">        └────────────────┼─────────────────┘</w:t>
        <w:br/>
        <w:t xml:space="preserve">                         ▼</w:t>
        <w:br/>
        <w:t xml:space="preserve">                  Semantic Score</w:t>
      </w:r>
    </w:p>
    <w:p>
      <w:pPr>
        <w:spacing w:after="80" w:line="276" w:lineRule="auto"/>
      </w:pPr>
      <w:r>
        <w:t>Potential scoring:</w:t>
      </w:r>
    </w:p>
    <w:p>
      <w:pPr>
        <w:spacing w:after="80" w:line="276" w:lineRule="auto"/>
      </w:pPr>
      <w:r>
        <w:t>column_name_similarity</w:t>
        <w:br/>
        <w:t>+</w:t>
        <w:br/>
        <w:t>datatype_similarity</w:t>
        <w:br/>
        <w:t>+</w:t>
        <w:br/>
        <w:t>sample_value_similarity</w:t>
        <w:br/>
        <w:t>+</w:t>
        <w:br/>
        <w:t>unit_similarity</w:t>
        <w:br/>
        <w:t>+</w:t>
        <w:br/>
        <w:t>semantic_embedding_similarity</w:t>
        <w:br/>
        <w:t>+</w:t>
        <w:br/>
        <w:t>timestamp compatibility</w:t>
        <w:br/>
        <w:t>+</w:t>
        <w:br/>
        <w:t>domain vocabulary</w:t>
      </w:r>
    </w:p>
    <w:p>
      <w:pPr>
        <w:spacing w:after="80" w:line="276" w:lineRule="auto"/>
      </w:pPr>
      <w:r>
        <w:t>The final result should be a confidence score.</w:t>
      </w:r>
    </w:p>
    <w:p>
      <w:pPr>
        <w:pStyle w:val="Heading3"/>
        <w:spacing w:before="240" w:after="120"/>
      </w:pPr>
      <w:r>
        <w:t>16. Agent Helper</w:t>
      </w:r>
    </w:p>
    <w:p>
      <w:pPr>
        <w:spacing w:after="80" w:line="276" w:lineRule="auto"/>
      </w:pPr>
      <w:r>
        <w:t>The Agent Helper is the intelligent reasoning component.</w:t>
      </w:r>
    </w:p>
    <w:p>
      <w:pPr>
        <w:spacing w:after="80" w:line="276" w:lineRule="auto"/>
      </w:pPr>
      <w:r>
        <w:t>It receives:</w:t>
      </w:r>
    </w:p>
    <w:p>
      <w:pPr>
        <w:spacing w:after="80" w:line="276" w:lineRule="auto"/>
      </w:pPr>
      <w:r>
        <w:t>dataset metadata</w:t>
        <w:br/>
        <w:t>+</w:t>
        <w:br/>
        <w:t>schemas</w:t>
        <w:br/>
        <w:t>+</w:t>
        <w:br/>
        <w:t>sample values</w:t>
        <w:br/>
        <w:t>+</w:t>
        <w:br/>
        <w:t>column statistics</w:t>
        <w:br/>
        <w:t>+</w:t>
        <w:br/>
        <w:t>user objective</w:t>
        <w:br/>
        <w:t>+</w:t>
        <w:br/>
        <w:t>known industrial vocabulary</w:t>
      </w:r>
    </w:p>
    <w:p>
      <w:pPr>
        <w:spacing w:after="80" w:line="276" w:lineRule="auto"/>
      </w:pPr>
      <w:r>
        <w:t>It produces:</w:t>
      </w:r>
    </w:p>
    <w:p>
      <w:pPr>
        <w:spacing w:after="80" w:line="276" w:lineRule="auto"/>
      </w:pPr>
      <w:r>
        <w:t>transformation proposal</w:t>
        <w:br/>
        <w:t>+</w:t>
        <w:br/>
        <w:t>confidence</w:t>
        <w:br/>
        <w:t>+</w:t>
        <w:br/>
        <w:t>reason</w:t>
        <w:br/>
        <w:t>+</w:t>
        <w:br/>
        <w:t>required keys</w:t>
        <w:br/>
        <w:t>+</w:t>
        <w:br/>
        <w:t>warnings</w:t>
      </w:r>
    </w:p>
    <w:p>
      <w:pPr>
        <w:spacing w:after="80" w:line="276" w:lineRule="auto"/>
      </w:pPr>
      <w:r>
        <w:t>Example:</w:t>
      </w:r>
    </w:p>
    <w:p>
      <w:pPr>
        <w:spacing w:after="80" w:line="276" w:lineRule="auto"/>
      </w:pPr>
      <w:r>
        <w:t>{</w:t>
        <w:br/>
        <w:t xml:space="preserve">  "operation": "JOIN",</w:t>
        <w:br/>
        <w:t xml:space="preserve">  "left": "machine_data",</w:t>
        <w:br/>
        <w:t xml:space="preserve">  "right": "production_data",</w:t>
        <w:br/>
        <w:t xml:space="preserve">  "keys": [</w:t>
        <w:br/>
        <w:t xml:space="preserve">    "machine_id",</w:t>
        <w:br/>
        <w:t xml:space="preserve">    "timestamp"</w:t>
        <w:br/>
        <w:t xml:space="preserve">  ],</w:t>
        <w:br/>
        <w:t xml:space="preserve">  "join_type": "LEFT",</w:t>
        <w:br/>
        <w:t xml:space="preserve">  "confidence": 0.94,</w:t>
        <w:br/>
        <w:t xml:space="preserve">  "reason": "Both datasets share machine identifier and compatible timestamps."</w:t>
        <w:br/>
        <w:t>}</w:t>
      </w:r>
    </w:p>
    <w:p>
      <w:pPr>
        <w:pStyle w:val="Heading3"/>
        <w:spacing w:before="240" w:after="120"/>
      </w:pPr>
      <w:r>
        <w:t>17. Append Decision</w:t>
      </w:r>
    </w:p>
    <w:p>
      <w:pPr>
        <w:spacing w:after="80" w:line="276" w:lineRule="auto"/>
      </w:pPr>
      <w:r>
        <w:t>The Compiler should prefer APPEND when:</w:t>
      </w:r>
    </w:p>
    <w:p>
      <w:pPr>
        <w:spacing w:after="80" w:line="276" w:lineRule="auto"/>
      </w:pPr>
      <w:r>
        <w:t>schemas are substantially compatible</w:t>
        <w:br/>
        <w:t>AND</w:t>
        <w:br/>
        <w:t>records represent different partitions/time periods</w:t>
        <w:br/>
        <w:t>AND</w:t>
        <w:br/>
        <w:t>no complementary-key relationship is required</w:t>
      </w:r>
    </w:p>
    <w:p>
      <w:pPr>
        <w:spacing w:after="80" w:line="276" w:lineRule="auto"/>
      </w:pPr>
      <w:r>
        <w:t>Example:</w:t>
      </w:r>
    </w:p>
    <w:p>
      <w:pPr>
        <w:spacing w:after="80" w:line="276" w:lineRule="auto"/>
      </w:pPr>
      <w:r>
        <w:t>Jan.csv</w:t>
        <w:br/>
        <w:t>Feb.csv</w:t>
        <w:br/>
        <w:t>Mar.csv</w:t>
      </w:r>
    </w:p>
    <w:p>
      <w:pPr>
        <w:spacing w:after="80" w:line="276" w:lineRule="auto"/>
      </w:pPr>
      <w:r>
        <w:t>becomes:</w:t>
      </w:r>
    </w:p>
    <w:p>
      <w:pPr>
        <w:spacing w:after="80" w:line="276" w:lineRule="auto"/>
      </w:pPr>
      <w:r>
        <w:t>Jan</w:t>
        <w:br/>
        <w:t xml:space="preserve"> +</w:t>
        <w:br/>
        <w:t>Feb</w:t>
        <w:br/>
        <w:t xml:space="preserve"> +</w:t>
        <w:br/>
        <w:t>Mar</w:t>
        <w:br/>
        <w:t xml:space="preserve"> ↓</w:t>
        <w:br/>
        <w:t>APPEND</w:t>
      </w:r>
    </w:p>
    <w:p>
      <w:pPr>
        <w:pStyle w:val="Heading3"/>
        <w:spacing w:before="240" w:after="120"/>
      </w:pPr>
      <w:r>
        <w:t>18. Join Decision</w:t>
      </w:r>
    </w:p>
    <w:p>
      <w:pPr>
        <w:spacing w:after="80" w:line="276" w:lineRule="auto"/>
      </w:pPr>
      <w:r>
        <w:t>JOIN is appropriate when datasets contain complementary attributes.</w:t>
      </w:r>
    </w:p>
    <w:p>
      <w:pPr>
        <w:spacing w:after="80" w:line="276" w:lineRule="auto"/>
      </w:pPr>
      <w:r>
        <w:t>Example:</w:t>
      </w:r>
    </w:p>
    <w:p>
      <w:pPr>
        <w:spacing w:after="80" w:line="276" w:lineRule="auto"/>
      </w:pPr>
      <w:r>
        <w:t>Machine:</w:t>
        <w:br/>
        <w:br/>
        <w:t>machine_id | timestamp | temperature</w:t>
        <w:br/>
        <w:br/>
        <w:t>Production:</w:t>
        <w:br/>
        <w:br/>
        <w:t>machine_id | timestamp | production_rate</w:t>
      </w:r>
    </w:p>
    <w:p>
      <w:pPr>
        <w:spacing w:after="80" w:line="276" w:lineRule="auto"/>
      </w:pPr>
      <w:r>
        <w:t>Output:</w:t>
      </w:r>
    </w:p>
    <w:p>
      <w:pPr>
        <w:spacing w:after="80" w:line="276" w:lineRule="auto"/>
      </w:pPr>
      <w:r>
        <w:t>machine_id</w:t>
        <w:br/>
        <w:t>timestamp</w:t>
        <w:br/>
        <w:t>temperature</w:t>
        <w:br/>
        <w:t>production_rate</w:t>
      </w:r>
    </w:p>
    <w:p>
      <w:pPr>
        <w:pStyle w:val="Heading3"/>
        <w:spacing w:before="240" w:after="120"/>
      </w:pPr>
      <w:r>
        <w:t>19. Merge Decision</w:t>
      </w:r>
    </w:p>
    <w:p>
      <w:pPr>
        <w:spacing w:after="80" w:line="276" w:lineRule="auto"/>
      </w:pPr>
      <w:r>
        <w:t>MERGE should be used when overlapping datasets require reconciliation.</w:t>
      </w:r>
    </w:p>
    <w:p>
      <w:pPr>
        <w:spacing w:after="80" w:line="276" w:lineRule="auto"/>
      </w:pPr>
      <w:r>
        <w:t>For example:</w:t>
      </w:r>
    </w:p>
    <w:p>
      <w:pPr>
        <w:spacing w:after="80" w:line="276" w:lineRule="auto"/>
      </w:pPr>
      <w:r>
        <w:t>Machine A:</w:t>
        <w:br/>
        <w:t>machine_id | temperature | pressure</w:t>
        <w:br/>
        <w:br/>
        <w:t>Machine B:</w:t>
        <w:br/>
        <w:t>machine_id | temperature | vibration</w:t>
      </w:r>
    </w:p>
    <w:p>
      <w:pPr>
        <w:spacing w:after="80" w:line="276" w:lineRule="auto"/>
      </w:pPr>
      <w:r>
        <w:t>The Compiler may produce:</w:t>
      </w:r>
    </w:p>
    <w:p>
      <w:pPr>
        <w:spacing w:after="80" w:line="276" w:lineRule="auto"/>
      </w:pPr>
      <w:r>
        <w:t>machine_id</w:t>
        <w:br/>
        <w:t>temperature</w:t>
        <w:br/>
        <w:t>pressure</w:t>
        <w:br/>
        <w:t>vibration</w:t>
      </w:r>
    </w:p>
    <w:p>
      <w:pPr>
        <w:spacing w:after="80" w:line="276" w:lineRule="auto"/>
      </w:pPr>
      <w:r>
        <w:t>But if both datasets contain different values for the same field, the conflict must be recorded rather than silently overwritten.</w:t>
      </w:r>
    </w:p>
    <w:p>
      <w:pPr>
        <w:pStyle w:val="Heading3"/>
        <w:spacing w:before="240" w:after="120"/>
      </w:pPr>
      <w:r>
        <w:t>20. Join Explosion Failure</w:t>
      </w:r>
    </w:p>
    <w:p>
      <w:pPr>
        <w:spacing w:after="80" w:line="276" w:lineRule="auto"/>
      </w:pPr>
      <w:r>
        <w:t>A major R&amp;D failure mode is an incorrect join.</w:t>
      </w:r>
    </w:p>
    <w:p>
      <w:pPr>
        <w:spacing w:after="80" w:line="276" w:lineRule="auto"/>
      </w:pPr>
      <w:r>
        <w:t>Example:</w:t>
      </w:r>
    </w:p>
    <w:p>
      <w:pPr>
        <w:spacing w:after="80" w:line="276" w:lineRule="auto"/>
      </w:pPr>
      <w:r>
        <w:t>Dataset A:</w:t>
      </w:r>
    </w:p>
    <w:p>
      <w:pPr>
        <w:spacing w:after="80" w:line="276" w:lineRule="auto"/>
      </w:pPr>
      <w:r>
        <w:t>machine_id = M01</w:t>
      </w:r>
    </w:p>
    <w:p>
      <w:pPr>
        <w:spacing w:after="80" w:line="276" w:lineRule="auto"/>
      </w:pPr>
      <w:r>
        <w:t>appears 100,000 times.</w:t>
      </w:r>
    </w:p>
    <w:p>
      <w:pPr>
        <w:spacing w:after="80" w:line="276" w:lineRule="auto"/>
      </w:pPr>
      <w:r>
        <w:t>Dataset B:</w:t>
      </w:r>
    </w:p>
    <w:p>
      <w:pPr>
        <w:spacing w:after="80" w:line="276" w:lineRule="auto"/>
      </w:pPr>
      <w:r>
        <w:t>machine_id = M01</w:t>
      </w:r>
    </w:p>
    <w:p>
      <w:pPr>
        <w:spacing w:after="80" w:line="276" w:lineRule="auto"/>
      </w:pPr>
      <w:r>
        <w:t>appears 50,000 times.</w:t>
      </w:r>
    </w:p>
    <w:p>
      <w:pPr>
        <w:spacing w:after="80" w:line="276" w:lineRule="auto"/>
      </w:pPr>
      <w:r>
        <w:t>Joining only on:</w:t>
      </w:r>
    </w:p>
    <w:p>
      <w:pPr>
        <w:spacing w:after="80" w:line="276" w:lineRule="auto"/>
      </w:pPr>
      <w:r>
        <w:t>machine_id</w:t>
      </w:r>
    </w:p>
    <w:p>
      <w:pPr>
        <w:spacing w:after="80" w:line="276" w:lineRule="auto"/>
      </w:pPr>
      <w:r>
        <w:t>can potentially create billions of combinations.</w:t>
      </w:r>
    </w:p>
    <w:p>
      <w:pPr>
        <w:spacing w:after="80" w:line="276" w:lineRule="auto"/>
      </w:pPr>
      <w:r>
        <w:t>This is a many-to-many join explosion.</w:t>
      </w:r>
    </w:p>
    <w:p>
      <w:pPr>
        <w:spacing w:after="80" w:line="276" w:lineRule="auto"/>
      </w:pPr>
      <w:r>
        <w:t>The Compiler should therefore estimate join cardinality before execution.</w:t>
      </w:r>
    </w:p>
    <w:p>
      <w:pPr>
        <w:spacing w:after="80" w:line="276" w:lineRule="auto"/>
      </w:pPr>
      <w:r>
        <w:t>Expected join size</w:t>
        <w:br/>
        <w:t xml:space="preserve">        ↓</w:t>
        <w:br/>
        <w:t>Risk estimation</w:t>
        <w:br/>
        <w:t xml:space="preserve">        ↓</w:t>
        <w:br/>
        <w:t>If excessive</w:t>
        <w:br/>
        <w:t xml:space="preserve">        ↓</w:t>
        <w:br/>
        <w:t>Reject / require confirmation</w:t>
      </w:r>
    </w:p>
    <w:p>
      <w:pPr>
        <w:pStyle w:val="Heading3"/>
        <w:spacing w:before="240" w:after="120"/>
      </w:pPr>
      <w:r>
        <w:t>21. Timestamp Alignment Failure</w:t>
      </w:r>
    </w:p>
    <w:p>
      <w:pPr>
        <w:spacing w:after="80" w:line="276" w:lineRule="auto"/>
      </w:pPr>
      <w:r>
        <w:t>Industrial data may contain:</w:t>
      </w:r>
    </w:p>
    <w:p>
      <w:pPr>
        <w:spacing w:after="80" w:line="276" w:lineRule="auto"/>
      </w:pPr>
      <w:r>
        <w:t>2026-08-14 10:00:00</w:t>
      </w:r>
    </w:p>
    <w:p>
      <w:pPr>
        <w:spacing w:after="80" w:line="276" w:lineRule="auto"/>
      </w:pPr>
      <w:r>
        <w:t>while another dataset contains:</w:t>
      </w:r>
    </w:p>
    <w:p>
      <w:pPr>
        <w:spacing w:after="80" w:line="276" w:lineRule="auto"/>
      </w:pPr>
      <w:r>
        <w:t>14/08/2026 10:00</w:t>
      </w:r>
    </w:p>
    <w:p>
      <w:pPr>
        <w:spacing w:after="80" w:line="276" w:lineRule="auto"/>
      </w:pPr>
      <w:r>
        <w:t>and another:</w:t>
      </w:r>
    </w:p>
    <w:p>
      <w:pPr>
        <w:spacing w:after="80" w:line="276" w:lineRule="auto"/>
      </w:pPr>
      <w:r>
        <w:t>1723636200</w:t>
      </w:r>
    </w:p>
    <w:p>
      <w:pPr>
        <w:spacing w:after="80" w:line="276" w:lineRule="auto"/>
      </w:pPr>
      <w:r>
        <w:t>The Compiler should normalize these into a canonical timestamp representation.</w:t>
      </w:r>
    </w:p>
    <w:p>
      <w:pPr>
        <w:spacing w:after="80" w:line="276" w:lineRule="auto"/>
      </w:pPr>
      <w:r>
        <w:t>Recommended internal representation:</w:t>
      </w:r>
    </w:p>
    <w:p>
      <w:pPr>
        <w:spacing w:after="80" w:line="276" w:lineRule="auto"/>
      </w:pPr>
      <w:r>
        <w:t>UTC timestamp</w:t>
        <w:br/>
        <w:t>+</w:t>
        <w:br/>
        <w:t>original timezone</w:t>
        <w:br/>
        <w:t>+</w:t>
        <w:br/>
        <w:t>original timestamp</w:t>
      </w:r>
    </w:p>
    <w:p>
      <w:pPr>
        <w:spacing w:after="80" w:line="276" w:lineRule="auto"/>
      </w:pPr>
      <w:r>
        <w:t>Do not discard the original value.</w:t>
      </w:r>
    </w:p>
    <w:p>
      <w:pPr>
        <w:pStyle w:val="Heading3"/>
        <w:spacing w:before="240" w:after="120"/>
      </w:pPr>
      <w:r>
        <w:t>22. Timestamp Granularity Failure</w:t>
      </w:r>
    </w:p>
    <w:p>
      <w:pPr>
        <w:spacing w:after="80" w:line="276" w:lineRule="auto"/>
      </w:pPr>
      <w:r>
        <w:t>Consider:</w:t>
      </w:r>
    </w:p>
    <w:p>
      <w:pPr>
        <w:spacing w:after="80" w:line="276" w:lineRule="auto"/>
      </w:pPr>
      <w:r>
        <w:t>Sensor:</w:t>
        <w:br/>
        <w:t>1-second intervals</w:t>
      </w:r>
    </w:p>
    <w:p>
      <w:pPr>
        <w:spacing w:after="80" w:line="276" w:lineRule="auto"/>
      </w:pPr>
      <w:r>
        <w:t>and:</w:t>
      </w:r>
    </w:p>
    <w:p>
      <w:pPr>
        <w:spacing w:after="80" w:line="276" w:lineRule="auto"/>
      </w:pPr>
      <w:r>
        <w:t>Production:</w:t>
        <w:br/>
        <w:t>1-hour intervals</w:t>
      </w:r>
    </w:p>
    <w:p>
      <w:pPr>
        <w:spacing w:after="80" w:line="276" w:lineRule="auto"/>
      </w:pPr>
      <w:r>
        <w:t>A normal equality join will fail.</w:t>
      </w:r>
    </w:p>
    <w:p>
      <w:pPr>
        <w:spacing w:after="80" w:line="276" w:lineRule="auto"/>
      </w:pPr>
      <w:r>
        <w:t>The Compiler should detect granularity differences and potentially recommend:</w:t>
      </w:r>
    </w:p>
    <w:p>
      <w:pPr>
        <w:spacing w:after="80" w:line="276" w:lineRule="auto"/>
      </w:pPr>
      <w:r>
        <w:t>AS-OF JOIN</w:t>
        <w:br/>
        <w:t>WINDOW JOIN</w:t>
        <w:br/>
        <w:t>RESAMPLING</w:t>
        <w:br/>
        <w:t>AGGREGATION</w:t>
      </w:r>
    </w:p>
    <w:p>
      <w:pPr>
        <w:spacing w:after="80" w:line="276" w:lineRule="auto"/>
      </w:pPr>
      <w:r>
        <w:t>rather than forcing equality.</w:t>
      </w:r>
    </w:p>
    <w:p>
      <w:pPr>
        <w:pStyle w:val="Heading3"/>
        <w:spacing w:before="240" w:after="120"/>
      </w:pPr>
      <w:r>
        <w:t>23. Unit Mismatch Failure</w:t>
      </w:r>
    </w:p>
    <w:p>
      <w:pPr>
        <w:spacing w:after="80" w:line="276" w:lineRule="auto"/>
      </w:pPr>
      <w:r>
        <w:t>Example:</w:t>
      </w:r>
    </w:p>
    <w:p>
      <w:pPr>
        <w:spacing w:after="80" w:line="276" w:lineRule="auto"/>
      </w:pPr>
      <w:r>
        <w:t>Dataset A:</w:t>
        <w:br/>
        <w:t>temperature = °C</w:t>
        <w:br/>
        <w:br/>
        <w:t>Dataset B:</w:t>
        <w:br/>
        <w:t>temperature = °F</w:t>
      </w:r>
    </w:p>
    <w:p>
      <w:pPr>
        <w:spacing w:after="80" w:line="276" w:lineRule="auto"/>
      </w:pPr>
      <w:r>
        <w:t>The column names are identical.</w:t>
      </w:r>
    </w:p>
    <w:p>
      <w:pPr>
        <w:spacing w:after="80" w:line="276" w:lineRule="auto"/>
      </w:pPr>
      <w:r>
        <w:t>A purely schema-based Compiler would incorrectly treat them as identical.</w:t>
      </w:r>
    </w:p>
    <w:p>
      <w:pPr>
        <w:spacing w:after="80" w:line="276" w:lineRule="auto"/>
      </w:pPr>
      <w:r>
        <w:t>Therefore the Compiler must consider:</w:t>
      </w:r>
    </w:p>
    <w:p>
      <w:pPr>
        <w:spacing w:after="80" w:line="276" w:lineRule="auto"/>
      </w:pPr>
      <w:r>
        <w:t>semantic meaning</w:t>
        <w:br/>
        <w:t>+</w:t>
        <w:br/>
        <w:t>unit</w:t>
        <w:br/>
        <w:t>+</w:t>
        <w:br/>
        <w:t>value distribution</w:t>
      </w:r>
    </w:p>
    <w:p>
      <w:pPr>
        <w:spacing w:after="80" w:line="276" w:lineRule="auto"/>
      </w:pPr>
      <w:r>
        <w:t>before combining them.</w:t>
      </w:r>
    </w:p>
    <w:p>
      <w:pPr>
        <w:pStyle w:val="Heading3"/>
        <w:spacing w:before="240" w:after="120"/>
      </w:pPr>
      <w:r>
        <w:t>24. Encoding Failure</w:t>
      </w:r>
    </w:p>
    <w:p>
      <w:pPr>
        <w:spacing w:after="80" w:line="276" w:lineRule="auto"/>
      </w:pPr>
      <w:r>
        <w:t>Industrial files may use:</w:t>
      </w:r>
    </w:p>
    <w:p>
      <w:pPr>
        <w:spacing w:after="80" w:line="276" w:lineRule="auto"/>
      </w:pPr>
      <w:r>
        <w:t>UTF-8</w:t>
        <w:br/>
        <w:t>UTF-8 BOM</w:t>
        <w:br/>
        <w:t>UTF-16</w:t>
        <w:br/>
        <w:t>Latin-1</w:t>
        <w:br/>
        <w:t>Windows-1252</w:t>
      </w:r>
    </w:p>
    <w:p>
      <w:pPr>
        <w:spacing w:after="80" w:line="276" w:lineRule="auto"/>
      </w:pPr>
      <w:r>
        <w:t>The Compiler should attempt safe encoding detection and record:</w:t>
      </w:r>
    </w:p>
    <w:p>
      <w:pPr>
        <w:spacing w:after="80" w:line="276" w:lineRule="auto"/>
      </w:pPr>
      <w:r>
        <w:t>original_encoding</w:t>
        <w:br/>
        <w:t>detected_encoding</w:t>
        <w:br/>
        <w:t>conversion_applied</w:t>
      </w:r>
    </w:p>
    <w:p>
      <w:pPr>
        <w:pStyle w:val="Heading3"/>
        <w:spacing w:before="240" w:after="120"/>
      </w:pPr>
      <w:r>
        <w:t>25. CSV Failure</w:t>
      </w:r>
    </w:p>
    <w:p>
      <w:pPr>
        <w:spacing w:after="80" w:line="276" w:lineRule="auto"/>
      </w:pPr>
      <w:r>
        <w:t>CSV is deceptively difficult.</w:t>
      </w:r>
    </w:p>
    <w:p>
      <w:pPr>
        <w:spacing w:after="80" w:line="276" w:lineRule="auto"/>
      </w:pPr>
      <w:r>
        <w:t>Potential problems:</w:t>
      </w:r>
    </w:p>
    <w:p>
      <w:pPr>
        <w:spacing w:after="80" w:line="276" w:lineRule="auto"/>
      </w:pPr>
      <w:r>
        <w:t>,</w:t>
        <w:br/>
        <w:t>;</w:t>
        <w:br/>
        <w:t>|</w:t>
        <w:br/>
        <w:t>\t</w:t>
      </w:r>
    </w:p>
    <w:p>
      <w:pPr>
        <w:spacing w:after="80" w:line="276" w:lineRule="auto"/>
      </w:pPr>
      <w:r>
        <w:t>Different delimiters may be used.</w:t>
      </w:r>
    </w:p>
    <w:p>
      <w:pPr>
        <w:spacing w:after="80" w:line="276" w:lineRule="auto"/>
      </w:pPr>
      <w:r>
        <w:t>Fields may contain:</w:t>
      </w:r>
    </w:p>
    <w:p>
      <w:pPr>
        <w:spacing w:after="80" w:line="276" w:lineRule="auto"/>
      </w:pPr>
      <w:r>
        <w:t>"Machine, Line 1"</w:t>
      </w:r>
    </w:p>
    <w:p>
      <w:pPr>
        <w:spacing w:after="80" w:line="276" w:lineRule="auto"/>
      </w:pPr>
      <w:r>
        <w:t>without being correctly escaped.</w:t>
      </w:r>
    </w:p>
    <w:p>
      <w:pPr>
        <w:spacing w:after="80" w:line="276" w:lineRule="auto"/>
      </w:pPr>
      <w:r>
        <w:t>The Compiler should detect:</w:t>
      </w:r>
    </w:p>
    <w:p>
      <w:pPr>
        <w:spacing w:after="80" w:line="276" w:lineRule="auto"/>
      </w:pPr>
      <w:r>
        <w:t>delimiter</w:t>
        <w:br/>
        <w:t>quote character</w:t>
        <w:br/>
        <w:t>escape character</w:t>
        <w:br/>
        <w:t>header</w:t>
        <w:br/>
        <w:t>encoding</w:t>
        <w:br/>
        <w:t>line ending</w:t>
      </w:r>
    </w:p>
    <w:p>
      <w:pPr>
        <w:spacing w:after="80" w:line="276" w:lineRule="auto"/>
      </w:pPr>
      <w:r>
        <w:t>before parsing.</w:t>
      </w:r>
    </w:p>
    <w:p>
      <w:pPr>
        <w:pStyle w:val="Heading3"/>
        <w:spacing w:before="240" w:after="120"/>
      </w:pPr>
      <w:r>
        <w:t>26. Excel Failure</w:t>
      </w:r>
    </w:p>
    <w:p>
      <w:pPr>
        <w:spacing w:after="80" w:line="276" w:lineRule="auto"/>
      </w:pPr>
      <w:r>
        <w:t>Industrial Excel workbooks may contain:</w:t>
      </w:r>
    </w:p>
    <w:p>
      <w:pPr>
        <w:spacing w:after="80" w:line="276" w:lineRule="auto"/>
      </w:pPr>
      <w:r>
        <w:t>multiple sheets</w:t>
      </w:r>
    </w:p>
    <w:p>
      <w:pPr>
        <w:spacing w:after="80" w:line="276" w:lineRule="auto"/>
      </w:pPr>
      <w:r>
        <w:t>hidden sheets</w:t>
      </w:r>
    </w:p>
    <w:p>
      <w:pPr>
        <w:spacing w:after="80" w:line="276" w:lineRule="auto"/>
      </w:pPr>
      <w:r>
        <w:t>merged cells</w:t>
      </w:r>
    </w:p>
    <w:p>
      <w:pPr>
        <w:spacing w:after="80" w:line="276" w:lineRule="auto"/>
      </w:pPr>
      <w:r>
        <w:t>header rows beginning at row 5</w:t>
      </w:r>
    </w:p>
    <w:p>
      <w:pPr>
        <w:spacing w:after="80" w:line="276" w:lineRule="auto"/>
      </w:pPr>
      <w:r>
        <w:t>notes above the table</w:t>
      </w:r>
    </w:p>
    <w:p>
      <w:pPr>
        <w:spacing w:after="80" w:line="276" w:lineRule="auto"/>
      </w:pPr>
      <w:r>
        <w:t>multiple tables on one sheet</w:t>
      </w:r>
    </w:p>
    <w:p>
      <w:pPr>
        <w:spacing w:after="80" w:line="276" w:lineRule="auto"/>
      </w:pPr>
      <w:r>
        <w:t>formulas</w:t>
      </w:r>
    </w:p>
    <w:p>
      <w:pPr>
        <w:spacing w:after="80" w:line="276" w:lineRule="auto"/>
      </w:pPr>
      <w:r>
        <w:t>macros</w:t>
      </w:r>
    </w:p>
    <w:p>
      <w:pPr>
        <w:spacing w:after="80" w:line="276" w:lineRule="auto"/>
      </w:pPr>
      <w:r>
        <w:t>blank rows</w:t>
      </w:r>
    </w:p>
    <w:p>
      <w:pPr>
        <w:spacing w:after="80" w:line="276" w:lineRule="auto"/>
      </w:pPr>
      <w:r>
        <w:t>inconsistent columns</w:t>
      </w:r>
    </w:p>
    <w:p>
      <w:pPr>
        <w:spacing w:after="80" w:line="276" w:lineRule="auto"/>
      </w:pPr>
      <w:r>
        <w:t>The Compiler therefore needs an Excel discovery stage:</w:t>
      </w:r>
    </w:p>
    <w:p>
      <w:pPr>
        <w:spacing w:after="80" w:line="276" w:lineRule="auto"/>
      </w:pPr>
      <w:r>
        <w:t>Workbook</w:t>
        <w:br/>
        <w:t xml:space="preserve">   ↓</w:t>
        <w:br/>
        <w:t>Sheet discovery</w:t>
        <w:br/>
        <w:t xml:space="preserve">   ↓</w:t>
        <w:br/>
        <w:t>Table-region detection</w:t>
        <w:br/>
        <w:t xml:space="preserve">   ↓</w:t>
        <w:br/>
        <w:t>Header detection</w:t>
        <w:br/>
        <w:t xml:space="preserve">   ↓</w:t>
        <w:br/>
        <w:t>Schema extraction</w:t>
      </w:r>
    </w:p>
    <w:p>
      <w:pPr>
        <w:pStyle w:val="Heading3"/>
        <w:spacing w:before="240" w:after="120"/>
      </w:pPr>
      <w:r>
        <w:t>27. JSON Failure</w:t>
      </w:r>
    </w:p>
    <w:p>
      <w:pPr>
        <w:spacing w:after="80" w:line="276" w:lineRule="auto"/>
      </w:pPr>
      <w:r>
        <w:t>JSON can represent:</w:t>
      </w:r>
    </w:p>
    <w:p>
      <w:pPr>
        <w:spacing w:after="80" w:line="276" w:lineRule="auto"/>
      </w:pPr>
      <w:r>
        <w:t>array of objects</w:t>
      </w:r>
    </w:p>
    <w:p>
      <w:pPr>
        <w:spacing w:after="80" w:line="276" w:lineRule="auto"/>
      </w:pPr>
      <w:r>
        <w:t>or:</w:t>
      </w:r>
    </w:p>
    <w:p>
      <w:pPr>
        <w:spacing w:after="80" w:line="276" w:lineRule="auto"/>
      </w:pPr>
      <w:r>
        <w:t>nested objects</w:t>
      </w:r>
    </w:p>
    <w:p>
      <w:pPr>
        <w:spacing w:after="80" w:line="276" w:lineRule="auto"/>
      </w:pPr>
      <w:r>
        <w:t>or:</w:t>
      </w:r>
    </w:p>
    <w:p>
      <w:pPr>
        <w:spacing w:after="80" w:line="276" w:lineRule="auto"/>
      </w:pPr>
      <w:r>
        <w:t>deeply nested telemetry</w:t>
      </w:r>
    </w:p>
    <w:p>
      <w:pPr>
        <w:spacing w:after="80" w:line="276" w:lineRule="auto"/>
      </w:pPr>
      <w:r>
        <w:t>Example:</w:t>
      </w:r>
    </w:p>
    <w:p>
      <w:pPr>
        <w:spacing w:after="80" w:line="276" w:lineRule="auto"/>
      </w:pPr>
      <w:r>
        <w:t>{</w:t>
        <w:br/>
        <w:t xml:space="preserve">  "machine": {</w:t>
        <w:br/>
        <w:t xml:space="preserve">    "id": "M01",</w:t>
        <w:br/>
        <w:t xml:space="preserve">    "telemetry": {</w:t>
        <w:br/>
        <w:t xml:space="preserve">      "temperature": 72.4</w:t>
        <w:br/>
        <w:t xml:space="preserve">    }</w:t>
        <w:br/>
        <w:t xml:space="preserve">  }</w:t>
        <w:br/>
        <w:t>}</w:t>
      </w:r>
    </w:p>
    <w:p>
      <w:pPr>
        <w:spacing w:after="80" w:line="276" w:lineRule="auto"/>
      </w:pPr>
      <w:r>
        <w:t>The Compiler needs a controlled flattening strategy.</w:t>
      </w:r>
    </w:p>
    <w:p>
      <w:pPr>
        <w:spacing w:after="80" w:line="276" w:lineRule="auto"/>
      </w:pPr>
      <w:r>
        <w:t>It must not arbitrarily flatten every nested structure because hierarchy can contain meaning.</w:t>
      </w:r>
    </w:p>
    <w:p>
      <w:pPr>
        <w:pStyle w:val="Heading3"/>
        <w:spacing w:before="240" w:after="120"/>
      </w:pPr>
      <w:r>
        <w:t>28. XML Failure</w:t>
      </w:r>
    </w:p>
    <w:p>
      <w:pPr>
        <w:spacing w:after="80" w:line="276" w:lineRule="auto"/>
      </w:pPr>
      <w:r>
        <w:t>Industrial systems frequently exchange XML-like structured data.</w:t>
      </w:r>
    </w:p>
    <w:p>
      <w:pPr>
        <w:spacing w:after="80" w:line="276" w:lineRule="auto"/>
      </w:pPr>
      <w:r>
        <w:t>Potential problems:</w:t>
      </w:r>
    </w:p>
    <w:p>
      <w:pPr>
        <w:spacing w:after="80" w:line="276" w:lineRule="auto"/>
      </w:pPr>
      <w:r>
        <w:t>namespaces</w:t>
      </w:r>
    </w:p>
    <w:p>
      <w:pPr>
        <w:spacing w:after="80" w:line="276" w:lineRule="auto"/>
      </w:pPr>
      <w:r>
        <w:t>deeply nested structures</w:t>
      </w:r>
    </w:p>
    <w:p>
      <w:pPr>
        <w:spacing w:after="80" w:line="276" w:lineRule="auto"/>
      </w:pPr>
      <w:r>
        <w:t>malformed XML</w:t>
      </w:r>
    </w:p>
    <w:p>
      <w:pPr>
        <w:spacing w:after="80" w:line="276" w:lineRule="auto"/>
      </w:pPr>
      <w:r>
        <w:t>external entity attacks</w:t>
      </w:r>
    </w:p>
    <w:p>
      <w:pPr>
        <w:spacing w:after="80" w:line="276" w:lineRule="auto"/>
      </w:pPr>
      <w:r>
        <w:t>enormous XML expansion</w:t>
      </w:r>
    </w:p>
    <w:p>
      <w:pPr>
        <w:spacing w:after="80" w:line="276" w:lineRule="auto"/>
      </w:pPr>
      <w:r>
        <w:t>The parser should therefore use secure XML parsing practices.</w:t>
      </w:r>
    </w:p>
    <w:p>
      <w:pPr>
        <w:pStyle w:val="Heading3"/>
        <w:spacing w:before="240" w:after="120"/>
      </w:pPr>
      <w:r>
        <w:t>29. Data Type Failure</w:t>
      </w:r>
    </w:p>
    <w:p>
      <w:pPr>
        <w:spacing w:after="80" w:line="276" w:lineRule="auto"/>
      </w:pPr>
      <w:r>
        <w:t>A column may contain:</w:t>
      </w:r>
    </w:p>
    <w:p>
      <w:pPr>
        <w:spacing w:after="80" w:line="276" w:lineRule="auto"/>
      </w:pPr>
      <w:r>
        <w:t>1</w:t>
        <w:br/>
        <w:t>2</w:t>
        <w:br/>
        <w:t>3</w:t>
        <w:br/>
        <w:t>N/A</w:t>
        <w:br/>
        <w:t>4</w:t>
      </w:r>
    </w:p>
    <w:p>
      <w:pPr>
        <w:spacing w:after="80" w:line="276" w:lineRule="auto"/>
      </w:pPr>
      <w:r>
        <w:t>The parser may infer it as:</w:t>
      </w:r>
    </w:p>
    <w:p>
      <w:pPr>
        <w:spacing w:after="80" w:line="276" w:lineRule="auto"/>
      </w:pPr>
      <w:r>
        <w:t>string</w:t>
      </w:r>
    </w:p>
    <w:p>
      <w:pPr>
        <w:spacing w:after="80" w:line="276" w:lineRule="auto"/>
      </w:pPr>
      <w:r>
        <w:t>instead of:</w:t>
      </w:r>
    </w:p>
    <w:p>
      <w:pPr>
        <w:spacing w:after="80" w:line="276" w:lineRule="auto"/>
      </w:pPr>
      <w:r>
        <w:t>integer</w:t>
      </w:r>
    </w:p>
    <w:p>
      <w:pPr>
        <w:spacing w:after="80" w:line="276" w:lineRule="auto"/>
      </w:pPr>
      <w:r>
        <w:t>The Compiler should perform type inference with explicit handling of:</w:t>
      </w:r>
    </w:p>
    <w:p>
      <w:pPr>
        <w:spacing w:after="80" w:line="276" w:lineRule="auto"/>
      </w:pPr>
      <w:r>
        <w:t>null</w:t>
        <w:br/>
        <w:t>missing</w:t>
        <w:br/>
        <w:t>NA</w:t>
        <w:br/>
        <w:t>N/A</w:t>
        <w:br/>
        <w:t>unknown</w:t>
        <w:br/>
        <w:t>-</w:t>
        <w:br/>
        <w:t>error</w:t>
      </w:r>
    </w:p>
    <w:p>
      <w:pPr>
        <w:pStyle w:val="Heading3"/>
        <w:spacing w:before="240" w:after="120"/>
      </w:pPr>
      <w:r>
        <w:t>30. Duplicate Data Failure</w:t>
      </w:r>
    </w:p>
    <w:p>
      <w:pPr>
        <w:spacing w:after="80" w:line="276" w:lineRule="auto"/>
      </w:pPr>
      <w:r>
        <w:t>Two files may contain overlapping records.</w:t>
      </w:r>
    </w:p>
    <w:p>
      <w:pPr>
        <w:spacing w:after="80" w:line="276" w:lineRule="auto"/>
      </w:pPr>
      <w:r>
        <w:t>Example:</w:t>
      </w:r>
    </w:p>
    <w:p>
      <w:pPr>
        <w:spacing w:after="80" w:line="276" w:lineRule="auto"/>
      </w:pPr>
      <w:r>
        <w:t>January.csv</w:t>
        <w:br/>
        <w:t>January_backup.csv</w:t>
      </w:r>
    </w:p>
    <w:p>
      <w:pPr>
        <w:spacing w:after="80" w:line="276" w:lineRule="auto"/>
      </w:pPr>
      <w:r>
        <w:t>Appending both creates duplicate records.</w:t>
      </w:r>
    </w:p>
    <w:p>
      <w:pPr>
        <w:spacing w:after="80" w:line="276" w:lineRule="auto"/>
      </w:pPr>
      <w:r>
        <w:t>The Compiler should calculate duplicate signatures using candidate keys such as:</w:t>
      </w:r>
    </w:p>
    <w:p>
      <w:pPr>
        <w:spacing w:after="80" w:line="276" w:lineRule="auto"/>
      </w:pPr>
      <w:r>
        <w:t>machine_id</w:t>
        <w:br/>
        <w:t>+</w:t>
        <w:br/>
        <w:t>timestamp</w:t>
        <w:br/>
        <w:t>+</w:t>
        <w:br/>
        <w:t>measurement</w:t>
      </w:r>
    </w:p>
    <w:p>
      <w:pPr>
        <w:spacing w:after="80" w:line="276" w:lineRule="auto"/>
      </w:pPr>
      <w:r>
        <w:t>where appropriate.</w:t>
      </w:r>
    </w:p>
    <w:p>
      <w:pPr>
        <w:spacing w:after="80" w:line="276" w:lineRule="auto"/>
      </w:pPr>
      <w:r>
        <w:t>It should distinguish:</w:t>
      </w:r>
    </w:p>
    <w:p>
      <w:pPr>
        <w:spacing w:after="80" w:line="276" w:lineRule="auto"/>
      </w:pPr>
      <w:r>
        <w:t>exact duplicate</w:t>
      </w:r>
    </w:p>
    <w:p>
      <w:pPr>
        <w:spacing w:after="80" w:line="276" w:lineRule="auto"/>
      </w:pPr>
      <w:r>
        <w:t>from:</w:t>
      </w:r>
    </w:p>
    <w:p>
      <w:pPr>
        <w:spacing w:after="80" w:line="276" w:lineRule="auto"/>
      </w:pPr>
      <w:r>
        <w:t>legitimate repeated observation</w:t>
      </w:r>
    </w:p>
    <w:p>
      <w:pPr>
        <w:pStyle w:val="Heading3"/>
        <w:spacing w:before="240" w:after="120"/>
      </w:pPr>
      <w:r>
        <w:t>31. Schema Drift</w:t>
      </w:r>
    </w:p>
    <w:p>
      <w:pPr>
        <w:spacing w:after="80" w:line="276" w:lineRule="auto"/>
      </w:pPr>
      <w:r>
        <w:t>Industrial systems evolve.</w:t>
      </w:r>
    </w:p>
    <w:p>
      <w:pPr>
        <w:spacing w:after="80" w:line="276" w:lineRule="auto"/>
      </w:pPr>
      <w:r>
        <w:t>Version 1:</w:t>
      </w:r>
    </w:p>
    <w:p>
      <w:pPr>
        <w:spacing w:after="80" w:line="276" w:lineRule="auto"/>
      </w:pPr>
      <w:r>
        <w:t>temperature</w:t>
        <w:br/>
        <w:t>pressure</w:t>
      </w:r>
    </w:p>
    <w:p>
      <w:pPr>
        <w:spacing w:after="80" w:line="276" w:lineRule="auto"/>
      </w:pPr>
      <w:r>
        <w:t>Version 2:</w:t>
      </w:r>
    </w:p>
    <w:p>
      <w:pPr>
        <w:spacing w:after="80" w:line="276" w:lineRule="auto"/>
      </w:pPr>
      <w:r>
        <w:t>temperature</w:t>
        <w:br/>
        <w:t>pressure</w:t>
        <w:br/>
        <w:t>vibration</w:t>
      </w:r>
    </w:p>
    <w:p>
      <w:pPr>
        <w:spacing w:after="80" w:line="276" w:lineRule="auto"/>
      </w:pPr>
      <w:r>
        <w:t>Version 3:</w:t>
      </w:r>
    </w:p>
    <w:p>
      <w:pPr>
        <w:spacing w:after="80" w:line="276" w:lineRule="auto"/>
      </w:pPr>
      <w:r>
        <w:t>temp_c</w:t>
        <w:br/>
        <w:t>pressure_bar</w:t>
        <w:br/>
        <w:t>vibration_mm_s</w:t>
      </w:r>
    </w:p>
    <w:p>
      <w:pPr>
        <w:spacing w:after="80" w:line="276" w:lineRule="auto"/>
      </w:pPr>
      <w:r>
        <w:t>The Compiler should not treat this as an error automatically.</w:t>
      </w:r>
    </w:p>
    <w:p>
      <w:pPr>
        <w:spacing w:after="80" w:line="276" w:lineRule="auto"/>
      </w:pPr>
      <w:r>
        <w:t>It should detect:</w:t>
      </w:r>
    </w:p>
    <w:p>
      <w:pPr>
        <w:spacing w:after="80" w:line="276" w:lineRule="auto"/>
      </w:pPr>
      <w:r>
        <w:t>schema version change</w:t>
      </w:r>
    </w:p>
    <w:p>
      <w:pPr>
        <w:spacing w:after="80" w:line="276" w:lineRule="auto"/>
      </w:pPr>
      <w:r>
        <w:t>and create a harmonization plan.</w:t>
      </w:r>
    </w:p>
    <w:p>
      <w:pPr>
        <w:pStyle w:val="Heading3"/>
        <w:spacing w:before="240" w:after="120"/>
      </w:pPr>
      <w:r>
        <w:t>32. R&amp;D Failure Matrix</w:t>
      </w:r>
    </w:p>
    <w:p>
      <w:pPr>
        <w:pStyle w:val="Heading3"/>
        <w:spacing w:before="240" w:after="120"/>
      </w:pPr>
      <w:r>
        <w:t>33. How AI-ConneX Overcomes Agent Errors</w:t>
      </w:r>
    </w:p>
    <w:p>
      <w:pPr>
        <w:spacing w:after="80" w:line="276" w:lineRule="auto"/>
      </w:pPr>
      <w:r>
        <w:t>The Agent Helper must never be the final authority.</w:t>
      </w:r>
    </w:p>
    <w:p>
      <w:pPr>
        <w:spacing w:after="80" w:line="276" w:lineRule="auto"/>
      </w:pPr>
      <w:r>
        <w:t>Architecture:</w:t>
      </w:r>
    </w:p>
    <w:p>
      <w:pPr>
        <w:spacing w:after="80" w:line="276" w:lineRule="auto"/>
      </w:pPr>
      <w:r>
        <w:t>AGENT HELPER</w:t>
        <w:br/>
        <w:t xml:space="preserve">                     │</w:t>
        <w:br/>
        <w:t xml:space="preserve">                     ▼</w:t>
        <w:br/>
        <w:t xml:space="preserve">             Proposed Plan</w:t>
        <w:br/>
        <w:t xml:space="preserve">                     │</w:t>
        <w:br/>
        <w:t xml:space="preserve">                     ▼</w:t>
        <w:br/>
        <w:t xml:space="preserve">              PLAN VALIDATOR</w:t>
        <w:br/>
        <w:t xml:space="preserve">                     │</w:t>
        <w:br/>
        <w:t xml:space="preserve">        ┌────────────┼─────────────┐</w:t>
        <w:br/>
        <w:t xml:space="preserve">        ▼            ▼             ▼</w:t>
        <w:br/>
        <w:t xml:space="preserve">     Schema       Cardinality     Units</w:t>
        <w:br/>
        <w:t xml:space="preserve">     Check          Check         Check</w:t>
        <w:br/>
        <w:t xml:space="preserve">        │            │             │</w:t>
        <w:br/>
        <w:t xml:space="preserve">        └────────────┼─────────────┘</w:t>
        <w:br/>
        <w:t xml:space="preserve">                     ▼</w:t>
        <w:br/>
        <w:t xml:space="preserve">              EXECUTION ENGINE</w:t>
        <w:br/>
        <w:t xml:space="preserve">                     │</w:t>
        <w:br/>
        <w:t xml:space="preserve">                     ▼</w:t>
        <w:br/>
        <w:t xml:space="preserve">              RESULT VALIDATOR</w:t>
      </w:r>
    </w:p>
    <w:p>
      <w:pPr>
        <w:spacing w:after="80" w:line="276" w:lineRule="auto"/>
      </w:pPr>
      <w:r>
        <w:t>This provides a safety boundary around the LLM.</w:t>
      </w:r>
    </w:p>
    <w:p>
      <w:pPr>
        <w:pStyle w:val="Heading3"/>
        <w:spacing w:before="240" w:after="120"/>
      </w:pPr>
      <w:r>
        <w:t>34. Confidence Policy</w:t>
      </w:r>
    </w:p>
    <w:p>
      <w:pPr>
        <w:spacing w:after="80" w:line="276" w:lineRule="auto"/>
      </w:pPr>
      <w:r>
        <w:t>Recommended policy:</w:t>
      </w:r>
    </w:p>
    <w:p>
      <w:pPr>
        <w:spacing w:after="80" w:line="276" w:lineRule="auto"/>
      </w:pPr>
      <w:r>
        <w:t>Confidence &gt;= 0.90</w:t>
        <w:br/>
        <w:t xml:space="preserve">    → automatic execution</w:t>
        <w:br/>
        <w:br/>
        <w:t>0.75–0.89</w:t>
        <w:br/>
        <w:t xml:space="preserve">    → execution with warning / optional confirmation</w:t>
        <w:br/>
        <w:br/>
        <w:t>0.50–0.74</w:t>
        <w:br/>
        <w:t xml:space="preserve">    → ask user or perform additional analysis</w:t>
        <w:br/>
        <w:br/>
        <w:t>&lt; 0.50</w:t>
        <w:br/>
        <w:t xml:space="preserve">    → do not execute</w:t>
      </w:r>
    </w:p>
    <w:p>
      <w:pPr>
        <w:spacing w:after="80" w:line="276" w:lineRule="auto"/>
      </w:pPr>
      <w:r>
        <w:t>For high-risk transformations, confidence alone should not be enough.</w:t>
      </w:r>
    </w:p>
    <w:p>
      <w:pPr>
        <w:spacing w:after="80" w:line="276" w:lineRule="auto"/>
      </w:pPr>
      <w:r>
        <w:t>Example:</w:t>
      </w:r>
    </w:p>
    <w:p>
      <w:pPr>
        <w:spacing w:after="80" w:line="276" w:lineRule="auto"/>
      </w:pPr>
      <w:r>
        <w:t>Potential many-to-many JOIN</w:t>
      </w:r>
    </w:p>
    <w:p>
      <w:pPr>
        <w:spacing w:after="80" w:line="276" w:lineRule="auto"/>
      </w:pPr>
      <w:r>
        <w:t>should require explicit validation even if the Agent reports high confidence.</w:t>
      </w:r>
    </w:p>
    <w:p>
      <w:pPr>
        <w:pStyle w:val="Heading3"/>
        <w:spacing w:before="240" w:after="120"/>
      </w:pPr>
      <w:r>
        <w:t>35. Compiler Execution Model</w:t>
      </w:r>
    </w:p>
    <w:p>
      <w:pPr>
        <w:spacing w:after="80" w:line="276" w:lineRule="auto"/>
      </w:pPr>
      <w:r>
        <w:t>The Compiler should transform the Agent’s recommendation into a deterministic recipe.</w:t>
      </w:r>
    </w:p>
    <w:p>
      <w:pPr>
        <w:spacing w:after="80" w:line="276" w:lineRule="auto"/>
      </w:pPr>
      <w:r>
        <w:t>Example:</w:t>
      </w:r>
    </w:p>
    <w:p>
      <w:pPr>
        <w:spacing w:after="80" w:line="276" w:lineRule="auto"/>
      </w:pPr>
      <w:r>
        <w:t>{</w:t>
        <w:br/>
        <w:t xml:space="preserve">  "recipe_version": "1.0",</w:t>
        <w:br/>
        <w:t xml:space="preserve">  "operations": [</w:t>
        <w:br/>
        <w:t xml:space="preserve">    {</w:t>
        <w:br/>
        <w:t xml:space="preserve">      "id": "op01",</w:t>
        <w:br/>
        <w:t xml:space="preserve">      "type": "UNZIP",</w:t>
        <w:br/>
        <w:t xml:space="preserve">      "input": "upload_001"</w:t>
        <w:br/>
        <w:t xml:space="preserve">    },</w:t>
        <w:br/>
        <w:t xml:space="preserve">    {</w:t>
        <w:br/>
        <w:t xml:space="preserve">      "id": "op02",</w:t>
        <w:br/>
        <w:t xml:space="preserve">      "type": "APPEND",</w:t>
        <w:br/>
        <w:t xml:space="preserve">      "inputs": [</w:t>
        <w:br/>
        <w:t xml:space="preserve">        "machine_01.csv",</w:t>
        <w:br/>
        <w:t xml:space="preserve">        "machine_02.csv"</w:t>
        <w:br/>
        <w:t xml:space="preserve">      ]</w:t>
        <w:br/>
        <w:t xml:space="preserve">    },</w:t>
        <w:br/>
        <w:t xml:space="preserve">    {</w:t>
        <w:br/>
        <w:t xml:space="preserve">      "id": "op03",</w:t>
        <w:br/>
        <w:t xml:space="preserve">      "type": "JOIN",</w:t>
        <w:br/>
        <w:t xml:space="preserve">      "left": "op02",</w:t>
        <w:br/>
        <w:t xml:space="preserve">      "right": "production.xlsx",</w:t>
        <w:br/>
        <w:t xml:space="preserve">      "keys": [</w:t>
        <w:br/>
        <w:t xml:space="preserve">        "machine_id",</w:t>
        <w:br/>
        <w:t xml:space="preserve">        "timestamp"</w:t>
        <w:br/>
        <w:t xml:space="preserve">      ],</w:t>
        <w:br/>
        <w:t xml:space="preserve">      "join_type": "LEFT"</w:t>
        <w:br/>
        <w:t xml:space="preserve">    }</w:t>
        <w:br/>
        <w:t xml:space="preserve">  ]</w:t>
        <w:br/>
        <w:t>}</w:t>
      </w:r>
    </w:p>
    <w:p>
      <w:pPr>
        <w:spacing w:after="80" w:line="276" w:lineRule="auto"/>
      </w:pPr>
      <w:r>
        <w:t>The recipe becomes the executable specification.</w:t>
      </w:r>
    </w:p>
    <w:p>
      <w:pPr>
        <w:pStyle w:val="Heading3"/>
        <w:spacing w:before="240" w:after="120"/>
      </w:pPr>
      <w:r>
        <w:t>36. DAG Generation</w:t>
      </w:r>
    </w:p>
    <w:p>
      <w:pPr>
        <w:spacing w:after="80" w:line="276" w:lineRule="auto"/>
      </w:pPr>
      <w:r>
        <w:t>The Recipe Orchestrator converts the recipe into a DAG.</w:t>
      </w:r>
    </w:p>
    <w:p>
      <w:pPr>
        <w:spacing w:after="80" w:line="276" w:lineRule="auto"/>
      </w:pPr>
      <w:r>
        <w:t>upload_001</w:t>
        <w:br/>
        <w:t xml:space="preserve">                  │</w:t>
        <w:br/>
        <w:t xml:space="preserve">                UNZIP</w:t>
        <w:br/>
        <w:t xml:space="preserve">                  │</w:t>
        <w:br/>
        <w:t xml:space="preserve">       ┌──────────┼──────────┐</w:t>
        <w:br/>
        <w:t xml:space="preserve">       ▼          ▼          ▼</w:t>
        <w:br/>
        <w:t xml:space="preserve">   machine01  machine02  production</w:t>
        <w:br/>
        <w:t xml:space="preserve">       │          │          │</w:t>
        <w:br/>
        <w:t xml:space="preserve">       └────┬─────┘          │</w:t>
        <w:br/>
        <w:t xml:space="preserve">            ▼                │</w:t>
        <w:br/>
        <w:t xml:space="preserve">          APPEND             │</w:t>
        <w:br/>
        <w:t xml:space="preserve">            │                │</w:t>
        <w:br/>
        <w:t xml:space="preserve">            └───────┬────────┘</w:t>
        <w:br/>
        <w:t xml:space="preserve">                    ▼</w:t>
        <w:br/>
        <w:t xml:space="preserve">                   JOIN</w:t>
        <w:br/>
        <w:t xml:space="preserve">                    │</w:t>
        <w:br/>
        <w:t xml:space="preserve">                    ▼</w:t>
        <w:br/>
        <w:t xml:space="preserve">              NORMALIZATION</w:t>
        <w:br/>
        <w:t xml:space="preserve">                    │</w:t>
        <w:br/>
        <w:t xml:space="preserve">                    ▼</w:t>
        <w:br/>
        <w:t xml:space="preserve">              VALIDATION</w:t>
      </w:r>
    </w:p>
    <w:p>
      <w:pPr>
        <w:spacing w:after="80" w:line="276" w:lineRule="auto"/>
      </w:pPr>
      <w:r>
        <w:t>This makes the Compiler compatible with the existing Data Studio DAG architecture.</w:t>
      </w:r>
    </w:p>
    <w:p>
      <w:pPr>
        <w:pStyle w:val="Heading3"/>
        <w:spacing w:before="240" w:after="120"/>
      </w:pPr>
      <w:r>
        <w:t>37. Unified Industrial Data Model</w:t>
      </w:r>
    </w:p>
    <w:p>
      <w:pPr>
        <w:spacing w:after="80" w:line="276" w:lineRule="auto"/>
      </w:pPr>
      <w:r>
        <w:t>The Compiler should produce a canonical representation rather than merely a CSV.</w:t>
      </w:r>
    </w:p>
    <w:p>
      <w:pPr>
        <w:spacing w:after="80" w:line="276" w:lineRule="auto"/>
      </w:pPr>
      <w:r>
        <w:t>Recommended structure:</w:t>
      </w:r>
    </w:p>
    <w:p>
      <w:pPr>
        <w:spacing w:after="80" w:line="276" w:lineRule="auto"/>
      </w:pPr>
      <w:r>
        <w:t>AI-ConneX Unified Industrial Dataset</w:t>
        <w:br/>
        <w:t>│</w:t>
        <w:br/>
        <w:t>├── Dataset Metadata</w:t>
        <w:br/>
        <w:t>│</w:t>
        <w:br/>
        <w:t>├── Entity Information</w:t>
        <w:br/>
        <w:t>│</w:t>
        <w:br/>
        <w:t>├── Timestamp</w:t>
        <w:br/>
        <w:t>│</w:t>
        <w:br/>
        <w:t>├── Measurements</w:t>
        <w:br/>
        <w:t>│</w:t>
        <w:br/>
        <w:t>├── Events</w:t>
        <w:br/>
        <w:t>│</w:t>
        <w:br/>
        <w:t>├── Operational Variables</w:t>
        <w:br/>
        <w:t>│</w:t>
        <w:br/>
        <w:t>├── Labels / Targets</w:t>
        <w:br/>
        <w:t>│</w:t>
        <w:br/>
        <w:t>├── Units</w:t>
        <w:br/>
        <w:t>│</w:t>
        <w:br/>
        <w:t>├── Data Quality</w:t>
        <w:br/>
        <w:t>│</w:t>
        <w:br/>
        <w:t>└── Provenance</w:t>
      </w:r>
    </w:p>
    <w:p>
      <w:pPr>
        <w:pStyle w:val="Heading3"/>
        <w:spacing w:before="240" w:after="120"/>
      </w:pPr>
      <w:r>
        <w:t>38. Canonical Metadata</w:t>
      </w:r>
    </w:p>
    <w:p>
      <w:pPr>
        <w:spacing w:after="80" w:line="276" w:lineRule="auto"/>
      </w:pPr>
      <w:r>
        <w:t>Every compiled dataset should have metadata similar to:</w:t>
      </w:r>
    </w:p>
    <w:p>
      <w:pPr>
        <w:spacing w:after="80" w:line="276" w:lineRule="auto"/>
      </w:pPr>
      <w:r>
        <w:t>{</w:t>
        <w:br/>
        <w:t xml:space="preserve">  "dataset_id": "ACX-DS-000001",</w:t>
        <w:br/>
        <w:t xml:space="preserve">  "source_count": 7,</w:t>
        <w:br/>
        <w:t xml:space="preserve">  "compiled_at": "2026-08-14T10:30:00Z",</w:t>
        <w:br/>
        <w:t xml:space="preserve">  "schema_version": "1.0",</w:t>
        <w:br/>
        <w:t xml:space="preserve">  "row_count": 1845023,</w:t>
        <w:br/>
        <w:t xml:space="preserve">  "column_count": 27,</w:t>
        <w:br/>
        <w:t xml:space="preserve">  "operations": [</w:t>
        <w:br/>
        <w:t xml:space="preserve">    "UNZIP",</w:t>
        <w:br/>
        <w:t xml:space="preserve">    "APPEND",</w:t>
        <w:br/>
        <w:t xml:space="preserve">    "JOIN",</w:t>
        <w:br/>
        <w:t xml:space="preserve">    "NORMALIZE"</w:t>
        <w:br/>
        <w:t xml:space="preserve">  ],</w:t>
        <w:br/>
        <w:t xml:space="preserve">  "quality_status": "PASS"</w:t>
        <w:br/>
        <w:t>}</w:t>
      </w:r>
    </w:p>
    <w:p>
      <w:pPr>
        <w:pStyle w:val="Heading3"/>
        <w:spacing w:before="240" w:after="120"/>
      </w:pPr>
      <w:r>
        <w:t>39. Provenance Model</w:t>
      </w:r>
    </w:p>
    <w:p>
      <w:pPr>
        <w:spacing w:after="80" w:line="276" w:lineRule="auto"/>
      </w:pPr>
      <w:r>
        <w:t>Every transformation should create lineage.</w:t>
      </w:r>
    </w:p>
    <w:p>
      <w:pPr>
        <w:spacing w:after="80" w:line="276" w:lineRule="auto"/>
      </w:pPr>
      <w:r>
        <w:t>Source File</w:t>
        <w:br/>
        <w:t xml:space="preserve">    ↓</w:t>
        <w:br/>
        <w:t>Source Dataset</w:t>
        <w:br/>
        <w:t xml:space="preserve">    ↓</w:t>
        <w:br/>
        <w:t>Operation</w:t>
        <w:br/>
        <w:t xml:space="preserve">    ↓</w:t>
        <w:br/>
        <w:t>Intermediate Dataset</w:t>
        <w:br/>
        <w:t xml:space="preserve">    ↓</w:t>
        <w:br/>
        <w:t>Operation</w:t>
        <w:br/>
        <w:t xml:space="preserve">    ↓</w:t>
        <w:br/>
        <w:t>Unified Dataset</w:t>
      </w:r>
    </w:p>
    <w:p>
      <w:pPr>
        <w:spacing w:after="80" w:line="276" w:lineRule="auto"/>
      </w:pPr>
      <w:r>
        <w:t>Example:</w:t>
      </w:r>
    </w:p>
    <w:p>
      <w:pPr>
        <w:spacing w:after="80" w:line="276" w:lineRule="auto"/>
      </w:pPr>
      <w:r>
        <w:t>{</w:t>
        <w:br/>
        <w:t xml:space="preserve">  "operation_id": "OP-00042",</w:t>
        <w:br/>
        <w:t xml:space="preserve">  "operation": "JOIN",</w:t>
        <w:br/>
        <w:t xml:space="preserve">  "inputs": [</w:t>
        <w:br/>
        <w:t xml:space="preserve">    "machine_data.csv",</w:t>
        <w:br/>
        <w:t xml:space="preserve">    "production.xlsx"</w:t>
        <w:br/>
        <w:t xml:space="preserve">  ],</w:t>
        <w:br/>
        <w:t xml:space="preserve">  "keys": [</w:t>
        <w:br/>
        <w:t xml:space="preserve">    "machine_id",</w:t>
        <w:br/>
        <w:t xml:space="preserve">    "timestamp"</w:t>
        <w:br/>
        <w:t xml:space="preserve">  ],</w:t>
        <w:br/>
        <w:t xml:space="preserve">  "output": "dataset_stage_03"</w:t>
        <w:br/>
        <w:t>}</w:t>
      </w:r>
    </w:p>
    <w:p>
      <w:pPr>
        <w:pStyle w:val="Heading3"/>
        <w:spacing w:before="240" w:after="120"/>
      </w:pPr>
      <w:r>
        <w:t>40. Compiler Output States</w:t>
      </w:r>
    </w:p>
    <w:p>
      <w:pPr>
        <w:spacing w:after="80" w:line="276" w:lineRule="auto"/>
      </w:pPr>
      <w:r>
        <w:t>The Compiler should not have only:</w:t>
      </w:r>
    </w:p>
    <w:p>
      <w:pPr>
        <w:spacing w:after="80" w:line="276" w:lineRule="auto"/>
      </w:pPr>
      <w:r>
        <w:t>SUCCESS</w:t>
        <w:br/>
        <w:t>FAILURE</w:t>
      </w:r>
    </w:p>
    <w:p>
      <w:pPr>
        <w:spacing w:after="80" w:line="276" w:lineRule="auto"/>
      </w:pPr>
      <w:r>
        <w:t>Recommended states:</w:t>
      </w:r>
    </w:p>
    <w:p>
      <w:pPr>
        <w:spacing w:after="80" w:line="276" w:lineRule="auto"/>
      </w:pPr>
      <w:r>
        <w:t>RECEIVED</w:t>
        <w:br/>
        <w:t>INSPECTING</w:t>
        <w:br/>
        <w:t>WAITING_FOR_AGENT</w:t>
        <w:br/>
        <w:t>PLAN_READY</w:t>
        <w:br/>
        <w:t>VALIDATING</w:t>
        <w:br/>
        <w:t>EXECUTING</w:t>
        <w:br/>
        <w:t>VALIDATING_OUTPUT</w:t>
        <w:br/>
        <w:t>COMPILED</w:t>
        <w:br/>
        <w:t>WARNING</w:t>
        <w:br/>
        <w:t>NEEDS_CONFIRMATION</w:t>
        <w:br/>
        <w:t>QUARANTINED</w:t>
        <w:br/>
        <w:t>FAILED</w:t>
      </w:r>
    </w:p>
    <w:p>
      <w:pPr>
        <w:pStyle w:val="Heading3"/>
        <w:spacing w:before="240" w:after="120"/>
      </w:pPr>
      <w:r>
        <w:t>41. Technical Stack</w:t>
      </w:r>
    </w:p>
    <w:p>
      <w:pPr>
        <w:pStyle w:val="Heading4"/>
        <w:spacing w:before="240" w:after="120"/>
      </w:pPr>
      <w:r>
        <w:t>Recommended backend</w:t>
      </w:r>
    </w:p>
    <w:p>
      <w:pPr>
        <w:spacing w:after="80" w:line="276" w:lineRule="auto"/>
      </w:pPr>
      <w:r>
        <w:t>Language:</w:t>
        <w:br/>
        <w:t>Python 3.13.14</w:t>
        <w:br/>
        <w:br/>
        <w:t>API:</w:t>
        <w:br/>
        <w:t>FastAPI 0.141.1</w:t>
        <w:br/>
        <w:br/>
        <w:t>Validation:</w:t>
        <w:br/>
        <w:t>Pydantic 2.13.1</w:t>
        <w:br/>
        <w:br/>
        <w:t>Data processing:</w:t>
        <w:br/>
        <w:t>Polars 1.43.0</w:t>
        <w:br/>
        <w:br/>
        <w:t>SQL / analytical execution:</w:t>
        <w:br/>
        <w:t>DuckDB 1.5.5</w:t>
        <w:br/>
        <w:br/>
        <w:t>Columnar format:</w:t>
        <w:br/>
        <w:t>Apache Arrow / PyArrow 25.0.0</w:t>
        <w:br/>
        <w:br/>
        <w:t>Excel:</w:t>
        <w:br/>
        <w:t>openpyxl 3.1.5</w:t>
        <w:br/>
        <w:br/>
        <w:t>HTTP multipart:</w:t>
        <w:br/>
        <w:t>python-multipart 0.0.32</w:t>
        <w:br/>
        <w:br/>
        <w:t>Environment/package manager:</w:t>
        <w:br/>
        <w:t>uv 0.11.33</w:t>
        <w:br/>
        <w:br/>
        <w:t>Container:</w:t>
        <w:br/>
        <w:t>Docker</w:t>
        <w:br/>
        <w:br/>
        <w:t>Testing:</w:t>
        <w:br/>
        <w:t>pytest</w:t>
        <w:br/>
        <w:br/>
        <w:t>Static analysis:</w:t>
        <w:br/>
        <w:t>Ruff</w:t>
        <w:br/>
        <w:br/>
        <w:t>Type checking:</w:t>
        <w:br/>
        <w:t>mypy or pyright</w:t>
        <w:br/>
        <w:br/>
        <w:t>Structured logging:</w:t>
        <w:br/>
        <w:t>structlog / standard logging</w:t>
        <w:br/>
        <w:br/>
        <w:t>Agent orchestration:</w:t>
        <w:br/>
        <w:t>LangGraph or an equivalent internal state-machine layer</w:t>
        <w:br/>
        <w:br/>
        <w:t>Object storage:</w:t>
        <w:br/>
        <w:t>S3-compatible storage</w:t>
        <w:br/>
        <w:br/>
        <w:t>Metadata database:</w:t>
        <w:br/>
        <w:t>PostgreSQL</w:t>
        <w:br/>
        <w:br/>
        <w:t>Cache:</w:t>
        <w:br/>
        <w:t>Redis</w:t>
        <w:br/>
        <w:br/>
        <w:t>Observability:</w:t>
        <w:br/>
        <w:t>OpenTelemetry + Prometheus-compatible metrics</w:t>
      </w:r>
    </w:p>
    <w:p>
      <w:pPr>
        <w:spacing w:after="80" w:line="276" w:lineRule="auto"/>
      </w:pPr>
      <w:r>
        <w:t>The versions should be locked in the project lockfile rather than allowing floating production dependencies.</w:t>
      </w:r>
    </w:p>
    <w:p>
      <w:pPr>
        <w:pStyle w:val="Heading3"/>
        <w:spacing w:before="240" w:after="120"/>
      </w:pPr>
      <w:r>
        <w:t>42. Why Polars</w:t>
      </w:r>
    </w:p>
    <w:p>
      <w:pPr>
        <w:spacing w:after="80" w:line="276" w:lineRule="auto"/>
      </w:pPr>
      <w:r>
        <w:t>Polars is recommended for the primary dataframe engine because the Compiler is expected to process potentially large industrial datasets.</w:t>
      </w:r>
    </w:p>
    <w:p>
      <w:pPr>
        <w:spacing w:after="80" w:line="276" w:lineRule="auto"/>
      </w:pPr>
      <w:r>
        <w:t>Its columnar execution model is well suited to:</w:t>
      </w:r>
    </w:p>
    <w:p>
      <w:pPr>
        <w:spacing w:after="80" w:line="276" w:lineRule="auto"/>
      </w:pPr>
      <w:r>
        <w:t>filtering</w:t>
      </w:r>
    </w:p>
    <w:p>
      <w:pPr>
        <w:spacing w:after="80" w:line="276" w:lineRule="auto"/>
      </w:pPr>
      <w:r>
        <w:t>projection</w:t>
      </w:r>
    </w:p>
    <w:p>
      <w:pPr>
        <w:spacing w:after="80" w:line="276" w:lineRule="auto"/>
      </w:pPr>
      <w:r>
        <w:t>joins</w:t>
      </w:r>
    </w:p>
    <w:p>
      <w:pPr>
        <w:spacing w:after="80" w:line="276" w:lineRule="auto"/>
      </w:pPr>
      <w:r>
        <w:t>aggregations</w:t>
      </w:r>
    </w:p>
    <w:p>
      <w:pPr>
        <w:spacing w:after="80" w:line="276" w:lineRule="auto"/>
      </w:pPr>
      <w:r>
        <w:t>transformations</w:t>
      </w:r>
    </w:p>
    <w:p>
      <w:pPr>
        <w:spacing w:after="80" w:line="276" w:lineRule="auto"/>
      </w:pPr>
      <w:r>
        <w:t>lazy execution</w:t>
      </w:r>
    </w:p>
    <w:p>
      <w:pPr>
        <w:spacing w:after="80" w:line="276" w:lineRule="auto"/>
      </w:pPr>
      <w:r>
        <w:t>For extremely large datasets, the Compiler should avoid loading the entire dataset into RAM unnecessarily.</w:t>
      </w:r>
    </w:p>
    <w:p>
      <w:pPr>
        <w:pStyle w:val="Heading3"/>
        <w:spacing w:before="240" w:after="120"/>
      </w:pPr>
      <w:r>
        <w:t>43. Why DuckDB</w:t>
      </w:r>
    </w:p>
    <w:p>
      <w:pPr>
        <w:spacing w:after="80" w:line="276" w:lineRule="auto"/>
      </w:pPr>
      <w:r>
        <w:t>DuckDB becomes the SQL execution layer.</w:t>
      </w:r>
    </w:p>
    <w:p>
      <w:pPr>
        <w:spacing w:after="80" w:line="276" w:lineRule="auto"/>
      </w:pPr>
      <w:r>
        <w:t>It is particularly useful for:</w:t>
      </w:r>
    </w:p>
    <w:p>
      <w:pPr>
        <w:spacing w:after="80" w:line="276" w:lineRule="auto"/>
      </w:pPr>
      <w:r>
        <w:t>CSV</w:t>
        <w:br/>
        <w:t>Parquet</w:t>
        <w:br/>
        <w:t>Arrow</w:t>
        <w:br/>
        <w:t>large local datasets</w:t>
        <w:br/>
        <w:t>joins</w:t>
        <w:br/>
        <w:t>aggregations</w:t>
        <w:br/>
        <w:t>SQL transformations</w:t>
      </w:r>
    </w:p>
    <w:p>
      <w:pPr>
        <w:spacing w:after="80" w:line="276" w:lineRule="auto"/>
      </w:pPr>
      <w:r>
        <w:t>It can complement Polars rather than replacing it.</w:t>
      </w:r>
    </w:p>
    <w:p>
      <w:pPr>
        <w:spacing w:after="80" w:line="276" w:lineRule="auto"/>
      </w:pPr>
      <w:r>
        <w:t>Recommended division:</w:t>
      </w:r>
    </w:p>
    <w:p>
      <w:pPr>
        <w:spacing w:after="80" w:line="276" w:lineRule="auto"/>
      </w:pPr>
      <w:r>
        <w:t>Polars</w:t>
        <w:br/>
        <w:t>→ dataframe transformations</w:t>
        <w:br/>
        <w:br/>
        <w:t>DuckDB</w:t>
        <w:br/>
        <w:t>→ analytical SQL / large joins / file querying</w:t>
        <w:br/>
        <w:br/>
        <w:t>PyArrow</w:t>
        <w:br/>
        <w:t>→ columnar interchange</w:t>
      </w:r>
    </w:p>
    <w:p>
      <w:pPr>
        <w:pStyle w:val="Heading3"/>
        <w:spacing w:before="240" w:after="120"/>
      </w:pPr>
      <w:r>
        <w:t>44. Why FastAPI</w:t>
      </w:r>
    </w:p>
    <w:p>
      <w:pPr>
        <w:spacing w:after="80" w:line="276" w:lineRule="auto"/>
      </w:pPr>
      <w:r>
        <w:t>FastAPI exposes Compiler functionality to:</w:t>
      </w:r>
    </w:p>
    <w:p>
      <w:pPr>
        <w:spacing w:after="80" w:line="276" w:lineRule="auto"/>
      </w:pPr>
      <w:r>
        <w:t>Chatbot</w:t>
      </w:r>
    </w:p>
    <w:p>
      <w:pPr>
        <w:spacing w:after="80" w:line="276" w:lineRule="auto"/>
      </w:pPr>
      <w:r>
        <w:t>Data Studio UI</w:t>
      </w:r>
    </w:p>
    <w:p>
      <w:pPr>
        <w:spacing w:after="80" w:line="276" w:lineRule="auto"/>
      </w:pPr>
      <w:r>
        <w:t>internal orchestration</w:t>
      </w:r>
    </w:p>
    <w:p>
      <w:pPr>
        <w:spacing w:after="80" w:line="276" w:lineRule="auto"/>
      </w:pPr>
      <w:r>
        <w:t>future external integrations</w:t>
      </w:r>
    </w:p>
    <w:p>
      <w:pPr>
        <w:spacing w:after="80" w:line="276" w:lineRule="auto"/>
      </w:pPr>
      <w:r>
        <w:t>It also provides OpenAPI-based API documentation.</w:t>
      </w:r>
    </w:p>
    <w:p>
      <w:pPr>
        <w:pStyle w:val="Heading3"/>
        <w:spacing w:before="240" w:after="120"/>
      </w:pPr>
      <w:r>
        <w:t>45. Why Pydantic</w:t>
      </w:r>
    </w:p>
    <w:p>
      <w:pPr>
        <w:spacing w:after="80" w:line="276" w:lineRule="auto"/>
      </w:pPr>
      <w:r>
        <w:t>Pydantic should define the contracts between:</w:t>
      </w:r>
    </w:p>
    <w:p>
      <w:pPr>
        <w:spacing w:after="80" w:line="276" w:lineRule="auto"/>
      </w:pPr>
      <w:r>
        <w:t>Chatbot → Compiler</w:t>
        <w:br/>
        <w:t>Compiler → Agent Helper</w:t>
        <w:br/>
        <w:t>Agent Helper → Compiler</w:t>
        <w:br/>
        <w:t>Compiler → Profiler</w:t>
      </w:r>
    </w:p>
    <w:p>
      <w:pPr>
        <w:spacing w:after="80" w:line="276" w:lineRule="auto"/>
      </w:pPr>
      <w:r>
        <w:t>This prevents loosely structured JSON from moving between components.</w:t>
      </w:r>
    </w:p>
    <w:p>
      <w:pPr>
        <w:pStyle w:val="Heading3"/>
        <w:spacing w:before="240" w:after="120"/>
      </w:pPr>
      <w:r>
        <w:t>46. Why an Agent Graph</w:t>
      </w:r>
    </w:p>
    <w:p>
      <w:pPr>
        <w:spacing w:after="80" w:line="276" w:lineRule="auto"/>
      </w:pPr>
      <w:r>
        <w:t>The Agent Helper should ideally operate as a bounded state machine:</w:t>
      </w:r>
    </w:p>
    <w:p>
      <w:pPr>
        <w:spacing w:after="80" w:line="276" w:lineRule="auto"/>
      </w:pPr>
      <w:r>
        <w:t>DISCOVER</w:t>
        <w:br/>
        <w:t xml:space="preserve">   ↓</w:t>
        <w:br/>
        <w:t>UNDERSTAND</w:t>
        <w:br/>
        <w:t xml:space="preserve">   ↓</w:t>
        <w:br/>
        <w:t>PROPOSE</w:t>
        <w:br/>
        <w:t xml:space="preserve">   ↓</w:t>
        <w:br/>
        <w:t>VALIDATE</w:t>
        <w:br/>
        <w:t xml:space="preserve">   ↓</w:t>
        <w:br/>
        <w:t>REVISE</w:t>
        <w:br/>
        <w:t xml:space="preserve">   ↓</w:t>
        <w:br/>
        <w:t>FINALIZE</w:t>
      </w:r>
    </w:p>
    <w:p>
      <w:pPr>
        <w:spacing w:after="80" w:line="276" w:lineRule="auto"/>
      </w:pPr>
      <w:r>
        <w:t>This is safer than an unconstrained autonomous agent.</w:t>
      </w:r>
    </w:p>
    <w:p>
      <w:pPr>
        <w:pStyle w:val="Heading3"/>
        <w:spacing w:before="240" w:after="120"/>
      </w:pPr>
      <w:r>
        <w:t>47. Hardware Requirements</w:t>
      </w:r>
    </w:p>
    <w:p>
      <w:pPr>
        <w:pStyle w:val="Heading4"/>
        <w:spacing w:before="240" w:after="120"/>
      </w:pPr>
      <w:r>
        <w:t>Development machine</w:t>
      </w:r>
    </w:p>
    <w:p>
      <w:pPr>
        <w:spacing w:after="80" w:line="276" w:lineRule="auto"/>
      </w:pPr>
      <w:r>
        <w:t>Minimum:</w:t>
      </w:r>
    </w:p>
    <w:p>
      <w:pPr>
        <w:spacing w:after="80" w:line="276" w:lineRule="auto"/>
      </w:pPr>
      <w:r>
        <w:t>CPU:</w:t>
        <w:br/>
        <w:t>4 cores</w:t>
        <w:br/>
        <w:br/>
        <w:t>RAM:</w:t>
        <w:br/>
        <w:t>16 GB</w:t>
        <w:br/>
        <w:br/>
        <w:t>Storage:</w:t>
        <w:br/>
        <w:t>100 GB free SSD</w:t>
        <w:br/>
        <w:br/>
        <w:t>OS:</w:t>
        <w:br/>
        <w:t>Ubuntu 24.04 / Windows 11 / equivalent</w:t>
        <w:br/>
        <w:br/>
        <w:t>Python:</w:t>
        <w:br/>
        <w:t>3.13.x</w:t>
        <w:br/>
        <w:br/>
        <w:t>Network:</w:t>
        <w:br/>
        <w:t>Internet for package/model/API access</w:t>
      </w:r>
    </w:p>
    <w:p>
      <w:pPr>
        <w:spacing w:after="80" w:line="276" w:lineRule="auto"/>
      </w:pPr>
      <w:r>
        <w:t>Recommended:</w:t>
      </w:r>
    </w:p>
    <w:p>
      <w:pPr>
        <w:spacing w:after="80" w:line="276" w:lineRule="auto"/>
      </w:pPr>
      <w:r>
        <w:t>CPU:</w:t>
        <w:br/>
        <w:t>8+ cores</w:t>
        <w:br/>
        <w:br/>
        <w:t>RAM:</w:t>
        <w:br/>
        <w:t>32 GB</w:t>
        <w:br/>
        <w:br/>
        <w:t>SSD:</w:t>
        <w:br/>
        <w:t>500 GB+</w:t>
        <w:br/>
        <w:br/>
        <w:t>Network:</w:t>
        <w:br/>
        <w:t>1 Gbps</w:t>
      </w:r>
    </w:p>
    <w:p>
      <w:pPr>
        <w:pStyle w:val="Heading3"/>
        <w:spacing w:before="240" w:after="120"/>
      </w:pPr>
      <w:r>
        <w:t>48. Production Requirements</w:t>
      </w:r>
    </w:p>
    <w:p>
      <w:pPr>
        <w:spacing w:after="80" w:line="276" w:lineRule="auto"/>
      </w:pPr>
      <w:r>
        <w:t>For a small industrial deployment:</w:t>
      </w:r>
    </w:p>
    <w:p>
      <w:pPr>
        <w:spacing w:after="80" w:line="276" w:lineRule="auto"/>
      </w:pPr>
      <w:r>
        <w:t>8 vCPU</w:t>
        <w:br/>
        <w:t>32 GB RAM</w:t>
        <w:br/>
        <w:t>500 GB SSD</w:t>
      </w:r>
    </w:p>
    <w:p>
      <w:pPr>
        <w:spacing w:after="80" w:line="276" w:lineRule="auto"/>
      </w:pPr>
      <w:r>
        <w:t>For larger workloads:</w:t>
      </w:r>
    </w:p>
    <w:p>
      <w:pPr>
        <w:spacing w:after="80" w:line="276" w:lineRule="auto"/>
      </w:pPr>
      <w:r>
        <w:t>16–32 vCPU</w:t>
        <w:br/>
        <w:t>64–128 GB RAM</w:t>
        <w:br/>
        <w:t>NVMe SSD</w:t>
        <w:br/>
        <w:t>object storage</w:t>
        <w:br/>
        <w:t>PostgreSQL</w:t>
        <w:br/>
        <w:t>Redis</w:t>
      </w:r>
    </w:p>
    <w:p>
      <w:pPr>
        <w:spacing w:after="80" w:line="276" w:lineRule="auto"/>
      </w:pPr>
      <w:r>
        <w:t>The Compiler should be horizontally scalable because ingestion jobs can be asynchronous.</w:t>
      </w:r>
    </w:p>
    <w:p>
      <w:pPr>
        <w:pStyle w:val="Heading3"/>
        <w:spacing w:before="240" w:after="120"/>
      </w:pPr>
      <w:r>
        <w:t>49. GPU Requirement</w:t>
      </w:r>
    </w:p>
    <w:p>
      <w:pPr>
        <w:spacing w:after="80" w:line="276" w:lineRule="auto"/>
      </w:pPr>
      <w:r>
        <w:t>The Compiler itself does not fundamentally require a GPU.</w:t>
      </w:r>
    </w:p>
    <w:p>
      <w:pPr>
        <w:spacing w:after="80" w:line="276" w:lineRule="auto"/>
      </w:pPr>
      <w:r>
        <w:t>The Agent Helper may use:</w:t>
      </w:r>
    </w:p>
    <w:p>
      <w:pPr>
        <w:spacing w:after="80" w:line="276" w:lineRule="auto"/>
      </w:pPr>
      <w:r>
        <w:t>cloud LLM</w:t>
      </w:r>
    </w:p>
    <w:p>
      <w:pPr>
        <w:spacing w:after="80" w:line="276" w:lineRule="auto"/>
      </w:pPr>
      <w:r>
        <w:t>or:</w:t>
      </w:r>
    </w:p>
    <w:p>
      <w:pPr>
        <w:spacing w:after="80" w:line="276" w:lineRule="auto"/>
      </w:pPr>
      <w:r>
        <w:t>local LLM</w:t>
      </w:r>
    </w:p>
    <w:p>
      <w:pPr>
        <w:spacing w:after="80" w:line="276" w:lineRule="auto"/>
      </w:pPr>
      <w:r>
        <w:t>depending on deployment.</w:t>
      </w:r>
    </w:p>
    <w:p>
      <w:pPr>
        <w:spacing w:after="80" w:line="276" w:lineRule="auto"/>
      </w:pPr>
      <w:r>
        <w:t>Therefore:</w:t>
      </w:r>
    </w:p>
    <w:p>
      <w:pPr>
        <w:spacing w:after="80" w:line="276" w:lineRule="auto"/>
      </w:pPr>
      <w:r>
        <w:t>Compiler:</w:t>
        <w:br/>
        <w:t>CPU-first</w:t>
        <w:br/>
        <w:br/>
        <w:t>Agent Helper:</w:t>
        <w:br/>
        <w:t>CPU / GPU / cloud dependent</w:t>
      </w:r>
    </w:p>
    <w:p>
      <w:pPr>
        <w:spacing w:after="80" w:line="276" w:lineRule="auto"/>
      </w:pPr>
      <w:r>
        <w:t>This is important for industrial edge deployments.</w:t>
      </w:r>
    </w:p>
    <w:p>
      <w:pPr>
        <w:pStyle w:val="Heading3"/>
        <w:spacing w:before="240" w:after="120"/>
      </w:pPr>
      <w:r>
        <w:t>50. Environment Variables</w:t>
      </w:r>
    </w:p>
    <w:p>
      <w:pPr>
        <w:spacing w:after="80" w:line="276" w:lineRule="auto"/>
      </w:pPr>
      <w:r>
        <w:t>Example:</w:t>
      </w:r>
    </w:p>
    <w:p>
      <w:pPr>
        <w:spacing w:after="80" w:line="276" w:lineRule="auto"/>
      </w:pPr>
      <w:r>
        <w:t>APP_ENV=development</w:t>
        <w:br/>
        <w:br/>
        <w:t>COMPILER_MAX_UPLOAD_GB=20</w:t>
        <w:br/>
        <w:t>COMPILER_MAX_ARCHIVE_GB=20</w:t>
        <w:br/>
        <w:t>COMPILER_MAX_UNCOMPRESSED_GB=100</w:t>
        <w:br/>
        <w:t>COMPILER_MAX_FILES=10000</w:t>
        <w:br/>
        <w:t>COMPILER_MAX_ARCHIVE_DEPTH=5</w:t>
        <w:br/>
        <w:br/>
        <w:t>WORKSPACE_ROOT=/data/aiconnex/workspaces</w:t>
        <w:br/>
        <w:br/>
        <w:t>OBJECT_STORE_ENDPOINT=http://localhost:9000</w:t>
        <w:br/>
        <w:t>OBJECT_STORE_BUCKET=aiconnex-data</w:t>
        <w:br/>
        <w:br/>
        <w:t>POSTGRES_URL=postgresql://user:password@localhost:5432/aiconnex</w:t>
        <w:br/>
        <w:br/>
        <w:t>REDIS_URL=redis://localhost:6379/0</w:t>
        <w:br/>
        <w:br/>
        <w:t>AGENT_HELPER_MODE=hybrid</w:t>
        <w:br/>
        <w:br/>
        <w:t>AGENT_CONFIDENCE_AUTO=0.90</w:t>
        <w:br/>
        <w:t>AGENT_CONFIDENCE_CONFIRM=0.75</w:t>
        <w:br/>
        <w:br/>
        <w:t>DEFAULT_TIMEZONE=UTC</w:t>
        <w:br/>
        <w:br/>
        <w:t>MAX_JOIN_EXPANSION_FACTOR=10</w:t>
        <w:br/>
        <w:br/>
        <w:t>ENABLE_PROVENANCE=true</w:t>
        <w:br/>
        <w:t>ENABLE_AUDIT_LOG=true</w:t>
      </w:r>
    </w:p>
    <w:p>
      <w:pPr>
        <w:spacing w:after="80" w:line="276" w:lineRule="auto"/>
      </w:pPr>
      <w:r>
        <w:t>Secrets should never be committed into Git.</w:t>
      </w:r>
    </w:p>
    <w:p>
      <w:pPr>
        <w:pStyle w:val="Heading3"/>
        <w:spacing w:before="240" w:after="120"/>
      </w:pPr>
      <w:r>
        <w:t>51. Recommended Directory Architecture</w:t>
      </w:r>
    </w:p>
    <w:p>
      <w:pPr>
        <w:spacing w:after="80" w:line="276" w:lineRule="auto"/>
      </w:pPr>
      <w:r>
        <w:t>aiconnex/</w:t>
        <w:br/>
        <w:t>│</w:t>
        <w:br/>
        <w:t>├── apps/</w:t>
        <w:br/>
        <w:t>│   │</w:t>
        <w:br/>
        <w:t>│   └── compiler_api/</w:t>
        <w:br/>
        <w:t>│       ├── main.py</w:t>
        <w:br/>
        <w:t>│       ├── dependencies.py</w:t>
        <w:br/>
        <w:t>│       └── middleware.py</w:t>
        <w:br/>
        <w:t>│</w:t>
        <w:br/>
        <w:t>├── compiler/</w:t>
        <w:br/>
        <w:t>│   │</w:t>
        <w:br/>
        <w:t>│   ├── ingestion/</w:t>
        <w:br/>
        <w:t>│   │   ├── detector.py</w:t>
        <w:br/>
        <w:t>│   │   ├── registry.py</w:t>
        <w:br/>
        <w:t>│   │   └── limits.py</w:t>
        <w:br/>
        <w:t>│   │</w:t>
        <w:br/>
        <w:t>│   ├── extractors/</w:t>
        <w:br/>
        <w:t>│   │   ├── zip_extractor.py</w:t>
        <w:br/>
        <w:t>│   │   ├── csv_reader.py</w:t>
        <w:br/>
        <w:t>│   │   ├── excel_reader.py</w:t>
        <w:br/>
        <w:t>│   │   ├── json_reader.py</w:t>
        <w:br/>
        <w:t>│   │   ├── xml_reader.py</w:t>
        <w:br/>
        <w:t>│   │   └── parquet_reader.py</w:t>
        <w:br/>
        <w:t>│   │</w:t>
        <w:br/>
        <w:t>│   ├── discovery/</w:t>
        <w:br/>
        <w:t>│   │   ├── dataset_discovery.py</w:t>
        <w:br/>
        <w:t>│   │   ├── schema_discovery.py</w:t>
        <w:br/>
        <w:t>│   │   ├── column_detector.py</w:t>
        <w:br/>
        <w:t>│   │   ├── timestamp_detector.py</w:t>
        <w:br/>
        <w:t>│   │   └── unit_detector.py</w:t>
        <w:br/>
        <w:t>│   │</w:t>
        <w:br/>
        <w:t>│   ├── agent_helper/</w:t>
        <w:br/>
        <w:t>│   │   ├── planner.py</w:t>
        <w:br/>
        <w:t>│   │   ├── prompts.py</w:t>
        <w:br/>
        <w:t>│   │   ├── schemas.py</w:t>
        <w:br/>
        <w:t>│   │   ├── confidence.py</w:t>
        <w:br/>
        <w:t>│   │   └── guardrails.py</w:t>
        <w:br/>
        <w:t>│   │</w:t>
        <w:br/>
        <w:t>│   ├── planning/</w:t>
        <w:br/>
        <w:t>│   │   ├── recipe_builder.py</w:t>
        <w:br/>
        <w:t>│   │   ├── plan_validator.py</w:t>
        <w:br/>
        <w:t>│   │   └── dag_builder.py</w:t>
        <w:br/>
        <w:t>│   │</w:t>
        <w:br/>
        <w:t>│   ├── operations/</w:t>
        <w:br/>
        <w:t>│   │   ├── unzip.py</w:t>
        <w:br/>
        <w:t>│   │   ├── append.py</w:t>
        <w:br/>
        <w:t>│   │   ├── join.py</w:t>
        <w:br/>
        <w:t>│   │   ├── merge.py</w:t>
        <w:br/>
        <w:t>│   │   ├── union.py</w:t>
        <w:br/>
        <w:t>│   │   ├── normalize.py</w:t>
        <w:br/>
        <w:t>│   │   └── deduplicate.py</w:t>
        <w:br/>
        <w:t>│   │</w:t>
        <w:br/>
        <w:t>│   ├── harmonization/</w:t>
        <w:br/>
        <w:t>│   │   ├── schema_mapper.py</w:t>
        <w:br/>
        <w:t>│   │   ├── type_normalizer.py</w:t>
        <w:br/>
        <w:t>│   │   ├── timestamp_normalizer.py</w:t>
        <w:br/>
        <w:t>│   │   └── unit_normalizer.py</w:t>
        <w:br/>
        <w:t>│   │</w:t>
        <w:br/>
        <w:t>│   ├── validation/</w:t>
        <w:br/>
        <w:t>│   │   ├── input_validator.py</w:t>
        <w:br/>
        <w:t>│   │   ├── join_validator.py</w:t>
        <w:br/>
        <w:t>│   │   ├── output_validator.py</w:t>
        <w:br/>
        <w:t>│   │   └── quality_rules.py</w:t>
        <w:br/>
        <w:t>│   │</w:t>
        <w:br/>
        <w:t>│   ├── provenance/</w:t>
        <w:br/>
        <w:t>│   │   ├── lineage.py</w:t>
        <w:br/>
        <w:t>│   │   ├── manifest.py</w:t>
        <w:br/>
        <w:t>│   │   └── audit.py</w:t>
        <w:br/>
        <w:t>│   │</w:t>
        <w:br/>
        <w:t>│   ├── storage/</w:t>
        <w:br/>
        <w:t>│   │   ├── local.py</w:t>
        <w:br/>
        <w:t>│   │   ├── object_store.py</w:t>
        <w:br/>
        <w:t>│   │   └── metadata_store.py</w:t>
        <w:br/>
        <w:t>│   │</w:t>
        <w:br/>
        <w:t>│   └── schemas/</w:t>
        <w:br/>
        <w:t>│       ├── chatbot_input.py</w:t>
        <w:br/>
        <w:t>│       ├── compiler_plan.py</w:t>
        <w:br/>
        <w:t>│       ├── compiler_output.py</w:t>
        <w:br/>
        <w:t>│       └── profiler_input.py</w:t>
        <w:br/>
        <w:t>│</w:t>
        <w:br/>
        <w:t>├── tests/</w:t>
        <w:br/>
        <w:t>│   ├── unit/</w:t>
        <w:br/>
        <w:t>│   ├── integration/</w:t>
        <w:br/>
        <w:t>│   ├── security/</w:t>
        <w:br/>
        <w:t>│   ├── regression/</w:t>
        <w:br/>
        <w:t>│   └── fixtures/</w:t>
        <w:br/>
        <w:t>│</w:t>
        <w:br/>
        <w:t>├── configs/</w:t>
        <w:br/>
        <w:t>│   ├── compiler.yaml</w:t>
        <w:br/>
        <w:t>│   ├── formats.yaml</w:t>
        <w:br/>
        <w:t>│   ├── limits.yaml</w:t>
        <w:br/>
        <w:t>│   └── industrial_domains.yaml</w:t>
        <w:br/>
        <w:t>│</w:t>
        <w:br/>
        <w:t>├── data/</w:t>
        <w:br/>
        <w:t>│   ├── incoming/</w:t>
        <w:br/>
        <w:t>│   ├── quarantine/</w:t>
        <w:br/>
        <w:t>│   ├── extracted/</w:t>
        <w:br/>
        <w:t>│   ├── intermediate/</w:t>
        <w:br/>
        <w:t>│   ├── unified/</w:t>
        <w:br/>
        <w:t>│   └── reports/</w:t>
        <w:br/>
        <w:t>│</w:t>
        <w:br/>
        <w:t>├── scripts/</w:t>
        <w:br/>
        <w:t>│   ├── dev.sh</w:t>
        <w:br/>
        <w:t>│   ├── test.sh</w:t>
        <w:br/>
        <w:t>│   └── benchmark.sh</w:t>
        <w:br/>
        <w:t>│</w:t>
        <w:br/>
        <w:t>├── docs/</w:t>
        <w:br/>
        <w:t>│   ├── architecture/</w:t>
        <w:br/>
        <w:t>│   ├── api/</w:t>
        <w:br/>
        <w:t>│   ├── r_and_d/</w:t>
        <w:br/>
        <w:t>│   └── compliance/</w:t>
        <w:br/>
        <w:t>│</w:t>
        <w:br/>
        <w:t>├── pyproject.toml</w:t>
        <w:br/>
        <w:t>├── uv.lock</w:t>
        <w:br/>
        <w:t>├── Dockerfile</w:t>
        <w:br/>
        <w:t>├── docker-compose.yml</w:t>
        <w:br/>
        <w:t>├── .env.example</w:t>
        <w:br/>
        <w:t>└── README.md</w:t>
      </w:r>
    </w:p>
    <w:p>
      <w:pPr>
        <w:pStyle w:val="Heading3"/>
        <w:spacing w:before="240" w:after="120"/>
      </w:pPr>
      <w:r>
        <w:t>52. CLI Commands</w:t>
      </w:r>
    </w:p>
    <w:p>
      <w:pPr>
        <w:spacing w:after="80" w:line="276" w:lineRule="auto"/>
      </w:pPr>
      <w:r>
        <w:t>Recommended development setup:</w:t>
      </w:r>
    </w:p>
    <w:p>
      <w:pPr>
        <w:spacing w:after="80" w:line="276" w:lineRule="auto"/>
      </w:pPr>
      <w:r>
        <w:t>uv python install 3.13</w:t>
        <w:br/>
        <w:t>uv venv</w:t>
        <w:br/>
        <w:t>source .venv/bin/activate</w:t>
      </w:r>
    </w:p>
    <w:p>
      <w:pPr>
        <w:spacing w:after="80" w:line="276" w:lineRule="auto"/>
      </w:pPr>
      <w:r>
        <w:t>Windows:</w:t>
      </w:r>
    </w:p>
    <w:p>
      <w:pPr>
        <w:spacing w:after="80" w:line="276" w:lineRule="auto"/>
      </w:pPr>
      <w:r>
        <w:t>uv python install 3.13</w:t>
        <w:br/>
        <w:t>uv venv</w:t>
        <w:br/>
        <w:t>.venv\Scripts\activate</w:t>
      </w:r>
    </w:p>
    <w:p>
      <w:pPr>
        <w:spacing w:after="80" w:line="276" w:lineRule="auto"/>
      </w:pPr>
      <w:r>
        <w:t>Install dependencies:</w:t>
      </w:r>
    </w:p>
    <w:p>
      <w:pPr>
        <w:spacing w:after="80" w:line="276" w:lineRule="auto"/>
      </w:pPr>
      <w:r>
        <w:t>uv add "fastapi[standard]"</w:t>
        <w:br/>
        <w:t>uv add pydantic</w:t>
        <w:br/>
        <w:t>uv add polars</w:t>
        <w:br/>
        <w:t>uv add duckdb</w:t>
        <w:br/>
        <w:t>uv add pyarrow</w:t>
        <w:br/>
        <w:t>uv add openpyxl</w:t>
        <w:br/>
        <w:t>uv add python-multipart</w:t>
      </w:r>
    </w:p>
    <w:p>
      <w:pPr>
        <w:spacing w:after="80" w:line="276" w:lineRule="auto"/>
      </w:pPr>
      <w:r>
        <w:t>Development dependencies:</w:t>
      </w:r>
    </w:p>
    <w:p>
      <w:pPr>
        <w:spacing w:after="80" w:line="276" w:lineRule="auto"/>
      </w:pPr>
      <w:r>
        <w:t>uv add --dev pytest</w:t>
        <w:br/>
        <w:t>uv add --dev ruff</w:t>
        <w:br/>
        <w:t>uv add --dev mypy</w:t>
      </w:r>
    </w:p>
    <w:p>
      <w:pPr>
        <w:pStyle w:val="Heading3"/>
        <w:spacing w:before="240" w:after="120"/>
      </w:pPr>
      <w:r>
        <w:t>53. Run Compiler API</w:t>
      </w:r>
    </w:p>
    <w:p>
      <w:pPr>
        <w:spacing w:after="80" w:line="276" w:lineRule="auto"/>
      </w:pPr>
      <w:r>
        <w:t>uv run fastapi dev apps/compiler_api/main.py</w:t>
      </w:r>
    </w:p>
    <w:p>
      <w:pPr>
        <w:spacing w:after="80" w:line="276" w:lineRule="auto"/>
      </w:pPr>
      <w:r>
        <w:t>Production-style:</w:t>
      </w:r>
    </w:p>
    <w:p>
      <w:pPr>
        <w:spacing w:after="80" w:line="276" w:lineRule="auto"/>
      </w:pPr>
      <w:r>
        <w:t>uv run fastapi run apps/compiler_api/main.py</w:t>
      </w:r>
    </w:p>
    <w:p>
      <w:pPr>
        <w:spacing w:after="80" w:line="276" w:lineRule="auto"/>
      </w:pPr>
      <w:r>
        <w:t>Expected local API:</w:t>
      </w:r>
    </w:p>
    <w:p>
      <w:pPr>
        <w:spacing w:after="80" w:line="276" w:lineRule="auto"/>
      </w:pPr>
      <w:r>
        <w:t>http://127.0.0.1:8000</w:t>
      </w:r>
    </w:p>
    <w:p>
      <w:pPr>
        <w:spacing w:after="80" w:line="276" w:lineRule="auto"/>
      </w:pPr>
      <w:r>
        <w:t>OpenAPI:</w:t>
      </w:r>
    </w:p>
    <w:p>
      <w:pPr>
        <w:spacing w:after="80" w:line="276" w:lineRule="auto"/>
      </w:pPr>
      <w:r>
        <w:t>http://127.0.0.1:8000/docs</w:t>
      </w:r>
    </w:p>
    <w:p>
      <w:pPr>
        <w:pStyle w:val="Heading3"/>
        <w:spacing w:before="240" w:after="120"/>
      </w:pPr>
      <w:r>
        <w:t>54. Test Commands</w:t>
      </w:r>
    </w:p>
    <w:p>
      <w:pPr>
        <w:spacing w:after="80" w:line="276" w:lineRule="auto"/>
      </w:pPr>
      <w:r>
        <w:t>uv run pytest</w:t>
      </w:r>
    </w:p>
    <w:p>
      <w:pPr>
        <w:spacing w:after="80" w:line="276" w:lineRule="auto"/>
      </w:pPr>
      <w:r>
        <w:t>Unit tests:</w:t>
      </w:r>
    </w:p>
    <w:p>
      <w:pPr>
        <w:spacing w:after="80" w:line="276" w:lineRule="auto"/>
      </w:pPr>
      <w:r>
        <w:t>uv run pytest tests/unit</w:t>
      </w:r>
    </w:p>
    <w:p>
      <w:pPr>
        <w:spacing w:after="80" w:line="276" w:lineRule="auto"/>
      </w:pPr>
      <w:r>
        <w:t>Integration:</w:t>
      </w:r>
    </w:p>
    <w:p>
      <w:pPr>
        <w:spacing w:after="80" w:line="276" w:lineRule="auto"/>
      </w:pPr>
      <w:r>
        <w:t>uv run pytest tests/integration</w:t>
      </w:r>
    </w:p>
    <w:p>
      <w:pPr>
        <w:spacing w:after="80" w:line="276" w:lineRule="auto"/>
      </w:pPr>
      <w:r>
        <w:t>Security:</w:t>
      </w:r>
    </w:p>
    <w:p>
      <w:pPr>
        <w:spacing w:after="80" w:line="276" w:lineRule="auto"/>
      </w:pPr>
      <w:r>
        <w:t>uv run pytest tests/security</w:t>
      </w:r>
    </w:p>
    <w:p>
      <w:pPr>
        <w:spacing w:after="80" w:line="276" w:lineRule="auto"/>
      </w:pPr>
      <w:r>
        <w:t>Lint:</w:t>
      </w:r>
    </w:p>
    <w:p>
      <w:pPr>
        <w:spacing w:after="80" w:line="276" w:lineRule="auto"/>
      </w:pPr>
      <w:r>
        <w:t>uv run ruff check .</w:t>
      </w:r>
    </w:p>
    <w:p>
      <w:pPr>
        <w:spacing w:after="80" w:line="276" w:lineRule="auto"/>
      </w:pPr>
      <w:r>
        <w:t>Format:</w:t>
      </w:r>
    </w:p>
    <w:p>
      <w:pPr>
        <w:spacing w:after="80" w:line="276" w:lineRule="auto"/>
      </w:pPr>
      <w:r>
        <w:t>uv run ruff format .</w:t>
      </w:r>
    </w:p>
    <w:p>
      <w:pPr>
        <w:spacing w:after="80" w:line="276" w:lineRule="auto"/>
      </w:pPr>
      <w:r>
        <w:t>Type check:</w:t>
      </w:r>
    </w:p>
    <w:p>
      <w:pPr>
        <w:spacing w:after="80" w:line="276" w:lineRule="auto"/>
      </w:pPr>
      <w:r>
        <w:t>uv run mypy compiler</w:t>
      </w:r>
    </w:p>
    <w:p>
      <w:pPr>
        <w:pStyle w:val="Heading3"/>
        <w:spacing w:before="240" w:after="120"/>
      </w:pPr>
      <w:r>
        <w:t>55. API Architecture</w:t>
      </w:r>
    </w:p>
    <w:p>
      <w:pPr>
        <w:spacing w:after="80" w:line="276" w:lineRule="auto"/>
      </w:pPr>
      <w:r>
        <w:t>The Compiler API should expose a small set of stable contracts.</w:t>
      </w:r>
    </w:p>
    <w:p>
      <w:pPr>
        <w:spacing w:after="80" w:line="276" w:lineRule="auto"/>
      </w:pPr>
      <w:r>
        <w:t>Recommended endpoints:</w:t>
      </w:r>
    </w:p>
    <w:p>
      <w:pPr>
        <w:spacing w:after="80" w:line="276" w:lineRule="auto"/>
      </w:pPr>
      <w:r>
        <w:t>POST   /api/v1/compiler/jobs</w:t>
        <w:br/>
        <w:t>GET    /api/v1/compiler/jobs/{job_id}</w:t>
        <w:br/>
        <w:t>POST   /api/v1/compiler/jobs/{job_id}/plan</w:t>
        <w:br/>
        <w:t>POST   /api/v1/compiler/jobs/{job_id}/execute</w:t>
        <w:br/>
        <w:t>GET    /api/v1/compiler/jobs/{job_id}/report</w:t>
        <w:br/>
        <w:t>GET    /api/v1/compiler/jobs/{job_id}/lineage</w:t>
        <w:br/>
        <w:t>GET    /api/v1/compiler/jobs/{job_id}/output</w:t>
        <w:br/>
        <w:t>POST   /api/v1/compiler/inspect</w:t>
        <w:br/>
        <w:t>POST   /api/v1/compiler/validate</w:t>
      </w:r>
    </w:p>
    <w:p>
      <w:pPr>
        <w:pStyle w:val="Heading3"/>
        <w:spacing w:before="240" w:after="120"/>
      </w:pPr>
      <w:r>
        <w:t>56. Main Compiler Job API</w:t>
      </w:r>
    </w:p>
    <w:p>
      <w:pPr>
        <w:spacing w:after="80" w:line="276" w:lineRule="auto"/>
      </w:pPr>
      <w:r>
        <w:t>POST /api/v1/compiler/jobs</w:t>
        <w:br/>
        <w:t>Content-Type: application/json</w:t>
      </w:r>
    </w:p>
    <w:p>
      <w:pPr>
        <w:spacing w:after="80" w:line="276" w:lineRule="auto"/>
      </w:pPr>
      <w:r>
        <w:t>Example:</w:t>
      </w:r>
    </w:p>
    <w:p>
      <w:pPr>
        <w:spacing w:after="80" w:line="276" w:lineRule="auto"/>
      </w:pPr>
      <w:r>
        <w:t>{</w:t>
        <w:br/>
        <w:t xml:space="preserve">  "request_id": "REQ-20260814-0001",</w:t>
        <w:br/>
        <w:t xml:space="preserve">  "user_intent": "Prepare the machine temperature and production data for predictive maintenance.",</w:t>
        <w:br/>
        <w:t xml:space="preserve">  "input_assets": [</w:t>
        <w:br/>
        <w:t xml:space="preserve">    {</w:t>
        <w:br/>
        <w:t xml:space="preserve">      "asset_id": "ASSET-001",</w:t>
        <w:br/>
        <w:t xml:space="preserve">      "name": "machine_data.zip",</w:t>
        <w:br/>
        <w:t xml:space="preserve">      "uri": "object://incoming/machine_data.zip"</w:t>
        <w:br/>
        <w:t xml:space="preserve">    },</w:t>
        <w:br/>
        <w:t xml:space="preserve">    {</w:t>
        <w:br/>
        <w:t xml:space="preserve">      "asset_id": "ASSET-002",</w:t>
        <w:br/>
        <w:t xml:space="preserve">      "name": "production.xlsx",</w:t>
        <w:br/>
        <w:t xml:space="preserve">      "uri": "object://incoming/production.xlsx"</w:t>
        <w:br/>
        <w:t xml:space="preserve">    }</w:t>
        <w:br/>
        <w:t xml:space="preserve">  ],</w:t>
        <w:br/>
        <w:t xml:space="preserve">  "domain": "industrial_manufacturing",</w:t>
        <w:br/>
        <w:t xml:space="preserve">  "requested_output": {</w:t>
        <w:br/>
        <w:t xml:space="preserve">    "format": "aiconnex_unified"</w:t>
        <w:br/>
        <w:t xml:space="preserve">  }</w:t>
        <w:br/>
        <w:t>}</w:t>
      </w:r>
    </w:p>
    <w:p>
      <w:pPr>
        <w:pStyle w:val="Heading3"/>
        <w:spacing w:before="240" w:after="120"/>
      </w:pPr>
      <w:r>
        <w:t>57. Chatbot → Compiler Contract</w:t>
      </w:r>
    </w:p>
    <w:p>
      <w:pPr>
        <w:spacing w:after="80" w:line="276" w:lineRule="auto"/>
      </w:pPr>
      <w:r>
        <w:t>This is one of the most important interfaces in AI-ConneX.</w:t>
      </w:r>
    </w:p>
    <w:p>
      <w:pPr>
        <w:spacing w:after="80" w:line="276" w:lineRule="auto"/>
      </w:pPr>
      <w:r>
        <w:t>The Chatbot should not send an arbitrary natural-language string only.</w:t>
      </w:r>
    </w:p>
    <w:p>
      <w:pPr>
        <w:spacing w:after="80" w:line="276" w:lineRule="auto"/>
      </w:pPr>
      <w:r>
        <w:t>It should send:</w:t>
      </w:r>
    </w:p>
    <w:p>
      <w:pPr>
        <w:spacing w:after="80" w:line="276" w:lineRule="auto"/>
      </w:pPr>
      <w:r>
        <w:t>USER INTENT</w:t>
        <w:br/>
        <w:t>+</w:t>
        <w:br/>
        <w:t>INPUT ASSETS</w:t>
        <w:br/>
        <w:t>+</w:t>
        <w:br/>
        <w:t>CONTEXT</w:t>
        <w:br/>
        <w:t>+</w:t>
        <w:br/>
        <w:t>DOMAIN</w:t>
        <w:br/>
        <w:t>+</w:t>
        <w:br/>
        <w:t>OBJECTIVE</w:t>
        <w:br/>
        <w:t>+</w:t>
        <w:br/>
        <w:t>CONSTRAINTS</w:t>
      </w:r>
    </w:p>
    <w:p>
      <w:pPr>
        <w:spacing w:after="80" w:line="276" w:lineRule="auto"/>
      </w:pPr>
      <w:r>
        <w:t>Example:</w:t>
      </w:r>
    </w:p>
    <w:p>
      <w:pPr>
        <w:spacing w:after="80" w:line="276" w:lineRule="auto"/>
      </w:pPr>
      <w:r>
        <w:t>{</w:t>
        <w:br/>
        <w:t xml:space="preserve">  "request_id": "REQ-00001",</w:t>
        <w:br/>
        <w:br/>
        <w:t xml:space="preserve">  "conversation": {</w:t>
        <w:br/>
        <w:t xml:space="preserve">    "conversation_id": "CONV-1001",</w:t>
        <w:br/>
        <w:t xml:space="preserve">    "turn_id": 12</w:t>
        <w:br/>
        <w:t xml:space="preserve">  },</w:t>
        <w:br/>
        <w:br/>
        <w:t xml:space="preserve">  "intent": {</w:t>
        <w:br/>
        <w:t xml:space="preserve">    "text": "Combine all the machine data and production records so they can be used for predictive maintenance.",</w:t>
        <w:br/>
        <w:t xml:space="preserve">    "task": "DATA_PREPARATION"</w:t>
        <w:br/>
        <w:t xml:space="preserve">  },</w:t>
        <w:br/>
        <w:br/>
        <w:t xml:space="preserve">  "domain": {</w:t>
        <w:br/>
        <w:t xml:space="preserve">    "name": "manufacturing"</w:t>
        <w:br/>
        <w:t xml:space="preserve">  },</w:t>
        <w:br/>
        <w:br/>
        <w:t xml:space="preserve">  "assets": [</w:t>
        <w:br/>
        <w:t xml:space="preserve">    {</w:t>
        <w:br/>
        <w:t xml:space="preserve">      "asset_id": "A001",</w:t>
        <w:br/>
        <w:t xml:space="preserve">      "name": "machine_data.zip",</w:t>
        <w:br/>
        <w:t xml:space="preserve">      "location": "object://uploads/A001"</w:t>
        <w:br/>
        <w:t xml:space="preserve">    },</w:t>
        <w:br/>
        <w:t xml:space="preserve">    {</w:t>
        <w:br/>
        <w:t xml:space="preserve">      "asset_id": "A002",</w:t>
        <w:br/>
        <w:t xml:space="preserve">      "name": "production.xlsx",</w:t>
        <w:br/>
        <w:t xml:space="preserve">      "location": "object://uploads/A002"</w:t>
        <w:br/>
        <w:t xml:space="preserve">    }</w:t>
        <w:br/>
        <w:t xml:space="preserve">  ],</w:t>
        <w:br/>
        <w:br/>
        <w:t xml:space="preserve">  "constraints": {</w:t>
        <w:br/>
        <w:t xml:space="preserve">    "preserve_original": true,</w:t>
        <w:br/>
        <w:t xml:space="preserve">    "require_provenance": true</w:t>
        <w:br/>
        <w:t xml:space="preserve">  }</w:t>
        <w:br/>
        <w:t>}</w:t>
      </w:r>
    </w:p>
    <w:p>
      <w:pPr>
        <w:spacing w:after="80" w:line="276" w:lineRule="auto"/>
      </w:pPr>
      <w:r>
        <w:t>This object becomes the input to the Compiler.</w:t>
      </w:r>
    </w:p>
    <w:p>
      <w:pPr>
        <w:pStyle w:val="Heading3"/>
        <w:spacing w:before="240" w:after="120"/>
      </w:pPr>
      <w:r>
        <w:t>58. What the Compiler Receives From Chatbot</w:t>
      </w:r>
    </w:p>
    <w:p>
      <w:pPr>
        <w:spacing w:after="80" w:line="276" w:lineRule="auto"/>
      </w:pPr>
      <w:r>
        <w:t>The Compiler receives five conceptual inputs:</w:t>
      </w:r>
    </w:p>
    <w:p>
      <w:pPr>
        <w:spacing w:after="80" w:line="276" w:lineRule="auto"/>
      </w:pPr>
      <w:r>
        <w:t>1. User Intent</w:t>
        <w:br/>
        <w:t>2. Data Assets</w:t>
        <w:br/>
        <w:t>3. Industrial Context</w:t>
        <w:br/>
        <w:t>4. Constraints</w:t>
        <w:br/>
        <w:t>5. Expected Objective</w:t>
      </w:r>
    </w:p>
    <w:p>
      <w:pPr>
        <w:spacing w:after="80" w:line="276" w:lineRule="auto"/>
      </w:pPr>
      <w:r>
        <w:t>Example:</w:t>
      </w:r>
    </w:p>
    <w:p>
      <w:pPr>
        <w:spacing w:after="80" w:line="276" w:lineRule="auto"/>
      </w:pPr>
      <w:r>
        <w:t>User:</w:t>
        <w:br/>
        <w:t>"Use these files to prepare a dataset for predictive maintenance."</w:t>
        <w:br/>
        <w:br/>
        <w:t>Compiler receives:</w:t>
        <w:br/>
        <w:br/>
        <w:t>Intent:</w:t>
        <w:br/>
        <w:t>predictive maintenance preparation</w:t>
        <w:br/>
        <w:br/>
        <w:t>Assets:</w:t>
        <w:br/>
        <w:t>machine_data.zip</w:t>
        <w:br/>
        <w:t>maintenance.xlsx</w:t>
        <w:br/>
        <w:t>sensor.csv</w:t>
        <w:br/>
        <w:br/>
        <w:t>Domain:</w:t>
        <w:br/>
        <w:t>manufacturing</w:t>
        <w:br/>
        <w:br/>
        <w:t>Constraints:</w:t>
        <w:br/>
        <w:t>preserve original data</w:t>
        <w:br/>
        <w:t>maintain lineage</w:t>
      </w:r>
    </w:p>
    <w:p>
      <w:pPr>
        <w:pStyle w:val="Heading3"/>
        <w:spacing w:before="240" w:after="120"/>
      </w:pPr>
      <w:r>
        <w:t>59. Compiler → Agent Helper Contract</w:t>
      </w:r>
    </w:p>
    <w:p>
      <w:pPr>
        <w:spacing w:after="80" w:line="276" w:lineRule="auto"/>
      </w:pPr>
      <w:r>
        <w:t>The Compiler gives the Agent Helper a controlled discovery package.</w:t>
      </w:r>
    </w:p>
    <w:p>
      <w:pPr>
        <w:spacing w:after="80" w:line="276" w:lineRule="auto"/>
      </w:pPr>
      <w:r>
        <w:t>{</w:t>
        <w:br/>
        <w:t xml:space="preserve">  "job_id": "JOB-001",</w:t>
        <w:br/>
        <w:t xml:space="preserve">  "assets": [</w:t>
        <w:br/>
        <w:t xml:space="preserve">    {</w:t>
        <w:br/>
        <w:t xml:space="preserve">      "asset_id": "A001",</w:t>
        <w:br/>
        <w:t xml:space="preserve">      "format": "csv",</w:t>
        <w:br/>
        <w:t xml:space="preserve">      "rows": 120000,</w:t>
        <w:br/>
        <w:t xml:space="preserve">      "columns": [</w:t>
        <w:br/>
        <w:t xml:space="preserve">        {</w:t>
        <w:br/>
        <w:t xml:space="preserve">          "name": "Machine_ID",</w:t>
        <w:br/>
        <w:t xml:space="preserve">          "dtype": "string"</w:t>
        <w:br/>
        <w:t xml:space="preserve">        },</w:t>
        <w:br/>
        <w:t xml:space="preserve">        {</w:t>
        <w:br/>
        <w:t xml:space="preserve">          "name": "Time",</w:t>
        <w:br/>
        <w:t xml:space="preserve">          "dtype": "datetime"</w:t>
        <w:br/>
        <w:t xml:space="preserve">        },</w:t>
        <w:br/>
        <w:t xml:space="preserve">        {</w:t>
        <w:br/>
        <w:t xml:space="preserve">          "name": "Temp",</w:t>
        <w:br/>
        <w:t xml:space="preserve">          "dtype": "float"</w:t>
        <w:br/>
        <w:t xml:space="preserve">        }</w:t>
        <w:br/>
        <w:t xml:space="preserve">      ]</w:t>
        <w:br/>
        <w:t xml:space="preserve">    }</w:t>
        <w:br/>
        <w:t xml:space="preserve">  ]</w:t>
        <w:br/>
        <w:t>}</w:t>
      </w:r>
    </w:p>
    <w:p>
      <w:pPr>
        <w:spacing w:after="80" w:line="276" w:lineRule="auto"/>
      </w:pPr>
      <w:r>
        <w:t>The Agent does not need the entire raw dataset.</w:t>
      </w:r>
    </w:p>
    <w:p>
      <w:pPr>
        <w:spacing w:after="80" w:line="276" w:lineRule="auto"/>
      </w:pPr>
      <w:r>
        <w:t>It should generally receive:</w:t>
      </w:r>
    </w:p>
    <w:p>
      <w:pPr>
        <w:spacing w:after="80" w:line="276" w:lineRule="auto"/>
      </w:pPr>
      <w:r>
        <w:t>metadata</w:t>
        <w:br/>
        <w:t>+</w:t>
        <w:br/>
        <w:t>schema</w:t>
        <w:br/>
        <w:t>+</w:t>
        <w:br/>
        <w:t>statistics</w:t>
        <w:br/>
        <w:t>+</w:t>
        <w:br/>
        <w:t>small representative samples</w:t>
      </w:r>
    </w:p>
    <w:p>
      <w:pPr>
        <w:spacing w:after="80" w:line="276" w:lineRule="auto"/>
      </w:pPr>
      <w:r>
        <w:t>This reduces data leakage and LLM cost.</w:t>
      </w:r>
    </w:p>
    <w:p>
      <w:pPr>
        <w:pStyle w:val="Heading3"/>
        <w:spacing w:before="240" w:after="120"/>
      </w:pPr>
      <w:r>
        <w:t>60. Agent Helper → Compiler Contract</w:t>
      </w:r>
    </w:p>
    <w:p>
      <w:pPr>
        <w:spacing w:after="80" w:line="276" w:lineRule="auto"/>
      </w:pPr>
      <w:r>
        <w:t>Example:</w:t>
      </w:r>
    </w:p>
    <w:p>
      <w:pPr>
        <w:spacing w:after="80" w:line="276" w:lineRule="auto"/>
      </w:pPr>
      <w:r>
        <w:t>{</w:t>
        <w:br/>
        <w:t xml:space="preserve">  "plan_version": "1.0",</w:t>
        <w:br/>
        <w:br/>
        <w:t xml:space="preserve">  "confidence": 0.94,</w:t>
        <w:br/>
        <w:br/>
        <w:t xml:space="preserve">  "operations": [</w:t>
        <w:br/>
        <w:t xml:space="preserve">    {</w:t>
        <w:br/>
        <w:t xml:space="preserve">      "id": "OP01",</w:t>
        <w:br/>
        <w:t xml:space="preserve">      "type": "UNZIP",</w:t>
        <w:br/>
        <w:t xml:space="preserve">      "input": "A001"</w:t>
        <w:br/>
        <w:t xml:space="preserve">    },</w:t>
        <w:br/>
        <w:t xml:space="preserve">    {</w:t>
        <w:br/>
        <w:t xml:space="preserve">      "id": "OP02",</w:t>
        <w:br/>
        <w:t xml:space="preserve">      "type": "APPEND",</w:t>
        <w:br/>
        <w:t xml:space="preserve">      "inputs": [</w:t>
        <w:br/>
        <w:t xml:space="preserve">        "A001_FILE01",</w:t>
        <w:br/>
        <w:t xml:space="preserve">        "A001_FILE02",</w:t>
        <w:br/>
        <w:t xml:space="preserve">        "A001_FILE03"</w:t>
        <w:br/>
        <w:t xml:space="preserve">      ]</w:t>
        <w:br/>
        <w:t xml:space="preserve">    },</w:t>
        <w:br/>
        <w:t xml:space="preserve">    {</w:t>
        <w:br/>
        <w:t xml:space="preserve">      "id": "OP03",</w:t>
        <w:br/>
        <w:t xml:space="preserve">      "type": "JOIN",</w:t>
        <w:br/>
        <w:t xml:space="preserve">      "left": "OP02",</w:t>
        <w:br/>
        <w:t xml:space="preserve">      "right": "A002",</w:t>
        <w:br/>
        <w:t xml:space="preserve">      "keys": [</w:t>
        <w:br/>
        <w:t xml:space="preserve">        "machine_id",</w:t>
        <w:br/>
        <w:t xml:space="preserve">        "timestamp"</w:t>
        <w:br/>
        <w:t xml:space="preserve">      ],</w:t>
        <w:br/>
        <w:t xml:space="preserve">      "join_type": "LEFT"</w:t>
        <w:br/>
        <w:t xml:space="preserve">    }</w:t>
        <w:br/>
        <w:t xml:space="preserve">  ],</w:t>
        <w:br/>
        <w:br/>
        <w:t xml:space="preserve">  "warnings": [],</w:t>
        <w:br/>
        <w:br/>
        <w:t xml:space="preserve">  "requires_confirmation": false</w:t>
        <w:br/>
        <w:t>}</w:t>
      </w:r>
    </w:p>
    <w:p>
      <w:pPr>
        <w:spacing w:after="80" w:line="276" w:lineRule="auto"/>
      </w:pPr>
      <w:r>
        <w:t>The Compiler validates this before execution.</w:t>
      </w:r>
    </w:p>
    <w:p>
      <w:pPr>
        <w:pStyle w:val="Heading3"/>
        <w:spacing w:before="240" w:after="120"/>
      </w:pPr>
      <w:r>
        <w:t>61. Compiler → Data Profiler Contract</w:t>
      </w:r>
    </w:p>
    <w:p>
      <w:pPr>
        <w:spacing w:after="80" w:line="276" w:lineRule="auto"/>
      </w:pPr>
      <w:r>
        <w:t>This is the second most important interface.</w:t>
      </w:r>
    </w:p>
    <w:p>
      <w:pPr>
        <w:spacing w:after="80" w:line="276" w:lineRule="auto"/>
      </w:pPr>
      <w:r>
        <w:t>The Compiler does not simply send:</w:t>
      </w:r>
    </w:p>
    <w:p>
      <w:pPr>
        <w:spacing w:after="80" w:line="276" w:lineRule="auto"/>
      </w:pPr>
      <w:r>
        <w:t>clean.csv</w:t>
      </w:r>
    </w:p>
    <w:p>
      <w:pPr>
        <w:spacing w:after="80" w:line="276" w:lineRule="auto"/>
      </w:pPr>
      <w:r>
        <w:t>to the Data Profiler.</w:t>
      </w:r>
    </w:p>
    <w:p>
      <w:pPr>
        <w:spacing w:after="80" w:line="276" w:lineRule="auto"/>
      </w:pPr>
      <w:r>
        <w:t>It should send:</w:t>
      </w:r>
    </w:p>
    <w:p>
      <w:pPr>
        <w:spacing w:after="80" w:line="276" w:lineRule="auto"/>
      </w:pPr>
      <w:r>
        <w:t>UNIFIED DATASET</w:t>
        <w:br/>
        <w:t>+</w:t>
        <w:br/>
        <w:t>CANONICAL SCHEMA</w:t>
        <w:br/>
        <w:t>+</w:t>
        <w:br/>
        <w:t>DATASET METADATA</w:t>
        <w:br/>
        <w:t>+</w:t>
        <w:br/>
        <w:t>QUALITY REPORT</w:t>
        <w:br/>
        <w:t>+</w:t>
        <w:br/>
        <w:t>PROVENANCE</w:t>
        <w:br/>
        <w:t>+</w:t>
        <w:br/>
        <w:t>TRANSFORMATION RECIPE</w:t>
        <w:br/>
        <w:t>+</w:t>
        <w:br/>
        <w:t>STATISTICS</w:t>
      </w:r>
    </w:p>
    <w:p>
      <w:pPr>
        <w:pStyle w:val="Heading3"/>
        <w:spacing w:before="240" w:after="120"/>
      </w:pPr>
      <w:r>
        <w:t>62. Profiler Input Contract</w:t>
      </w:r>
    </w:p>
    <w:p>
      <w:pPr>
        <w:spacing w:after="80" w:line="276" w:lineRule="auto"/>
      </w:pPr>
      <w:r>
        <w:t>Example:</w:t>
      </w:r>
    </w:p>
    <w:p>
      <w:pPr>
        <w:spacing w:after="80" w:line="276" w:lineRule="auto"/>
      </w:pPr>
      <w:r>
        <w:t>{</w:t>
        <w:br/>
        <w:t xml:space="preserve">  "dataset_id": "ACX-DS-000001",</w:t>
        <w:br/>
        <w:br/>
        <w:t xml:space="preserve">  "dataset_uri": "object://unified/ACX-DS-000001.parquet",</w:t>
        <w:br/>
        <w:br/>
        <w:t xml:space="preserve">  "format": "parquet",</w:t>
        <w:br/>
        <w:br/>
        <w:t xml:space="preserve">  "schema_version": "1.0",</w:t>
        <w:br/>
        <w:br/>
        <w:t xml:space="preserve">  "schema": [</w:t>
        <w:br/>
        <w:t xml:space="preserve">    {</w:t>
        <w:br/>
        <w:t xml:space="preserve">      "name": "machine_id",</w:t>
        <w:br/>
        <w:t xml:space="preserve">      "dtype": "string",</w:t>
        <w:br/>
        <w:t xml:space="preserve">      "semantic_type": "ENTITY_ID"</w:t>
        <w:br/>
        <w:t xml:space="preserve">    },</w:t>
        <w:br/>
        <w:t xml:space="preserve">    {</w:t>
        <w:br/>
        <w:t xml:space="preserve">      "name": "timestamp",</w:t>
        <w:br/>
        <w:t xml:space="preserve">      "dtype": "timestamp[us, UTC]",</w:t>
        <w:br/>
        <w:t xml:space="preserve">      "semantic_type": "TIMESTAMP"</w:t>
        <w:br/>
        <w:t xml:space="preserve">    },</w:t>
        <w:br/>
        <w:t xml:space="preserve">    {</w:t>
        <w:br/>
        <w:t xml:space="preserve">      "name": "temperature",</w:t>
        <w:br/>
        <w:t xml:space="preserve">      "dtype": "float64",</w:t>
        <w:br/>
        <w:t xml:space="preserve">      "semantic_type": "MEASUREMENT",</w:t>
        <w:br/>
        <w:t xml:space="preserve">      "unit": "degC"</w:t>
        <w:br/>
        <w:t xml:space="preserve">    }</w:t>
        <w:br/>
        <w:t xml:space="preserve">  ],</w:t>
        <w:br/>
        <w:br/>
        <w:t xml:space="preserve">  "row_count": 1845023,</w:t>
        <w:br/>
        <w:br/>
        <w:t xml:space="preserve">  "quality": {</w:t>
        <w:br/>
        <w:t xml:space="preserve">    "null_rate": 0.012,</w:t>
        <w:br/>
        <w:t xml:space="preserve">    "duplicate_rate": 0.001,</w:t>
        <w:br/>
        <w:t xml:space="preserve">    "schema_valid": true</w:t>
        <w:br/>
        <w:t xml:space="preserve">  },</w:t>
        <w:br/>
        <w:br/>
        <w:t xml:space="preserve">  "provenance_uri": "object://reports/ACX-DS-000001-lineage.json",</w:t>
        <w:br/>
        <w:br/>
        <w:t xml:space="preserve">  "recipe_uri": "object://reports/ACX-DS-000001-recipe.json"</w:t>
        <w:br/>
        <w:t>}</w:t>
      </w:r>
    </w:p>
    <w:p>
      <w:pPr>
        <w:spacing w:after="80" w:line="276" w:lineRule="auto"/>
      </w:pPr>
      <w:r>
        <w:t>This becomes the input to Data Profiler.</w:t>
      </w:r>
    </w:p>
    <w:p>
      <w:pPr>
        <w:pStyle w:val="Heading3"/>
        <w:spacing w:before="240" w:after="120"/>
      </w:pPr>
      <w:r>
        <w:t>63. What Data Profiler Should NOT Need to Do</w:t>
      </w:r>
    </w:p>
    <w:p>
      <w:pPr>
        <w:spacing w:after="80" w:line="276" w:lineRule="auto"/>
      </w:pPr>
      <w:r>
        <w:t>The Data Profiler should not have to figure out:</w:t>
      </w:r>
    </w:p>
    <w:p>
      <w:pPr>
        <w:spacing w:after="80" w:line="276" w:lineRule="auto"/>
      </w:pPr>
      <w:r>
        <w:t>Is this ZIP?</w:t>
        <w:br/>
        <w:t>Should these files be joined?</w:t>
        <w:br/>
        <w:t>Should these files be appended?</w:t>
        <w:br/>
        <w:t>What is the correct encoding?</w:t>
        <w:br/>
        <w:t>What was the original file?</w:t>
        <w:br/>
        <w:t>Which timestamp is equivalent?</w:t>
      </w:r>
    </w:p>
    <w:p>
      <w:pPr>
        <w:spacing w:after="80" w:line="276" w:lineRule="auto"/>
      </w:pPr>
      <w:r>
        <w:t>That is the Compiler’s responsibility.</w:t>
      </w:r>
    </w:p>
    <w:p>
      <w:pPr>
        <w:spacing w:after="80" w:line="276" w:lineRule="auto"/>
      </w:pPr>
      <w:r>
        <w:t>The Profiler should begin with:</w:t>
      </w:r>
    </w:p>
    <w:p>
      <w:pPr>
        <w:spacing w:after="80" w:line="276" w:lineRule="auto"/>
      </w:pPr>
      <w:r>
        <w:t>What is the statistical and structural quality of this already-unified dataset?</w:t>
      </w:r>
    </w:p>
    <w:p>
      <w:pPr>
        <w:spacing w:after="80" w:line="276" w:lineRule="auto"/>
      </w:pPr>
      <w:r>
        <w:t>This creates clean separation of responsibilities.</w:t>
      </w:r>
    </w:p>
    <w:p>
      <w:pPr>
        <w:pStyle w:val="Heading3"/>
        <w:spacing w:before="240" w:after="120"/>
      </w:pPr>
      <w:r>
        <w:t>64. Compiler vs Data Profiler</w:t>
      </w:r>
    </w:p>
    <w:p>
      <w:pPr>
        <w:pStyle w:val="Heading3"/>
        <w:spacing w:before="240" w:after="120"/>
      </w:pPr>
      <w:r>
        <w:t>65. Unified Output Format</w:t>
      </w:r>
    </w:p>
    <w:p>
      <w:pPr>
        <w:spacing w:after="80" w:line="276" w:lineRule="auto"/>
      </w:pPr>
      <w:r>
        <w:t>For internal processing, the recommended primary output is:</w:t>
      </w:r>
    </w:p>
    <w:p>
      <w:pPr>
        <w:spacing w:after="80" w:line="276" w:lineRule="auto"/>
      </w:pPr>
      <w:r>
        <w:t>Parquet</w:t>
      </w:r>
    </w:p>
    <w:p>
      <w:pPr>
        <w:spacing w:after="80" w:line="276" w:lineRule="auto"/>
      </w:pPr>
      <w:r>
        <w:t>rather than CSV.</w:t>
      </w:r>
    </w:p>
    <w:p>
      <w:pPr>
        <w:spacing w:after="80" w:line="276" w:lineRule="auto"/>
      </w:pPr>
      <w:r>
        <w:t>Why:</w:t>
      </w:r>
    </w:p>
    <w:p>
      <w:pPr>
        <w:spacing w:after="80" w:line="276" w:lineRule="auto"/>
      </w:pPr>
      <w:r>
        <w:t>columnar</w:t>
        <w:br/>
        <w:t>compressed</w:t>
        <w:br/>
        <w:t>typed</w:t>
        <w:br/>
        <w:t>efficient</w:t>
        <w:br/>
        <w:t>large-data friendly</w:t>
        <w:br/>
        <w:t>Arrow compatible</w:t>
        <w:br/>
        <w:t>DuckDB compatible</w:t>
        <w:br/>
        <w:t>Polars compatible</w:t>
      </w:r>
    </w:p>
    <w:p>
      <w:pPr>
        <w:spacing w:after="80" w:line="276" w:lineRule="auto"/>
      </w:pPr>
      <w:r>
        <w:t>CSV can still be offered as an export option.</w:t>
      </w:r>
    </w:p>
    <w:p>
      <w:pPr>
        <w:pStyle w:val="Heading3"/>
        <w:spacing w:before="240" w:after="120"/>
      </w:pPr>
      <w:r>
        <w:t>66. Output Artifact Set</w:t>
      </w:r>
    </w:p>
    <w:p>
      <w:pPr>
        <w:spacing w:after="80" w:line="276" w:lineRule="auto"/>
      </w:pPr>
      <w:r>
        <w:t>The Compiler should produce:</w:t>
      </w:r>
    </w:p>
    <w:p>
      <w:pPr>
        <w:spacing w:after="80" w:line="276" w:lineRule="auto"/>
      </w:pPr>
      <w:r>
        <w:t>dataset.parquet</w:t>
        <w:br/>
        <w:t>schema.json</w:t>
        <w:br/>
        <w:t>metadata.json</w:t>
        <w:br/>
        <w:t>recipe.json</w:t>
        <w:br/>
        <w:t>lineage.json</w:t>
        <w:br/>
        <w:t>quality_report.json</w:t>
        <w:br/>
        <w:t>compiler_report.json</w:t>
      </w:r>
    </w:p>
    <w:p>
      <w:pPr>
        <w:spacing w:after="80" w:line="276" w:lineRule="auto"/>
      </w:pPr>
      <w:r>
        <w:t>Optional:</w:t>
      </w:r>
    </w:p>
    <w:p>
      <w:pPr>
        <w:spacing w:after="80" w:line="276" w:lineRule="auto"/>
      </w:pPr>
      <w:r>
        <w:t>preview.csv</w:t>
        <w:br/>
        <w:t>sample.parquet</w:t>
        <w:br/>
        <w:t>human_readable_report.html</w:t>
      </w:r>
    </w:p>
    <w:p>
      <w:pPr>
        <w:pStyle w:val="Heading3"/>
        <w:spacing w:before="240" w:after="120"/>
      </w:pPr>
      <w:r>
        <w:t>67. Data Lifecycle</w:t>
      </w:r>
    </w:p>
    <w:p>
      <w:pPr>
        <w:spacing w:after="80" w:line="276" w:lineRule="auto"/>
      </w:pPr>
      <w:r>
        <w:t>incoming/</w:t>
        <w:br/>
        <w:t xml:space="preserve">    ↓</w:t>
        <w:br/>
        <w:t>quarantine/</w:t>
        <w:br/>
        <w:t xml:space="preserve">    ↓</w:t>
        <w:br/>
        <w:t>extracted/</w:t>
        <w:br/>
        <w:t xml:space="preserve">    ↓</w:t>
        <w:br/>
        <w:t>discovered/</w:t>
        <w:br/>
        <w:t xml:space="preserve">    ↓</w:t>
        <w:br/>
        <w:t>intermediate/</w:t>
        <w:br/>
        <w:t xml:space="preserve">    ↓</w:t>
        <w:br/>
        <w:t>unified/</w:t>
        <w:br/>
        <w:t xml:space="preserve">    ↓</w:t>
        <w:br/>
        <w:t>profiler/</w:t>
      </w:r>
    </w:p>
    <w:p>
      <w:pPr>
        <w:spacing w:after="80" w:line="276" w:lineRule="auto"/>
      </w:pPr>
      <w:r>
        <w:t>Original input must be preserved separately.</w:t>
      </w:r>
    </w:p>
    <w:p>
      <w:pPr>
        <w:pStyle w:val="Heading3"/>
        <w:spacing w:before="240" w:after="120"/>
      </w:pPr>
      <w:r>
        <w:t>68. Failure Isolation</w:t>
      </w:r>
    </w:p>
    <w:p>
      <w:pPr>
        <w:spacing w:after="80" w:line="276" w:lineRule="auto"/>
      </w:pPr>
      <w:r>
        <w:t>If one file is corrupt:</w:t>
      </w:r>
    </w:p>
    <w:p>
      <w:pPr>
        <w:spacing w:after="80" w:line="276" w:lineRule="auto"/>
      </w:pPr>
      <w:r>
        <w:t>machine_01.csv  ✓</w:t>
        <w:br/>
        <w:t>machine_02.csv  ✓</w:t>
        <w:br/>
        <w:t>machine_03.csv  ✗</w:t>
        <w:br/>
        <w:t>machine_04.csv  ✓</w:t>
      </w:r>
    </w:p>
    <w:p>
      <w:pPr>
        <w:spacing w:after="80" w:line="276" w:lineRule="auto"/>
      </w:pPr>
      <w:r>
        <w:t>the entire job should not necessarily crash.</w:t>
      </w:r>
    </w:p>
    <w:p>
      <w:pPr>
        <w:spacing w:after="80" w:line="276" w:lineRule="auto"/>
      </w:pPr>
      <w:r>
        <w:t>The Compiler can report:</w:t>
      </w:r>
    </w:p>
    <w:p>
      <w:pPr>
        <w:spacing w:after="80" w:line="276" w:lineRule="auto"/>
      </w:pPr>
      <w:r>
        <w:t>3 files processed</w:t>
        <w:br/>
        <w:t>1 file quarantined</w:t>
      </w:r>
    </w:p>
    <w:p>
      <w:pPr>
        <w:spacing w:after="80" w:line="276" w:lineRule="auto"/>
      </w:pPr>
      <w:r>
        <w:t>and either:</w:t>
      </w:r>
    </w:p>
    <w:p>
      <w:pPr>
        <w:spacing w:after="80" w:line="276" w:lineRule="auto"/>
      </w:pPr>
      <w:r>
        <w:t>continue</w:t>
      </w:r>
    </w:p>
    <w:p>
      <w:pPr>
        <w:spacing w:after="80" w:line="276" w:lineRule="auto"/>
      </w:pPr>
      <w:r>
        <w:t>or:</w:t>
      </w:r>
    </w:p>
    <w:p>
      <w:pPr>
        <w:spacing w:after="80" w:line="276" w:lineRule="auto"/>
      </w:pPr>
      <w:r>
        <w:t>request confirmation</w:t>
      </w:r>
    </w:p>
    <w:p>
      <w:pPr>
        <w:spacing w:after="80" w:line="276" w:lineRule="auto"/>
      </w:pPr>
      <w:r>
        <w:t>depending on the user’s objective.</w:t>
      </w:r>
    </w:p>
    <w:p>
      <w:pPr>
        <w:pStyle w:val="Heading3"/>
        <w:spacing w:before="240" w:after="120"/>
      </w:pPr>
      <w:r>
        <w:t>69. Quarantine System</w:t>
      </w:r>
    </w:p>
    <w:p>
      <w:pPr>
        <w:spacing w:after="80" w:line="276" w:lineRule="auto"/>
      </w:pPr>
      <w:r>
        <w:t>Bad or suspicious inputs should move to:</w:t>
      </w:r>
    </w:p>
    <w:p>
      <w:pPr>
        <w:spacing w:after="80" w:line="276" w:lineRule="auto"/>
      </w:pPr>
      <w:r>
        <w:t>data/quarantine/</w:t>
      </w:r>
    </w:p>
    <w:p>
      <w:pPr>
        <w:spacing w:after="80" w:line="276" w:lineRule="auto"/>
      </w:pPr>
      <w:r>
        <w:t>with:</w:t>
      </w:r>
    </w:p>
    <w:p>
      <w:pPr>
        <w:spacing w:after="80" w:line="276" w:lineRule="auto"/>
      </w:pPr>
      <w:r>
        <w:t>reason</w:t>
        <w:br/>
        <w:t>timestamp</w:t>
        <w:br/>
        <w:t>hash</w:t>
        <w:br/>
        <w:t>original location</w:t>
        <w:br/>
        <w:t>security scan result</w:t>
        <w:br/>
        <w:t>parser error</w:t>
        <w:br/>
        <w:t>job ID</w:t>
      </w:r>
    </w:p>
    <w:p>
      <w:pPr>
        <w:spacing w:after="80" w:line="276" w:lineRule="auto"/>
      </w:pPr>
      <w:r>
        <w:t>Example:</w:t>
      </w:r>
    </w:p>
    <w:p>
      <w:pPr>
        <w:spacing w:after="80" w:line="276" w:lineRule="auto"/>
      </w:pPr>
      <w:r>
        <w:t>{</w:t>
        <w:br/>
        <w:t xml:space="preserve">  "asset_id": "A004",</w:t>
        <w:br/>
        <w:t xml:space="preserve">  "status": "QUARANTINED",</w:t>
        <w:br/>
        <w:t xml:space="preserve">  "reason": "Malformed XLSX archive",</w:t>
        <w:br/>
        <w:t xml:space="preserve">  "sha256": "...",</w:t>
        <w:br/>
        <w:t xml:space="preserve">  "job_id": "JOB-001"</w:t>
        <w:br/>
        <w:t>}</w:t>
      </w:r>
    </w:p>
    <w:p>
      <w:pPr>
        <w:pStyle w:val="Heading3"/>
        <w:spacing w:before="240" w:after="120"/>
      </w:pPr>
      <w:r>
        <w:t>70. Configuration File</w:t>
      </w:r>
    </w:p>
    <w:p>
      <w:pPr>
        <w:spacing w:after="80" w:line="276" w:lineRule="auto"/>
      </w:pPr>
      <w:r>
        <w:t>Example:</w:t>
      </w:r>
    </w:p>
    <w:p>
      <w:pPr>
        <w:spacing w:after="80" w:line="276" w:lineRule="auto"/>
      </w:pPr>
      <w:r>
        <w:t>compiler:</w:t>
        <w:br/>
        <w:t xml:space="preserve">  output_format: parquet</w:t>
        <w:br/>
        <w:t xml:space="preserve">  preserve_original: true</w:t>
        <w:br/>
        <w:t xml:space="preserve">  enable_provenance: true</w:t>
        <w:br/>
        <w:br/>
        <w:t>security:</w:t>
        <w:br/>
        <w:t xml:space="preserve">  max_upload_gb: 20</w:t>
        <w:br/>
        <w:t xml:space="preserve">  max_archive_gb: 20</w:t>
        <w:br/>
        <w:t xml:space="preserve">  max_uncompressed_gb: 100</w:t>
        <w:br/>
        <w:t xml:space="preserve">  max_files: 10000</w:t>
        <w:br/>
        <w:t xml:space="preserve">  max_archive_depth: 5</w:t>
        <w:br/>
        <w:br/>
        <w:t>join:</w:t>
        <w:br/>
        <w:t xml:space="preserve">  max_expansion_factor: 10</w:t>
        <w:br/>
        <w:t xml:space="preserve">  require_key_validation: true</w:t>
        <w:br/>
        <w:t xml:space="preserve">  allow_many_to_many: false</w:t>
        <w:br/>
        <w:br/>
        <w:t>agent:</w:t>
        <w:br/>
        <w:t xml:space="preserve">  auto_execute_threshold: 0.90</w:t>
        <w:br/>
        <w:t xml:space="preserve">  confirmation_threshold: 0.75</w:t>
        <w:br/>
        <w:t xml:space="preserve">  max_retries: 3</w:t>
        <w:br/>
        <w:br/>
        <w:t>time:</w:t>
        <w:br/>
        <w:t xml:space="preserve">  canonical_timezone: UTC</w:t>
        <w:br/>
        <w:br/>
        <w:t>storage:</w:t>
        <w:br/>
        <w:t xml:space="preserve">  intermediate_format: parquet</w:t>
      </w:r>
    </w:p>
    <w:p>
      <w:pPr>
        <w:pStyle w:val="Heading3"/>
        <w:spacing w:before="240" w:after="120"/>
      </w:pPr>
      <w:r>
        <w:t>71. Performance Strategy</w:t>
      </w:r>
    </w:p>
    <w:p>
      <w:pPr>
        <w:spacing w:after="80" w:line="276" w:lineRule="auto"/>
      </w:pPr>
      <w:r>
        <w:t>The Compiler should avoid:</w:t>
      </w:r>
    </w:p>
    <w:p>
      <w:pPr>
        <w:spacing w:after="80" w:line="276" w:lineRule="auto"/>
      </w:pPr>
      <w:r>
        <w:t>df = read_everything_into_memory()</w:t>
      </w:r>
    </w:p>
    <w:p>
      <w:pPr>
        <w:spacing w:after="80" w:line="276" w:lineRule="auto"/>
      </w:pPr>
      <w:r>
        <w:t>for large industrial datasets.</w:t>
      </w:r>
    </w:p>
    <w:p>
      <w:pPr>
        <w:spacing w:after="80" w:line="276" w:lineRule="auto"/>
      </w:pPr>
      <w:r>
        <w:t>Instead use:</w:t>
      </w:r>
    </w:p>
    <w:p>
      <w:pPr>
        <w:spacing w:after="80" w:line="276" w:lineRule="auto"/>
      </w:pPr>
      <w:r>
        <w:t>lazy execution</w:t>
        <w:br/>
        <w:t>streaming</w:t>
        <w:br/>
        <w:t>chunked ingestion</w:t>
        <w:br/>
        <w:t>column projection</w:t>
        <w:br/>
        <w:t>predicate pushdown</w:t>
        <w:br/>
        <w:t>Parquet</w:t>
        <w:br/>
        <w:t>DuckDB</w:t>
        <w:br/>
        <w:t>Polars</w:t>
      </w:r>
    </w:p>
    <w:p>
      <w:pPr>
        <w:spacing w:after="80" w:line="276" w:lineRule="auto"/>
      </w:pPr>
      <w:r>
        <w:t>Large files should be processed incrementally where possible.</w:t>
      </w:r>
    </w:p>
    <w:p>
      <w:pPr>
        <w:pStyle w:val="Heading3"/>
        <w:spacing w:before="240" w:after="120"/>
      </w:pPr>
      <w:r>
        <w:t>72. Caching</w:t>
      </w:r>
    </w:p>
    <w:p>
      <w:pPr>
        <w:spacing w:after="80" w:line="276" w:lineRule="auto"/>
      </w:pPr>
      <w:r>
        <w:t>Dataset fingerprints should be calculated.</w:t>
      </w:r>
    </w:p>
    <w:p>
      <w:pPr>
        <w:spacing w:after="80" w:line="276" w:lineRule="auto"/>
      </w:pPr>
      <w:r>
        <w:t>Example:</w:t>
      </w:r>
    </w:p>
    <w:p>
      <w:pPr>
        <w:spacing w:after="80" w:line="276" w:lineRule="auto"/>
      </w:pPr>
      <w:r>
        <w:t>SHA-256(file)</w:t>
      </w:r>
    </w:p>
    <w:p>
      <w:pPr>
        <w:spacing w:after="80" w:line="276" w:lineRule="auto"/>
      </w:pPr>
      <w:r>
        <w:t>If the same file is submitted again:</w:t>
      </w:r>
    </w:p>
    <w:p>
      <w:pPr>
        <w:spacing w:after="80" w:line="276" w:lineRule="auto"/>
      </w:pPr>
      <w:r>
        <w:t>same hash</w:t>
        <w:br/>
        <w:t>+</w:t>
        <w:br/>
        <w:t>same compiler version</w:t>
        <w:br/>
        <w:t>+</w:t>
        <w:br/>
        <w:t>same configuration</w:t>
      </w:r>
    </w:p>
    <w:p>
      <w:pPr>
        <w:spacing w:after="80" w:line="276" w:lineRule="auto"/>
      </w:pPr>
      <w:r>
        <w:t>the Compiler may reuse an existing compiled artifact.</w:t>
      </w:r>
    </w:p>
    <w:p>
      <w:pPr>
        <w:spacing w:after="80" w:line="276" w:lineRule="auto"/>
      </w:pPr>
      <w:r>
        <w:t>This reduces unnecessary processing.</w:t>
      </w:r>
    </w:p>
    <w:p>
      <w:pPr>
        <w:pStyle w:val="Heading3"/>
        <w:spacing w:before="240" w:after="120"/>
      </w:pPr>
      <w:r>
        <w:t>73. Reproducibility</w:t>
      </w:r>
    </w:p>
    <w:p>
      <w:pPr>
        <w:spacing w:after="80" w:line="276" w:lineRule="auto"/>
      </w:pPr>
      <w:r>
        <w:t>Every compilation should record:</w:t>
      </w:r>
    </w:p>
    <w:p>
      <w:pPr>
        <w:spacing w:after="80" w:line="276" w:lineRule="auto"/>
      </w:pPr>
      <w:r>
        <w:t>compiler version</w:t>
        <w:br/>
        <w:t>recipe version</w:t>
        <w:br/>
        <w:t>schema version</w:t>
        <w:br/>
        <w:t>configuration version</w:t>
        <w:br/>
        <w:t>input hashes</w:t>
        <w:br/>
        <w:t>agent plan version</w:t>
        <w:br/>
        <w:t>parser versions</w:t>
        <w:br/>
        <w:t>execution timestamp</w:t>
      </w:r>
    </w:p>
    <w:p>
      <w:pPr>
        <w:spacing w:after="80" w:line="276" w:lineRule="auto"/>
      </w:pPr>
      <w:r>
        <w:t>Therefore:</w:t>
      </w:r>
    </w:p>
    <w:p>
      <w:pPr>
        <w:spacing w:after="80" w:line="276" w:lineRule="auto"/>
      </w:pPr>
      <w:r>
        <w:t>Same input</w:t>
        <w:br/>
        <w:t>+</w:t>
        <w:br/>
        <w:t>same recipe</w:t>
        <w:br/>
        <w:t>+</w:t>
        <w:br/>
        <w:t>same Compiler version</w:t>
        <w:br/>
        <w:t>+</w:t>
        <w:br/>
        <w:t>same configuration</w:t>
      </w:r>
    </w:p>
    <w:p>
      <w:pPr>
        <w:spacing w:after="80" w:line="276" w:lineRule="auto"/>
      </w:pPr>
      <w:r>
        <w:t>should produce reproducible results wherever deterministic execution is possible.</w:t>
      </w:r>
    </w:p>
    <w:p>
      <w:pPr>
        <w:pStyle w:val="Heading3"/>
        <w:spacing w:before="240" w:after="120"/>
      </w:pPr>
      <w:r>
        <w:t>74. Security Requirements</w:t>
      </w:r>
    </w:p>
    <w:p>
      <w:pPr>
        <w:spacing w:after="80" w:line="276" w:lineRule="auto"/>
      </w:pPr>
      <w:r>
        <w:t>The Compiler is exposed to arbitrary industrial uploads, so it must be treated as an untrusted-input processing service.</w:t>
      </w:r>
    </w:p>
    <w:p>
      <w:pPr>
        <w:spacing w:after="80" w:line="276" w:lineRule="auto"/>
      </w:pPr>
      <w:r>
        <w:t>Required controls:</w:t>
      </w:r>
    </w:p>
    <w:p>
      <w:pPr>
        <w:spacing w:after="80" w:line="276" w:lineRule="auto"/>
      </w:pPr>
      <w:r>
        <w:t>authentication</w:t>
        <w:br/>
        <w:t>authorization</w:t>
        <w:br/>
        <w:t>file-size limits</w:t>
        <w:br/>
        <w:t>archive limits</w:t>
        <w:br/>
        <w:t>path traversal protection</w:t>
        <w:br/>
        <w:t>malware scanning</w:t>
        <w:br/>
        <w:t>sandboxed parsing</w:t>
        <w:br/>
        <w:t>resource limits</w:t>
        <w:br/>
        <w:t>timeout limits</w:t>
        <w:br/>
        <w:t>network isolation</w:t>
        <w:br/>
        <w:t>audit logging</w:t>
        <w:br/>
        <w:t>encryption</w:t>
        <w:br/>
        <w:t>secure temporary storage</w:t>
        <w:br/>
        <w:t>secret management</w:t>
      </w:r>
    </w:p>
    <w:p>
      <w:pPr>
        <w:pStyle w:val="Heading3"/>
        <w:spacing w:before="240" w:after="120"/>
      </w:pPr>
      <w:r>
        <w:t>75. Industrial Compliance Baseline</w:t>
      </w:r>
    </w:p>
    <w:p>
      <w:pPr>
        <w:spacing w:after="80" w:line="276" w:lineRule="auto"/>
      </w:pPr>
      <w:r>
        <w:t>AI-ConneX should design the Compiler around controls that can support:</w:t>
      </w:r>
    </w:p>
    <w:p>
      <w:pPr>
        <w:spacing w:after="80" w:line="276" w:lineRule="auto"/>
      </w:pPr>
      <w:r>
        <w:t>ISO/IEC 27001</w:t>
        <w:br/>
        <w:t>IEC 62443</w:t>
        <w:br/>
        <w:t>ISO 9001</w:t>
        <w:br/>
        <w:t>ISO/IEC 27701</w:t>
        <w:br/>
        <w:t>India DPDP Act</w:t>
        <w:br/>
        <w:t>GDPR where applicable</w:t>
      </w:r>
    </w:p>
    <w:p>
      <w:pPr>
        <w:spacing w:after="80" w:line="276" w:lineRule="auto"/>
      </w:pPr>
      <w:r>
        <w:t>However:</w:t>
      </w:r>
    </w:p>
    <w:p>
      <w:pPr>
        <w:spacing w:after="80" w:line="276" w:lineRule="auto"/>
      </w:pPr>
      <w:r>
        <w:t>Designing for these controls is not the same as being certified or legally compliant.</w:t>
      </w:r>
    </w:p>
    <w:p>
      <w:pPr>
        <w:spacing w:after="80" w:line="276" w:lineRule="auto"/>
      </w:pPr>
      <w:r>
        <w:t>Formal compliance requires organizational policies, audits, evidence, risk assessments and certification/legal review.</w:t>
      </w:r>
    </w:p>
    <w:p>
      <w:pPr>
        <w:pStyle w:val="Heading3"/>
        <w:spacing w:before="240" w:after="120"/>
      </w:pPr>
      <w:r>
        <w:t>76. IEC 62443 Relevance</w:t>
      </w:r>
    </w:p>
    <w:p>
      <w:pPr>
        <w:spacing w:after="80" w:line="276" w:lineRule="auto"/>
      </w:pPr>
      <w:r>
        <w:t>For industrial environments, IEC 62443 should be treated as particularly important because AI-ConneX may eventually interact with:</w:t>
      </w:r>
    </w:p>
    <w:p>
      <w:pPr>
        <w:spacing w:after="80" w:line="276" w:lineRule="auto"/>
      </w:pPr>
      <w:r>
        <w:t>OT networks</w:t>
        <w:br/>
        <w:t>SCADA</w:t>
        <w:br/>
        <w:t>PLC environments</w:t>
        <w:br/>
        <w:t>MES</w:t>
        <w:br/>
        <w:t>industrial machines</w:t>
        <w:br/>
        <w:t>edge devices</w:t>
      </w:r>
    </w:p>
    <w:p>
      <w:pPr>
        <w:spacing w:after="80" w:line="276" w:lineRule="auto"/>
      </w:pPr>
      <w:r>
        <w:t>The Compiler itself should preferably remain separated from direct machine-control paths.</w:t>
      </w:r>
    </w:p>
    <w:p>
      <w:pPr>
        <w:spacing w:after="80" w:line="276" w:lineRule="auto"/>
      </w:pPr>
      <w:r>
        <w:t>Recommended architecture:</w:t>
      </w:r>
    </w:p>
    <w:p>
      <w:pPr>
        <w:spacing w:after="80" w:line="276" w:lineRule="auto"/>
      </w:pPr>
      <w:r>
        <w:t>OT Network</w:t>
        <w:br/>
        <w:t xml:space="preserve">     │</w:t>
        <w:br/>
        <w:t xml:space="preserve">     │ controlled gateway</w:t>
        <w:br/>
        <w:t xml:space="preserve">     ▼</w:t>
        <w:br/>
        <w:t>AI-ConneX ingestion boundary</w:t>
        <w:br/>
        <w:t xml:space="preserve">     │</w:t>
        <w:br/>
        <w:t xml:space="preserve">     ▼</w:t>
        <w:br/>
        <w:t>Compiler</w:t>
      </w:r>
    </w:p>
    <w:p>
      <w:pPr>
        <w:spacing w:after="80" w:line="276" w:lineRule="auto"/>
      </w:pPr>
      <w:r>
        <w:t>The Compiler should not directly issue machine-control commands.</w:t>
      </w:r>
    </w:p>
    <w:p>
      <w:pPr>
        <w:pStyle w:val="Heading3"/>
        <w:spacing w:before="240" w:after="120"/>
      </w:pPr>
      <w:r>
        <w:t>77. Data Protection</w:t>
      </w:r>
    </w:p>
    <w:p>
      <w:pPr>
        <w:spacing w:after="80" w:line="276" w:lineRule="auto"/>
      </w:pPr>
      <w:r>
        <w:t>Recommended:</w:t>
      </w:r>
    </w:p>
    <w:p>
      <w:pPr>
        <w:spacing w:after="80" w:line="276" w:lineRule="auto"/>
      </w:pPr>
      <w:r>
        <w:t>TLS in transit</w:t>
        <w:br/>
        <w:t>AES-256 or equivalent encryption at rest</w:t>
        <w:br/>
        <w:t>RBAC</w:t>
        <w:br/>
        <w:t>tenant isolation</w:t>
        <w:br/>
        <w:t>audit logs</w:t>
        <w:br/>
        <w:t>retention policies</w:t>
        <w:br/>
        <w:t>data deletion</w:t>
        <w:br/>
        <w:t>data lineage</w:t>
      </w:r>
    </w:p>
    <w:p>
      <w:pPr>
        <w:spacing w:after="80" w:line="276" w:lineRule="auto"/>
      </w:pPr>
      <w:r>
        <w:t>Sensitive data should not automatically be transmitted to external LLM APIs.</w:t>
      </w:r>
    </w:p>
    <w:p>
      <w:pPr>
        <w:pStyle w:val="Heading3"/>
        <w:spacing w:before="240" w:after="120"/>
      </w:pPr>
      <w:r>
        <w:t>78. Agent Data Minimization</w:t>
      </w:r>
    </w:p>
    <w:p>
      <w:pPr>
        <w:spacing w:after="80" w:line="276" w:lineRule="auto"/>
      </w:pPr>
      <w:r>
        <w:t>The Agent Helper should generally receive:</w:t>
      </w:r>
    </w:p>
    <w:p>
      <w:pPr>
        <w:spacing w:after="80" w:line="276" w:lineRule="auto"/>
      </w:pPr>
      <w:r>
        <w:t>schema</w:t>
        <w:br/>
        <w:t>statistics</w:t>
        <w:br/>
        <w:t>representative samples</w:t>
        <w:br/>
        <w:t>metadata</w:t>
      </w:r>
    </w:p>
    <w:p>
      <w:pPr>
        <w:spacing w:after="80" w:line="276" w:lineRule="auto"/>
      </w:pPr>
      <w:r>
        <w:t>instead of:</w:t>
      </w:r>
    </w:p>
    <w:p>
      <w:pPr>
        <w:spacing w:after="80" w:line="276" w:lineRule="auto"/>
      </w:pPr>
      <w:r>
        <w:t>entire industrial dataset</w:t>
      </w:r>
    </w:p>
    <w:p>
      <w:pPr>
        <w:spacing w:after="80" w:line="276" w:lineRule="auto"/>
      </w:pPr>
      <w:r>
        <w:t>unless explicitly required.</w:t>
      </w:r>
    </w:p>
    <w:p>
      <w:pPr>
        <w:spacing w:after="80" w:line="276" w:lineRule="auto"/>
      </w:pPr>
      <w:r>
        <w:t>This is both:</w:t>
      </w:r>
    </w:p>
    <w:p>
      <w:pPr>
        <w:spacing w:after="80" w:line="276" w:lineRule="auto"/>
      </w:pPr>
      <w:r>
        <w:t>security</w:t>
        <w:br/>
        <w:t>+</w:t>
        <w:br/>
        <w:t>cost</w:t>
        <w:br/>
        <w:t>+</w:t>
        <w:br/>
        <w:t>latency</w:t>
      </w:r>
    </w:p>
    <w:p>
      <w:pPr>
        <w:spacing w:after="80" w:line="276" w:lineRule="auto"/>
      </w:pPr>
      <w:r>
        <w:t>optimization.</w:t>
      </w:r>
    </w:p>
    <w:p>
      <w:pPr>
        <w:pStyle w:val="Heading3"/>
        <w:spacing w:before="240" w:after="120"/>
      </w:pPr>
      <w:r>
        <w:t>79. Compliance Evidence Generated by Compiler</w:t>
      </w:r>
    </w:p>
    <w:p>
      <w:pPr>
        <w:spacing w:after="80" w:line="276" w:lineRule="auto"/>
      </w:pPr>
      <w:r>
        <w:t>Every job should produce evidence such as:</w:t>
      </w:r>
    </w:p>
    <w:p>
      <w:pPr>
        <w:spacing w:after="80" w:line="276" w:lineRule="auto"/>
      </w:pPr>
      <w:r>
        <w:t>input hash</w:t>
        <w:br/>
        <w:t>input source</w:t>
        <w:br/>
        <w:t>user/request ID</w:t>
        <w:br/>
        <w:t>compiler version</w:t>
        <w:br/>
        <w:t>agent version</w:t>
        <w:br/>
        <w:t>recipe version</w:t>
        <w:br/>
        <w:t>transformation history</w:t>
        <w:br/>
        <w:t>validation results</w:t>
        <w:br/>
        <w:t>warnings</w:t>
        <w:br/>
        <w:t>errors</w:t>
        <w:br/>
        <w:t>output hash</w:t>
        <w:br/>
        <w:t>timestamp</w:t>
        <w:br/>
        <w:t>operator confirmation</w:t>
      </w:r>
    </w:p>
    <w:p>
      <w:pPr>
        <w:spacing w:after="80" w:line="276" w:lineRule="auto"/>
      </w:pPr>
      <w:r>
        <w:t>This forms the foundation of an audit trail.</w:t>
      </w:r>
    </w:p>
    <w:p>
      <w:pPr>
        <w:pStyle w:val="Heading3"/>
        <w:spacing w:before="240" w:after="120"/>
      </w:pPr>
      <w:r>
        <w:t>80. REPORT_1 — Compiler Stage Compliance / Engineering Report</w:t>
      </w:r>
    </w:p>
    <w:p>
      <w:pPr>
        <w:pStyle w:val="Heading4"/>
        <w:spacing w:before="240" w:after="120"/>
      </w:pPr>
      <w:r>
        <w:t>Report ID</w:t>
      </w:r>
    </w:p>
    <w:p>
      <w:pPr>
        <w:spacing w:after="80" w:line="276" w:lineRule="auto"/>
      </w:pPr>
      <w:r>
        <w:t>AI-CONNEX-DS-COMPILER-REPORT-001</w:t>
      </w:r>
    </w:p>
    <w:p>
      <w:pPr>
        <w:pStyle w:val="Heading4"/>
        <w:spacing w:before="240" w:after="120"/>
      </w:pPr>
      <w:r>
        <w:t>Stage</w:t>
      </w:r>
    </w:p>
    <w:p>
      <w:pPr>
        <w:spacing w:after="80" w:line="276" w:lineRule="auto"/>
      </w:pPr>
      <w:r>
        <w:t>Chatbot</w:t>
        <w:br/>
        <w:t xml:space="preserve">   ↓</w:t>
        <w:br/>
        <w:t>Data Studio Compiler</w:t>
        <w:br/>
        <w:t xml:space="preserve">   ↓</w:t>
        <w:br/>
        <w:t>Data Profiler</w:t>
      </w:r>
    </w:p>
    <w:p>
      <w:pPr>
        <w:pStyle w:val="Heading4"/>
        <w:spacing w:before="240" w:after="120"/>
      </w:pPr>
      <w:r>
        <w:t>Report Purpose</w:t>
      </w:r>
    </w:p>
    <w:p>
      <w:pPr>
        <w:spacing w:after="80" w:line="276" w:lineRule="auto"/>
      </w:pPr>
      <w:r>
        <w:t>This report certifies the processing state and evidence produced by the Compiler.</w:t>
      </w:r>
    </w:p>
    <w:p>
      <w:pPr>
        <w:spacing w:after="80" w:line="276" w:lineRule="auto"/>
      </w:pPr>
      <w:r>
        <w:t>It is not a legal compliance certificate.</w:t>
      </w:r>
    </w:p>
    <w:p>
      <w:pPr>
        <w:pStyle w:val="Heading3"/>
        <w:spacing w:before="240" w:after="120"/>
      </w:pPr>
      <w:r>
        <w:t>81. REPORT_1 Structure</w:t>
      </w:r>
    </w:p>
    <w:p>
      <w:pPr>
        <w:spacing w:after="80" w:line="276" w:lineRule="auto"/>
      </w:pPr>
      <w:r>
        <w:t>REPORT_1</w:t>
        <w:br/>
        <w:t>│</w:t>
        <w:br/>
        <w:t>├── Executive Summary</w:t>
        <w:br/>
        <w:t>├── Request Information</w:t>
        <w:br/>
        <w:t>├── Input Asset Register</w:t>
        <w:br/>
        <w:t>├── File Detection Report</w:t>
        <w:br/>
        <w:t>├── Security Scan Report</w:t>
        <w:br/>
        <w:t>├── Dataset Discovery Report</w:t>
        <w:br/>
        <w:t>├── Schema Analysis</w:t>
        <w:br/>
        <w:t>├── Agent Decision Report</w:t>
        <w:br/>
        <w:t>├── Transformation Recipe</w:t>
        <w:br/>
        <w:t>├── DAG</w:t>
        <w:br/>
        <w:t>├── Execution Report</w:t>
        <w:br/>
        <w:t>├── Join/Append/Merge Report</w:t>
        <w:br/>
        <w:t>├── Data Harmonization Report</w:t>
        <w:br/>
        <w:t>├── Validation Report</w:t>
        <w:br/>
        <w:t>├── Quality Summary</w:t>
        <w:br/>
        <w:t>├── Data Lineage</w:t>
        <w:br/>
        <w:t>├── Output Artifact Register</w:t>
        <w:br/>
        <w:t>├── Compliance Control Mapping</w:t>
        <w:br/>
        <w:t>├── Exceptions</w:t>
        <w:br/>
        <w:t>└── Final Status</w:t>
      </w:r>
    </w:p>
    <w:p>
      <w:pPr>
        <w:pStyle w:val="Heading3"/>
        <w:spacing w:before="240" w:after="120"/>
      </w:pPr>
      <w:r>
        <w:t>82. REPORT_1 — Input Asset Register</w:t>
      </w:r>
    </w:p>
    <w:p>
      <w:pPr>
        <w:spacing w:after="80" w:line="276" w:lineRule="auto"/>
      </w:pPr>
      <w:r>
        <w:t>Example:</w:t>
      </w:r>
    </w:p>
    <w:p>
      <w:pPr>
        <w:spacing w:after="80" w:line="276" w:lineRule="auto"/>
      </w:pPr>
      <w:r>
        <w:t>Asset ID: A001</w:t>
        <w:br/>
        <w:t>Filename: machine_data.zip</w:t>
        <w:br/>
        <w:t>SHA256: &lt;hash&gt;</w:t>
        <w:br/>
        <w:t>Detected Type: ZIP</w:t>
        <w:br/>
        <w:t>Declared Type: ZIP</w:t>
        <w:br/>
        <w:t>Size: 2.4 GB</w:t>
        <w:br/>
        <w:t>Status: ACCEPTED</w:t>
        <w:br/>
        <w:br/>
        <w:t>Asset ID: A002</w:t>
        <w:br/>
        <w:t>Filename: production.xlsx</w:t>
        <w:br/>
        <w:t>SHA256: &lt;hash&gt;</w:t>
        <w:br/>
        <w:t>Detected Type: XLSX</w:t>
        <w:br/>
        <w:t>Declared Type: XLSX</w:t>
        <w:br/>
        <w:t>Size: 184 MB</w:t>
        <w:br/>
        <w:t>Status: ACCEPTED</w:t>
      </w:r>
    </w:p>
    <w:p>
      <w:pPr>
        <w:pStyle w:val="Heading3"/>
        <w:spacing w:before="240" w:after="120"/>
      </w:pPr>
      <w:r>
        <w:t>83. REPORT_1 — Security Section</w:t>
      </w:r>
    </w:p>
    <w:p>
      <w:pPr>
        <w:spacing w:after="80" w:line="276" w:lineRule="auto"/>
      </w:pPr>
      <w:r>
        <w:t>Example:</w:t>
      </w:r>
    </w:p>
    <w:p>
      <w:pPr>
        <w:spacing w:after="80" w:line="276" w:lineRule="auto"/>
      </w:pPr>
      <w:r>
        <w:t>Archive traversal:</w:t>
        <w:br/>
        <w:t>PASS</w:t>
        <w:br/>
        <w:br/>
        <w:t>Archive expansion limit:</w:t>
        <w:br/>
        <w:t>PASS</w:t>
        <w:br/>
        <w:br/>
        <w:t>File count limit:</w:t>
        <w:br/>
        <w:t>PASS</w:t>
        <w:br/>
        <w:br/>
        <w:t>Malware scan:</w:t>
        <w:br/>
        <w:t>PASS</w:t>
        <w:br/>
        <w:br/>
        <w:t>Parser validation:</w:t>
        <w:br/>
        <w:t>PASS</w:t>
        <w:br/>
        <w:br/>
        <w:t>Workspace isolation:</w:t>
        <w:br/>
        <w:t>PASS</w:t>
        <w:br/>
        <w:br/>
        <w:t>Maximum file size:</w:t>
        <w:br/>
        <w:t>PASS</w:t>
      </w:r>
    </w:p>
    <w:p>
      <w:pPr>
        <w:spacing w:after="80" w:line="276" w:lineRule="auto"/>
      </w:pPr>
      <w:r>
        <w:t>If a check fails:</w:t>
      </w:r>
    </w:p>
    <w:p>
      <w:pPr>
        <w:spacing w:after="80" w:line="276" w:lineRule="auto"/>
      </w:pPr>
      <w:r>
        <w:t>STATUS: QUARANTINED</w:t>
      </w:r>
    </w:p>
    <w:p>
      <w:pPr>
        <w:pStyle w:val="Heading3"/>
        <w:spacing w:before="240" w:after="120"/>
      </w:pPr>
      <w:r>
        <w:t>84. REPORT_1 — Agent Decision Section</w:t>
      </w:r>
    </w:p>
    <w:p>
      <w:pPr>
        <w:spacing w:after="80" w:line="276" w:lineRule="auto"/>
      </w:pPr>
      <w:r>
        <w:t>Example:</w:t>
      </w:r>
    </w:p>
    <w:p>
      <w:pPr>
        <w:spacing w:after="80" w:line="276" w:lineRule="auto"/>
      </w:pPr>
      <w:r>
        <w:t>Agent Helper Decision</w:t>
        <w:br/>
        <w:br/>
        <w:t>Operation:</w:t>
        <w:br/>
        <w:t>APPEND</w:t>
        <w:br/>
        <w:br/>
        <w:t>Inputs:</w:t>
        <w:br/>
        <w:t>machine_01.csv</w:t>
        <w:br/>
        <w:t>machine_02.csv</w:t>
        <w:br/>
        <w:t>machine_03.csv</w:t>
        <w:br/>
        <w:br/>
        <w:t>Confidence:</w:t>
        <w:br/>
        <w:t>0.97</w:t>
        <w:br/>
        <w:br/>
        <w:t>Reason:</w:t>
        <w:br/>
        <w:t>Schemas are 98.2% compatible and timestamps represent</w:t>
        <w:br/>
        <w:t>non-overlapping monthly partitions.</w:t>
        <w:br/>
        <w:br/>
        <w:t>Validation:</w:t>
        <w:br/>
        <w:t>PASSED</w:t>
      </w:r>
    </w:p>
    <w:p>
      <w:pPr>
        <w:pStyle w:val="Heading3"/>
        <w:spacing w:before="240" w:after="120"/>
      </w:pPr>
      <w:r>
        <w:t>85. REPORT_1 — JOIN Decision</w:t>
      </w:r>
    </w:p>
    <w:p>
      <w:pPr>
        <w:spacing w:after="80" w:line="276" w:lineRule="auto"/>
      </w:pPr>
      <w:r>
        <w:t>Operation:</w:t>
        <w:br/>
        <w:t>LEFT JOIN</w:t>
        <w:br/>
        <w:br/>
        <w:t>Left:</w:t>
        <w:br/>
        <w:t>machine_data</w:t>
        <w:br/>
        <w:br/>
        <w:t>Right:</w:t>
        <w:br/>
        <w:t>production_data</w:t>
        <w:br/>
        <w:br/>
        <w:t>Candidate keys:</w:t>
        <w:br/>
        <w:t>machine_id</w:t>
        <w:br/>
        <w:t>timestamp</w:t>
        <w:br/>
        <w:br/>
        <w:t>Estimated cardinality:</w:t>
        <w:br/>
        <w:t>1.04x</w:t>
        <w:br/>
        <w:br/>
        <w:t>Many-to-many risk:</w:t>
        <w:br/>
        <w:t>LOW</w:t>
        <w:br/>
        <w:br/>
        <w:t>Confidence:</w:t>
        <w:br/>
        <w:t>0.94</w:t>
        <w:br/>
        <w:br/>
        <w:t>Status:</w:t>
        <w:br/>
        <w:t>APPROVED</w:t>
      </w:r>
    </w:p>
    <w:p>
      <w:pPr>
        <w:pStyle w:val="Heading3"/>
        <w:spacing w:before="240" w:after="120"/>
      </w:pPr>
      <w:r>
        <w:t>86. REPORT_1 — Transformation Record</w:t>
      </w:r>
    </w:p>
    <w:p>
      <w:pPr>
        <w:spacing w:after="80" w:line="276" w:lineRule="auto"/>
      </w:pPr>
      <w:r>
        <w:t>Example:</w:t>
      </w:r>
    </w:p>
    <w:p>
      <w:pPr>
        <w:spacing w:after="80" w:line="276" w:lineRule="auto"/>
      </w:pPr>
      <w:r>
        <w:t>OP01:</w:t>
        <w:br/>
        <w:t>UNZIP machine_data.zip</w:t>
        <w:br/>
        <w:br/>
        <w:t>OP02:</w:t>
        <w:br/>
        <w:t>APPEND machine_01.csv</w:t>
        <w:br/>
        <w:t xml:space="preserve">       machine_02.csv</w:t>
        <w:br/>
        <w:t xml:space="preserve">       machine_03.csv</w:t>
        <w:br/>
        <w:br/>
        <w:t>OP03:</w:t>
        <w:br/>
        <w:t>STANDARDIZE machine identifier</w:t>
        <w:br/>
        <w:br/>
        <w:t>OP04:</w:t>
        <w:br/>
        <w:t>NORMALIZE timestamp → UTC</w:t>
        <w:br/>
        <w:br/>
        <w:t>OP05:</w:t>
        <w:br/>
        <w:t>JOIN production.xlsx</w:t>
        <w:br/>
        <w:br/>
        <w:t>OP06:</w:t>
        <w:br/>
        <w:t>VALIDATE schema</w:t>
        <w:br/>
        <w:br/>
        <w:t>OP07:</w:t>
        <w:br/>
        <w:t>WRITE unified Parquet</w:t>
      </w:r>
    </w:p>
    <w:p>
      <w:pPr>
        <w:pStyle w:val="Heading3"/>
        <w:spacing w:before="240" w:after="120"/>
      </w:pPr>
      <w:r>
        <w:t>87. REPORT_1 — Output</w:t>
      </w:r>
    </w:p>
    <w:p>
      <w:pPr>
        <w:spacing w:after="80" w:line="276" w:lineRule="auto"/>
      </w:pPr>
      <w:r>
        <w:t>Example:</w:t>
      </w:r>
    </w:p>
    <w:p>
      <w:pPr>
        <w:spacing w:after="80" w:line="276" w:lineRule="auto"/>
      </w:pPr>
      <w:r>
        <w:t>Dataset ID:</w:t>
        <w:br/>
        <w:t>ACX-DS-000001</w:t>
        <w:br/>
        <w:br/>
        <w:t>Output:</w:t>
        <w:br/>
        <w:t>ACX-DS-000001.parquet</w:t>
        <w:br/>
        <w:br/>
        <w:t>Rows:</w:t>
        <w:br/>
        <w:t>1,845,023</w:t>
        <w:br/>
        <w:br/>
        <w:t>Columns:</w:t>
        <w:br/>
        <w:t>27</w:t>
        <w:br/>
        <w:br/>
        <w:t>Format:</w:t>
        <w:br/>
        <w:t>Parquet</w:t>
        <w:br/>
        <w:br/>
        <w:t>Schema:</w:t>
        <w:br/>
        <w:t>VALID</w:t>
        <w:br/>
        <w:br/>
        <w:t>Lineage:</w:t>
        <w:br/>
        <w:t>AVAILABLE</w:t>
        <w:br/>
        <w:br/>
        <w:t>Quality:</w:t>
        <w:br/>
        <w:t>PASS WITH WARNINGS</w:t>
        <w:br/>
        <w:br/>
        <w:t>Profiler:</w:t>
        <w:br/>
        <w:t>READY</w:t>
      </w:r>
    </w:p>
    <w:p>
      <w:pPr>
        <w:pStyle w:val="Heading3"/>
        <w:spacing w:before="240" w:after="120"/>
      </w:pPr>
      <w:r>
        <w:t>88. Final Compiler Status</w:t>
      </w:r>
    </w:p>
    <w:p>
      <w:pPr>
        <w:spacing w:after="80" w:line="276" w:lineRule="auto"/>
      </w:pPr>
      <w:r>
        <w:t>Possible final statuses:</w:t>
      </w:r>
    </w:p>
    <w:p>
      <w:pPr>
        <w:spacing w:after="80" w:line="276" w:lineRule="auto"/>
      </w:pPr>
      <w:r>
        <w:t>COMPILED</w:t>
        <w:br/>
        <w:t>COMPILED_WITH_WARNINGS</w:t>
        <w:br/>
        <w:t>WAITING_FOR_CONFIRMATION</w:t>
        <w:br/>
        <w:t>PARTIALLY_COMPILED</w:t>
        <w:br/>
        <w:t>QUARANTINED</w:t>
        <w:br/>
        <w:t>FAILED</w:t>
      </w:r>
    </w:p>
    <w:p>
      <w:pPr>
        <w:spacing w:after="80" w:line="276" w:lineRule="auto"/>
      </w:pPr>
      <w:r>
        <w:t>The most important state is:</w:t>
      </w:r>
    </w:p>
    <w:p>
      <w:pPr>
        <w:spacing w:after="80" w:line="276" w:lineRule="auto"/>
      </w:pPr>
      <w:r>
        <w:t>READY_FOR_PROFILER</w:t>
      </w:r>
    </w:p>
    <w:p>
      <w:pPr>
        <w:spacing w:after="80" w:line="276" w:lineRule="auto"/>
      </w:pPr>
      <w:r>
        <w:t>This means the Compiler has successfully completed its responsibilities.</w:t>
      </w:r>
    </w:p>
    <w:p>
      <w:pPr>
        <w:pStyle w:val="Heading3"/>
        <w:spacing w:before="240" w:after="120"/>
      </w:pPr>
      <w:r>
        <w:t>89. Compiler Completion Criteria</w:t>
      </w:r>
    </w:p>
    <w:p>
      <w:pPr>
        <w:spacing w:after="80" w:line="276" w:lineRule="auto"/>
      </w:pPr>
      <w:r>
        <w:t>The Compiler should only output:</w:t>
      </w:r>
    </w:p>
    <w:p>
      <w:pPr>
        <w:spacing w:after="80" w:line="276" w:lineRule="auto"/>
      </w:pPr>
      <w:r>
        <w:t>READY_FOR_PROFILER</w:t>
      </w:r>
    </w:p>
    <w:p>
      <w:pPr>
        <w:spacing w:after="80" w:line="276" w:lineRule="auto"/>
      </w:pPr>
      <w:r>
        <w:t>when:</w:t>
      </w:r>
    </w:p>
    <w:p>
      <w:pPr>
        <w:spacing w:after="80" w:line="276" w:lineRule="auto"/>
      </w:pPr>
      <w:r>
        <w:t>✓ input identified</w:t>
        <w:br/>
        <w:t>✓ files safely extracted</w:t>
        <w:br/>
        <w:t>✓ schemas discovered</w:t>
        <w:br/>
        <w:t>✓ transformation plan validated</w:t>
        <w:br/>
        <w:t>✓ joins validated</w:t>
        <w:br/>
        <w:t>✓ schema harmonized</w:t>
        <w:br/>
        <w:t>✓ timestamps normalized</w:t>
        <w:br/>
        <w:t>✓ units resolved where required</w:t>
        <w:br/>
        <w:t>✓ output written</w:t>
        <w:br/>
        <w:t>✓ output readable</w:t>
        <w:br/>
        <w:t>✓ provenance recorded</w:t>
        <w:br/>
        <w:t>✓ lineage recorded</w:t>
        <w:br/>
        <w:t>✓ report generated</w:t>
      </w:r>
    </w:p>
    <w:p>
      <w:pPr>
        <w:pStyle w:val="Heading3"/>
        <w:spacing w:before="240" w:after="120"/>
      </w:pPr>
      <w:r>
        <w:t>90. What the Compiler Guarantees to the Profiler</w:t>
      </w:r>
    </w:p>
    <w:p>
      <w:pPr>
        <w:spacing w:after="80" w:line="276" w:lineRule="auto"/>
      </w:pPr>
      <w:r>
        <w:t>The Compiler’s contract with Data Profiler should effectively be:</w:t>
      </w:r>
    </w:p>
    <w:p>
      <w:pPr>
        <w:spacing w:after="80" w:line="276" w:lineRule="auto"/>
      </w:pPr>
      <w:r>
        <w:t>“I have converted the user’s heterogeneous industrial inputs into a structurally valid, traceable, canonical dataset. You can now concentrate on profiling its statistical and ML-readiness characteristics.”</w:t>
      </w:r>
    </w:p>
    <w:p>
      <w:pPr>
        <w:spacing w:after="80" w:line="276" w:lineRule="auto"/>
      </w:pPr>
      <w:r>
        <w:t>The Profiler can then start its work.</w:t>
      </w:r>
    </w:p>
    <w:p>
      <w:pPr>
        <w:pStyle w:val="Heading3"/>
        <w:spacing w:before="240" w:after="120"/>
      </w:pPr>
      <w:r>
        <w:t>91. End-to-End Stage Flow</w:t>
      </w:r>
    </w:p>
    <w:p>
      <w:pPr>
        <w:spacing w:after="80" w:line="276" w:lineRule="auto"/>
      </w:pPr>
      <w:r>
        <w:t>The complete Stage-1 pipeline is:</w:t>
      </w:r>
    </w:p>
    <w:p>
      <w:pPr>
        <w:spacing w:after="80" w:line="276" w:lineRule="auto"/>
      </w:pPr>
      <w:r>
        <w:t>INDUSTRIAL USER</w:t>
        <w:br/>
        <w:t xml:space="preserve">                               │</w:t>
        <w:br/>
        <w:t xml:space="preserve">                               ▼</w:t>
        <w:br/>
        <w:t xml:space="preserve">                           JANE</w:t>
        <w:br/>
        <w:t xml:space="preserve">                         CHATBOT</w:t>
        <w:br/>
        <w:t xml:space="preserve">                               │</w:t>
        <w:br/>
        <w:t xml:space="preserve">                               │</w:t>
        <w:br/>
        <w:t xml:space="preserve">                    Intent + Data Assets</w:t>
        <w:br/>
        <w:t xml:space="preserve">                               │</w:t>
        <w:br/>
        <w:t xml:space="preserve">                               ▼</w:t>
        <w:br/>
        <w:t xml:space="preserve">                    ┌───────────────────┐</w:t>
        <w:br/>
        <w:t xml:space="preserve">                    │ DATA COMPILER     │</w:t>
        <w:br/>
        <w:t xml:space="preserve">                    └─────────┬─────────┘</w:t>
        <w:br/>
        <w:t xml:space="preserve">                              │</w:t>
        <w:br/>
        <w:t xml:space="preserve">                     File Detection</w:t>
        <w:br/>
        <w:t xml:space="preserve">                              │</w:t>
        <w:br/>
        <w:t xml:space="preserve">                     ZIP Extraction</w:t>
        <w:br/>
        <w:t xml:space="preserve">                              │</w:t>
        <w:br/>
        <w:t xml:space="preserve">                    Dataset Discovery</w:t>
        <w:br/>
        <w:t xml:space="preserve">                              │</w:t>
        <w:br/>
        <w:t xml:space="preserve">                              ▼</w:t>
        <w:br/>
        <w:t xml:space="preserve">                    ┌───────────────────┐</w:t>
        <w:br/>
        <w:t xml:space="preserve">                    │ AGENT HELPER      │</w:t>
        <w:br/>
        <w:t xml:space="preserve">                    └─────────┬─────────┘</w:t>
        <w:br/>
        <w:t xml:space="preserve">                              │</w:t>
        <w:br/>
        <w:t xml:space="preserve">                     Transformation Plan</w:t>
        <w:br/>
        <w:t xml:space="preserve">                              │</w:t>
        <w:br/>
        <w:t xml:space="preserve">                              ▼</w:t>
        <w:br/>
        <w:t xml:space="preserve">                    Plan Validation</w:t>
        <w:br/>
        <w:t xml:space="preserve">                              │</w:t>
        <w:br/>
        <w:t xml:space="preserve">                              ▼</w:t>
        <w:br/>
        <w:t xml:space="preserve">                    Recipe Generation</w:t>
        <w:br/>
        <w:t xml:space="preserve">                              │</w:t>
        <w:br/>
        <w:t xml:space="preserve">                              ▼</w:t>
        <w:br/>
        <w:t xml:space="preserve">                       DAG Execution</w:t>
        <w:br/>
        <w:t xml:space="preserve">                              │</w:t>
        <w:br/>
        <w:t xml:space="preserve">             ┌────────────────┼────────────────┐</w:t>
        <w:br/>
        <w:t xml:space="preserve">             ▼                ▼                ▼</w:t>
        <w:br/>
        <w:t xml:space="preserve">           APPEND            JOIN             MERGE</w:t>
        <w:br/>
        <w:t xml:space="preserve">             │                │                │</w:t>
        <w:br/>
        <w:t xml:space="preserve">             └────────────────┼────────────────┘</w:t>
        <w:br/>
        <w:t xml:space="preserve">                              ▼</w:t>
        <w:br/>
        <w:t xml:space="preserve">                    Schema Harmonization</w:t>
        <w:br/>
        <w:t xml:space="preserve">                              │</w:t>
        <w:br/>
        <w:t xml:space="preserve">                    Type Normalization</w:t>
        <w:br/>
        <w:t xml:space="preserve">                              │</w:t>
        <w:br/>
        <w:t xml:space="preserve">                   Timestamp Normalization</w:t>
        <w:br/>
        <w:t xml:space="preserve">                              │</w:t>
        <w:br/>
        <w:t xml:space="preserve">                      Unit Normalization</w:t>
        <w:br/>
        <w:t xml:space="preserve">                              │</w:t>
        <w:br/>
        <w:t xml:space="preserve">                         Validation</w:t>
        <w:br/>
        <w:t xml:space="preserve">                              │</w:t>
        <w:br/>
        <w:t xml:space="preserve">                        Provenance</w:t>
        <w:br/>
        <w:t xml:space="preserve">                              │</w:t>
        <w:br/>
        <w:t xml:space="preserve">                              ▼</w:t>
        <w:br/>
        <w:t xml:space="preserve">                 AI-CONNEX UNIFIED DATA</w:t>
        <w:br/>
        <w:t xml:space="preserve">                              │</w:t>
        <w:br/>
        <w:t xml:space="preserve">                    + schema.json</w:t>
        <w:br/>
        <w:t xml:space="preserve">                    + metadata.json</w:t>
        <w:br/>
        <w:t xml:space="preserve">                    + lineage.json</w:t>
        <w:br/>
        <w:t xml:space="preserve">                    + recipe.json</w:t>
        <w:br/>
        <w:t xml:space="preserve">                    + quality_report.json</w:t>
        <w:br/>
        <w:t xml:space="preserve">                              │</w:t>
        <w:br/>
        <w:t xml:space="preserve">                              ▼</w:t>
        <w:br/>
        <w:t xml:space="preserve">                    ┌───────────────────┐</w:t>
        <w:br/>
        <w:t xml:space="preserve">                    │   DATA PROFILER   │</w:t>
        <w:br/>
        <w:t xml:space="preserve">                    └───────────────────┘</w:t>
      </w:r>
    </w:p>
    <w:p>
      <w:pPr>
        <w:pStyle w:val="Heading3"/>
        <w:spacing w:before="240" w:after="120"/>
      </w:pPr>
      <w:r>
        <w:t>92. The Core Innovation</w:t>
      </w:r>
    </w:p>
    <w:p>
      <w:pPr>
        <w:spacing w:after="80" w:line="276" w:lineRule="auto"/>
      </w:pPr>
      <w:r>
        <w:t>The Compiler’s innovation is not:</w:t>
      </w:r>
    </w:p>
    <w:p>
      <w:pPr>
        <w:spacing w:after="80" w:line="276" w:lineRule="auto"/>
      </w:pPr>
      <w:r>
        <w:t>“We support CSV, Excel and ZIP.”</w:t>
      </w:r>
    </w:p>
    <w:p>
      <w:pPr>
        <w:spacing w:after="80" w:line="276" w:lineRule="auto"/>
      </w:pPr>
      <w:r>
        <w:t>That alone is not innovative.</w:t>
      </w:r>
    </w:p>
    <w:p>
      <w:pPr>
        <w:spacing w:after="80" w:line="276" w:lineRule="auto"/>
      </w:pPr>
      <w:r>
        <w:t>The real AI-ConneX innovation is:</w:t>
      </w:r>
    </w:p>
    <w:p>
      <w:pPr>
        <w:spacing w:after="80" w:line="276" w:lineRule="auto"/>
      </w:pPr>
      <w:r>
        <w:t>The system accepts industrial data in the form in which the industrial user already possesses it, understands relationships between heterogeneous datasets, determines the appropriate transformation strategy with an Agent Helper, validates that strategy deterministically, executes it as a DAG, preserves provenance, and delivers a canonical dataset to downstream AI systems.</w:t>
      </w:r>
    </w:p>
    <w:p>
      <w:pPr>
        <w:spacing w:after="80" w:line="276" w:lineRule="auto"/>
      </w:pPr>
      <w:r>
        <w:t>That is substantially more powerful.</w:t>
      </w:r>
    </w:p>
    <w:p>
      <w:pPr>
        <w:pStyle w:val="Heading3"/>
        <w:spacing w:before="240" w:after="120"/>
      </w:pPr>
      <w:r>
        <w:t>93. Compiler as an Industrial Data Abstraction Layer</w:t>
      </w:r>
    </w:p>
    <w:p>
      <w:pPr>
        <w:spacing w:after="80" w:line="276" w:lineRule="auto"/>
      </w:pPr>
      <w:r>
        <w:t>The Compiler effectively hides:</w:t>
      </w:r>
    </w:p>
    <w:p>
      <w:pPr>
        <w:spacing w:after="80" w:line="276" w:lineRule="auto"/>
      </w:pPr>
      <w:r>
        <w:t>file formats</w:t>
        <w:br/>
        <w:t>schemas</w:t>
        <w:br/>
        <w:t>encoding</w:t>
        <w:br/>
        <w:t>joins</w:t>
        <w:br/>
        <w:t>merges</w:t>
        <w:br/>
        <w:t>timestamps</w:t>
        <w:br/>
        <w:t>units</w:t>
        <w:br/>
        <w:t>data types</w:t>
        <w:br/>
        <w:t>data lineage</w:t>
        <w:br/>
        <w:t>ETL complexity</w:t>
      </w:r>
    </w:p>
    <w:p>
      <w:pPr>
        <w:spacing w:after="80" w:line="276" w:lineRule="auto"/>
      </w:pPr>
      <w:r>
        <w:t>from the industrial user.</w:t>
      </w:r>
    </w:p>
    <w:p>
      <w:pPr>
        <w:spacing w:after="80" w:line="276" w:lineRule="auto"/>
      </w:pPr>
      <w:r>
        <w:t>Therefore:</w:t>
      </w:r>
    </w:p>
    <w:p>
      <w:pPr>
        <w:spacing w:after="80" w:line="276" w:lineRule="auto"/>
      </w:pPr>
      <w:r>
        <w:t>INDUSTRIAL USER</w:t>
        <w:br/>
        <w:t xml:space="preserve">                        │</w:t>
        <w:br/>
        <w:t xml:space="preserve">                        │</w:t>
        <w:br/>
        <w:t xml:space="preserve">              "Here is my data."</w:t>
        <w:br/>
        <w:t xml:space="preserve">                        │</w:t>
        <w:br/>
        <w:t xml:space="preserve">                        ▼</w:t>
        <w:br/>
        <w:t xml:space="preserve">              ┌──────────────────┐</w:t>
        <w:br/>
        <w:t xml:space="preserve">              │ AI-ConneX        │</w:t>
        <w:br/>
        <w:t xml:space="preserve">              │ DATA COMPILER    │</w:t>
        <w:br/>
        <w:t xml:space="preserve">              └────────┬─────────┘</w:t>
        <w:br/>
        <w:t xml:space="preserve">                       │</w:t>
        <w:br/>
        <w:t xml:space="preserve">                       ▼</w:t>
        <w:br/>
        <w:t xml:space="preserve">              "AI-ready data"</w:t>
      </w:r>
    </w:p>
    <w:p>
      <w:pPr>
        <w:spacing w:after="80" w:line="276" w:lineRule="auto"/>
      </w:pPr>
      <w:r>
        <w:t>This is the fundamental product philosophy of the Data Studio.</w:t>
      </w:r>
    </w:p>
    <w:p>
      <w:pPr>
        <w:pStyle w:val="Heading3"/>
        <w:spacing w:before="240" w:after="120"/>
      </w:pPr>
      <w:r>
        <w:t>94. R&amp;D Roadmap</w:t>
      </w:r>
    </w:p>
    <w:p>
      <w:pPr>
        <w:pStyle w:val="Heading4"/>
        <w:spacing w:before="240" w:after="120"/>
      </w:pPr>
      <w:r>
        <w:t>Phase R1 — Basic ingestion</w:t>
      </w:r>
    </w:p>
    <w:p>
      <w:pPr>
        <w:spacing w:after="80" w:line="276" w:lineRule="auto"/>
      </w:pPr>
      <w:r>
        <w:t>CSV</w:t>
        <w:br/>
        <w:t>XLSX</w:t>
        <w:br/>
        <w:t>JSON</w:t>
        <w:br/>
        <w:t>ZIP</w:t>
      </w:r>
    </w:p>
    <w:p>
      <w:pPr>
        <w:pStyle w:val="Heading4"/>
        <w:spacing w:before="240" w:after="120"/>
      </w:pPr>
      <w:r>
        <w:t>Phase R2 — Schema intelligence</w:t>
      </w:r>
    </w:p>
    <w:p>
      <w:pPr>
        <w:spacing w:after="80" w:line="276" w:lineRule="auto"/>
      </w:pPr>
      <w:r>
        <w:t>schema matching</w:t>
        <w:br/>
        <w:t>column semantics</w:t>
        <w:br/>
        <w:t>timestamp detection</w:t>
        <w:br/>
        <w:t>unit detection</w:t>
      </w:r>
    </w:p>
    <w:p>
      <w:pPr>
        <w:pStyle w:val="Heading4"/>
        <w:spacing w:before="240" w:after="120"/>
      </w:pPr>
      <w:r>
        <w:t>Phase R3 — Intelligent composition</w:t>
      </w:r>
    </w:p>
    <w:p>
      <w:pPr>
        <w:spacing w:after="80" w:line="276" w:lineRule="auto"/>
      </w:pPr>
      <w:r>
        <w:t>append</w:t>
        <w:br/>
        <w:t>join</w:t>
        <w:br/>
        <w:t>merge</w:t>
        <w:br/>
        <w:t>deduplication</w:t>
        <w:br/>
        <w:t>time alignment</w:t>
      </w:r>
    </w:p>
    <w:p>
      <w:pPr>
        <w:pStyle w:val="Heading4"/>
        <w:spacing w:before="240" w:after="120"/>
      </w:pPr>
      <w:r>
        <w:t>Phase R4 — Agent Helper</w:t>
      </w:r>
    </w:p>
    <w:p>
      <w:pPr>
        <w:spacing w:after="80" w:line="276" w:lineRule="auto"/>
      </w:pPr>
      <w:r>
        <w:t>intent-aware planning</w:t>
        <w:br/>
        <w:t>schema reasoning</w:t>
        <w:br/>
        <w:t>transformation recommendation</w:t>
        <w:br/>
        <w:t>confidence scoring</w:t>
      </w:r>
    </w:p>
    <w:p>
      <w:pPr>
        <w:pStyle w:val="Heading4"/>
        <w:spacing w:before="240" w:after="120"/>
      </w:pPr>
      <w:r>
        <w:t>Phase R5 — Industrial hardening</w:t>
      </w:r>
    </w:p>
    <w:p>
      <w:pPr>
        <w:spacing w:after="80" w:line="276" w:lineRule="auto"/>
      </w:pPr>
      <w:r>
        <w:t>security</w:t>
        <w:br/>
        <w:t>sandboxing</w:t>
        <w:br/>
        <w:t>resource limits</w:t>
        <w:br/>
        <w:t>audit</w:t>
        <w:br/>
        <w:t>provenance</w:t>
        <w:br/>
        <w:t>tenant isolation</w:t>
      </w:r>
    </w:p>
    <w:p>
      <w:pPr>
        <w:pStyle w:val="Heading4"/>
        <w:spacing w:before="240" w:after="120"/>
      </w:pPr>
      <w:r>
        <w:t>Phase R6 — Enterprise connectors</w:t>
      </w:r>
    </w:p>
    <w:p>
      <w:pPr>
        <w:spacing w:after="80" w:line="276" w:lineRule="auto"/>
      </w:pPr>
      <w:r>
        <w:t>SQL</w:t>
        <w:br/>
        <w:t>S3</w:t>
        <w:br/>
        <w:t>MES</w:t>
        <w:br/>
        <w:t>ERP</w:t>
        <w:br/>
        <w:t>SCADA</w:t>
        <w:br/>
        <w:t>OPC-UA</w:t>
        <w:br/>
        <w:t>MQTT</w:t>
        <w:br/>
        <w:t>industrial historians</w:t>
      </w:r>
    </w:p>
    <w:p>
      <w:pPr>
        <w:pStyle w:val="Heading4"/>
        <w:spacing w:before="240" w:after="120"/>
      </w:pPr>
      <w:r>
        <w:t>Phase R7 — Autonomous Data Engineering</w:t>
      </w:r>
    </w:p>
    <w:p>
      <w:pPr>
        <w:spacing w:after="80" w:line="276" w:lineRule="auto"/>
      </w:pPr>
      <w:r>
        <w:t>detect</w:t>
        <w:br/>
        <w:t>understand</w:t>
        <w:br/>
        <w:t>plan</w:t>
        <w:br/>
        <w:t>validate</w:t>
        <w:br/>
        <w:t>execute</w:t>
        <w:br/>
        <w:t>monitor</w:t>
        <w:br/>
        <w:t>learn</w:t>
      </w:r>
    </w:p>
    <w:p>
      <w:pPr>
        <w:pStyle w:val="Heading3"/>
        <w:spacing w:before="240" w:after="120"/>
      </w:pPr>
      <w:r>
        <w:t>95. Final Architecture Principle</w:t>
      </w:r>
    </w:p>
    <w:p>
      <w:pPr>
        <w:spacing w:after="80" w:line="276" w:lineRule="auto"/>
      </w:pPr>
      <w:r>
        <w:t>The Data Studio Compiler should ultimately implement this principle:</w:t>
      </w:r>
    </w:p>
    <w:p>
      <w:pPr>
        <w:spacing w:after="80" w:line="276" w:lineRule="auto"/>
      </w:pPr>
      <w:r>
        <w:t>DON'T ASK THE INDUSTRIALIST</w:t>
        <w:br/>
        <w:t xml:space="preserve">                         TO FIX THE DATA.</w:t>
        <w:br/>
        <w:br/>
        <w:t xml:space="preserve">                              ↓</w:t>
        <w:br/>
        <w:br/>
        <w:t xml:space="preserve">                   LET AI-ConneX UNDERSTAND IT.</w:t>
        <w:br/>
        <w:br/>
        <w:t xml:space="preserve">                              ↓</w:t>
        <w:br/>
        <w:br/>
        <w:t xml:space="preserve">                      AGENT HELPER</w:t>
        <w:br/>
        <w:t xml:space="preserve">                       REASONS ABOUT IT</w:t>
        <w:br/>
        <w:br/>
        <w:t xml:space="preserve">                              ↓</w:t>
        <w:br/>
        <w:br/>
        <w:t xml:space="preserve">                         COMPILER</w:t>
        <w:br/>
        <w:t xml:space="preserve">                     VALIDATES + EXECUTES</w:t>
        <w:br/>
        <w:br/>
        <w:t xml:space="preserve">                              ↓</w:t>
        <w:br/>
        <w:br/>
        <w:t xml:space="preserve">                       UNIFIED DATA</w:t>
        <w:br/>
        <w:br/>
        <w:t xml:space="preserve">                              ↓</w:t>
        <w:br/>
        <w:br/>
        <w:t xml:space="preserve">                       DATA PROFILER</w:t>
        <w:br/>
        <w:br/>
        <w:t xml:space="preserve">                              ↓</w:t>
        <w:br/>
        <w:br/>
        <w:t xml:space="preserve">                         ML STUDIO</w:t>
      </w:r>
    </w:p>
    <w:p>
      <w:pPr>
        <w:spacing w:after="80" w:line="276" w:lineRule="auto"/>
      </w:pPr>
      <w:r>
        <w:t>The Compiler therefore acts as the industrial data translation and compilation boundary of AI-ConneX.</w:t>
      </w:r>
    </w:p>
    <w:p>
      <w:pPr>
        <w:spacing w:after="80" w:line="276" w:lineRule="auto"/>
      </w:pPr>
      <w:r>
        <w:t>Its responsibility ends when the heterogeneous industrial input has become a validated, canonical, provenance-preserving dataset that Data Profiler can consume without needing to understand the original file-format chaos.</w:t>
      </w:r>
    </w:p>
    <w:p>
      <w:pPr>
        <w:pStyle w:val="Heading3"/>
        <w:spacing w:before="240" w:after="120"/>
      </w:pPr>
      <w:r>
        <w:t>96. Stage-1 Definition of Done</w:t>
      </w:r>
    </w:p>
    <w:p>
      <w:pPr>
        <w:spacing w:after="80" w:line="276" w:lineRule="auto"/>
      </w:pPr>
      <w:r>
        <w:t>The AI-ConneX Data Studio Compiler Stage-1 is considered complete when the system can take:</w:t>
      </w:r>
    </w:p>
    <w:p>
      <w:pPr>
        <w:spacing w:after="80" w:line="276" w:lineRule="auto"/>
      </w:pPr>
      <w:r>
        <w:t>one or more arbitrary supported industrial data assets</w:t>
      </w:r>
    </w:p>
    <w:p>
      <w:pPr>
        <w:spacing w:after="80" w:line="276" w:lineRule="auto"/>
      </w:pPr>
      <w:r>
        <w:t>and automatically:</w:t>
      </w:r>
    </w:p>
    <w:p>
      <w:pPr>
        <w:spacing w:after="80" w:line="276" w:lineRule="auto"/>
      </w:pPr>
      <w:r>
        <w:t>✓ identify formats</w:t>
        <w:br/>
        <w:t>✓ safely extract archives</w:t>
        <w:br/>
        <w:t>✓ inspect datasets</w:t>
        <w:br/>
        <w:t>✓ discover schemas</w:t>
        <w:br/>
        <w:t>✓ identify candidate keys</w:t>
        <w:br/>
        <w:t>✓ identify timestamps</w:t>
        <w:br/>
        <w:t>✓ identify units</w:t>
        <w:br/>
        <w:t>✓ detect schema relationships</w:t>
        <w:br/>
        <w:t>✓ determine append/join/merge requirements</w:t>
        <w:br/>
        <w:t>✓ use Agent Helper for ambiguous cases</w:t>
        <w:br/>
        <w:t>✓ validate the proposed plan</w:t>
        <w:br/>
        <w:t>✓ construct a DAG</w:t>
        <w:br/>
        <w:t>✓ execute transformations</w:t>
        <w:br/>
        <w:t>✓ prevent dangerous joins</w:t>
        <w:br/>
        <w:t>✓ normalize the canonical schema</w:t>
        <w:br/>
        <w:t>✓ normalize timestamps</w:t>
        <w:br/>
        <w:t>✓ resolve units where possible</w:t>
        <w:br/>
        <w:t>✓ detect duplicates</w:t>
        <w:br/>
        <w:t>✓ preserve source data</w:t>
        <w:br/>
        <w:t>✓ maintain provenance</w:t>
        <w:br/>
        <w:t>✓ generate REPORT_1</w:t>
        <w:br/>
        <w:t>✓ generate unified Parquet</w:t>
        <w:br/>
        <w:t>✓ generate schema metadata</w:t>
        <w:br/>
        <w:t>✓ generate lineage metadata</w:t>
        <w:br/>
        <w:t>✓ provide a clean input contract to Data Profiler</w:t>
      </w:r>
    </w:p>
    <w:p>
      <w:pPr>
        <w:spacing w:after="80" w:line="276" w:lineRule="auto"/>
      </w:pPr>
      <w:r>
        <w:t>The final handoff is:</w:t>
      </w:r>
    </w:p>
    <w:p>
      <w:pPr>
        <w:spacing w:after="80" w:line="276" w:lineRule="auto"/>
      </w:pPr>
      <w:r>
        <w:t>COMPILER OUTPUT</w:t>
        <w:br/>
        <w:t xml:space="preserve">                         │</w:t>
        <w:br/>
        <w:t xml:space="preserve">        ┌────────────────┼────────────────┐</w:t>
        <w:br/>
        <w:t xml:space="preserve">        ▼                ▼                ▼</w:t>
        <w:br/>
        <w:t xml:space="preserve">   Unified Data       Metadata         Lineage</w:t>
        <w:br/>
        <w:t xml:space="preserve">     Parquet             │                │</w:t>
        <w:br/>
        <w:t xml:space="preserve">        │                │                │</w:t>
        <w:br/>
        <w:t xml:space="preserve">        └────────────────┼────────────────┘</w:t>
        <w:br/>
        <w:t xml:space="preserve">                         ▼</w:t>
        <w:br/>
        <w:t xml:space="preserve">                 REPORT_1 / QUALITY</w:t>
        <w:br/>
        <w:t xml:space="preserve">                         │</w:t>
        <w:br/>
        <w:t xml:space="preserve">                         ▼</w:t>
        <w:br/>
        <w:t xml:space="preserve">                  DATA PROFILER</w:t>
      </w:r>
    </w:p>
    <w:p>
      <w:pPr>
        <w:spacing w:after="80" w:line="276" w:lineRule="auto"/>
      </w:pPr>
      <w:r>
        <w:t>That is the formal boundary between Data Studio’s Compiler stage and the Data Profiler stage.</w:t>
      </w:r>
    </w:p>
    <w:p>
      <w:pPr>
        <w:spacing w:before="160" w:after="80"/>
        <w:jc w:val="center"/>
      </w:pPr>
      <w:r>
        <w:drawing>
          <wp:inline xmlns:a="http://schemas.openxmlformats.org/drawingml/2006/main" xmlns:pic="http://schemas.openxmlformats.org/drawingml/2006/picture">
            <wp:extent cx="3200400" cy="187017"/>
            <wp:docPr id="15" name="Picture 15"/>
            <wp:cNvGraphicFramePr>
              <a:graphicFrameLocks noChangeAspect="1"/>
            </wp:cNvGraphicFramePr>
            <a:graphic>
              <a:graphicData uri="http://schemas.openxmlformats.org/drawingml/2006/picture">
                <pic:pic>
                  <pic:nvPicPr>
                    <pic:cNvPr id="0" name="footer.png"/>
                    <pic:cNvPicPr/>
                  </pic:nvPicPr>
                  <pic:blipFill>
                    <a:blip r:embed="rId11"/>
                    <a:stretch>
                      <a:fillRect/>
                    </a:stretch>
                  </pic:blipFill>
                  <pic:spPr>
                    <a:xfrm>
                      <a:off x="0" y="0"/>
                      <a:ext cx="3200400" cy="187017"/>
                    </a:xfrm>
                    <a:prstGeom prst="rect"/>
                  </pic:spPr>
                </pic:pic>
              </a:graphicData>
            </a:graphic>
          </wp:inline>
        </w:drawing>
      </w:r>
    </w:p>
    <w:p>
      <w:pPr>
        <w:spacing w:after="240"/>
        <w:jc w:val="center"/>
      </w:pPr>
      <w:r>
        <w:rPr>
          <w:i/>
          <w:color w:val="505050"/>
          <w:sz w:val="19"/>
        </w:rPr>
        <w:t>TAS | AI-ConneX — Data Studio Compiler End-of-Stage Verification</w:t>
      </w:r>
    </w:p>
    <w:p>
      <w:r>
        <w:br w:type="page"/>
      </w:r>
    </w:p>
    <w:p>
      <w:pPr>
        <w:pStyle w:val="Heading2"/>
        <w:spacing w:before="360" w:after="240"/>
      </w:pPr>
      <w:r>
        <w:t>Chapter 6: Data Studio Compiler POC and Research Documentation</w:t>
      </w:r>
    </w:p>
    <w:p>
      <w:pPr>
        <w:spacing w:after="80" w:line="276" w:lineRule="auto"/>
      </w:pPr>
      <w:r>
        <w:t>AI-ConneX</w:t>
      </w:r>
    </w:p>
    <w:p>
      <w:pPr>
        <w:spacing w:after="80" w:line="276" w:lineRule="auto"/>
      </w:pPr>
      <w:r>
        <w:t>Data Studio Compiler</w:t>
      </w:r>
    </w:p>
    <w:p>
      <w:pPr>
        <w:spacing w:after="80" w:line="276" w:lineRule="auto"/>
      </w:pPr>
      <w:r>
        <w:t>Proof of Concept, Research Foundation &amp; Technical Documentation</w:t>
      </w:r>
    </w:p>
    <w:p>
      <w:pPr>
        <w:spacing w:after="80" w:line="276" w:lineRule="auto"/>
      </w:pPr>
      <w:r>
        <w:t>Agent-Assisted Heterogeneous Industrial Data Integration, Normalization and Validation</w:t>
        <w:br/>
        <w:br/>
        <w:t>Stage Report — Compiler / Data Preparation Layer</w:t>
      </w:r>
    </w:p>
    <w:p>
      <w:pPr>
        <w:spacing w:before="160" w:after="80"/>
        <w:jc w:val="center"/>
      </w:pPr>
      <w:r>
        <w:drawing>
          <wp:inline xmlns:a="http://schemas.openxmlformats.org/drawingml/2006/main" xmlns:pic="http://schemas.openxmlformats.org/drawingml/2006/picture">
            <wp:extent cx="5669280" cy="7265485"/>
            <wp:docPr id="16" name="Picture 16"/>
            <wp:cNvGraphicFramePr>
              <a:graphicFrameLocks noChangeAspect="1"/>
            </wp:cNvGraphicFramePr>
            <a:graphic>
              <a:graphicData uri="http://schemas.openxmlformats.org/drawingml/2006/picture">
                <pic:pic>
                  <pic:nvPicPr>
                    <pic:cNvPr id="0" name="compiler-hero.png"/>
                    <pic:cNvPicPr/>
                  </pic:nvPicPr>
                  <pic:blipFill>
                    <a:blip r:embed="rId17"/>
                    <a:stretch>
                      <a:fillRect/>
                    </a:stretch>
                  </pic:blipFill>
                  <pic:spPr>
                    <a:xfrm>
                      <a:off x="0" y="0"/>
                      <a:ext cx="5669280" cy="7265485"/>
                    </a:xfrm>
                    <a:prstGeom prst="rect"/>
                  </pic:spPr>
                </pic:pic>
              </a:graphicData>
            </a:graphic>
          </wp:inline>
        </w:drawing>
      </w:r>
    </w:p>
    <w:p>
      <w:pPr>
        <w:spacing w:after="240"/>
        <w:jc w:val="center"/>
      </w:pPr>
      <w:r>
        <w:rPr>
          <w:i/>
          <w:color w:val="505050"/>
          <w:sz w:val="19"/>
        </w:rPr>
        <w:t>Figure 6.1: Compiler POC Stage Icon</w:t>
      </w:r>
    </w:p>
    <w:p>
      <w:pPr>
        <w:pStyle w:val="Heading3"/>
        <w:spacing w:before="240" w:after="120"/>
      </w:pPr>
      <w:r>
        <w:t>1. Executive Summary</w:t>
      </w:r>
    </w:p>
    <w:p>
      <w:pPr>
        <w:spacing w:after="80" w:line="276" w:lineRule="auto"/>
      </w:pPr>
      <w:r>
        <w:t>The AI-ConneX Data Studio Compiler is an agent-assisted industrial data integration and normalization layer. Its purpose is to remove the manual burden of converting heterogeneous industrial datasets into a common structure before analytics, profiling and AI/ML workflows.</w:t>
      </w:r>
    </w:p>
    <w:p>
      <w:pPr>
        <w:spacing w:after="80" w:line="276" w:lineRule="auto"/>
      </w:pPr>
      <w:r>
        <w:t>Industrial datasets may arrive as CSV, XLSX, JSON, TXT, Parquet, database exports and archives containing multiple files with different schemas. The Compiler discovers the input structure, extracts archives, identifies formats and schemas, determines whether files should be appended, joined, merged or retained separately, performs controlled transformations, normalizes units and timestamps where required, validates the result and produces lineage and a Compilation Report.</w:t>
      </w:r>
    </w:p>
    <w:p>
      <w:pPr>
        <w:spacing w:after="80" w:line="276" w:lineRule="auto"/>
      </w:pPr>
      <w:r>
        <w:t>Central design principle: the agent recommends; the deterministic Compiler executes and validates. An LLM therefore does not directly modify industrial data.</w:t>
      </w:r>
    </w:p>
    <w:p>
      <w:pPr>
        <w:pStyle w:val="Heading3"/>
        <w:spacing w:before="240" w:after="120"/>
      </w:pPr>
      <w:r>
        <w:t>2. Problem Statement</w:t>
      </w:r>
    </w:p>
    <w:p>
      <w:pPr>
        <w:spacing w:after="80" w:line="276" w:lineRule="auto"/>
      </w:pPr>
      <w:r>
        <w:t>Industrialists generally care about the engineering problem represented by their data, not about manually converting files or repairing schemas. Conventional preprocessing becomes expensive when datasets contain multiple formats, schema variants, units, timestamp conventions, duplicates, missing values, archives and schema drift.</w:t>
      </w:r>
    </w:p>
    <w:p>
      <w:pPr>
        <w:spacing w:after="80" w:line="276" w:lineRule="auto"/>
      </w:pPr>
      <w:r>
        <w:t>AI-ConneX introduces a compilation stage between the natural-language Chatbot and the Data Profiler.</w:t>
      </w:r>
    </w:p>
    <w:p>
      <w:pPr>
        <w:pStyle w:val="Heading3"/>
        <w:spacing w:before="240" w:after="120"/>
      </w:pPr>
      <w:r>
        <w:t>3. Research Questions</w:t>
      </w:r>
    </w:p>
    <w:p>
      <w:pPr>
        <w:spacing w:after="80" w:line="276" w:lineRule="auto"/>
      </w:pPr>
      <w:r>
        <w:t>Can an agent-assisted compiler automatically ingest heterogeneous industrial datasets and produce a validated unified representation?</w:t>
      </w:r>
    </w:p>
    <w:p>
      <w:pPr>
        <w:spacing w:after="80" w:line="276" w:lineRule="auto"/>
      </w:pPr>
      <w:r>
        <w:t>Can the system determine when datasets should be appended, joined, merged, transformed or retained separately?</w:t>
      </w:r>
    </w:p>
    <w:p>
      <w:pPr>
        <w:spacing w:after="80" w:line="276" w:lineRule="auto"/>
      </w:pPr>
      <w:r>
        <w:t>Can semantic/schema inference reduce manual column mapping effort?</w:t>
      </w:r>
    </w:p>
    <w:p>
      <w:pPr>
        <w:spacing w:after="80" w:line="276" w:lineRule="auto"/>
      </w:pPr>
      <w:r>
        <w:t>Can deterministic validation detect data loss and transformation errors before downstream profiling?</w:t>
      </w:r>
    </w:p>
    <w:p>
      <w:pPr>
        <w:spacing w:after="80" w:line="276" w:lineRule="auto"/>
      </w:pPr>
      <w:r>
        <w:t>Can transformation lineage make automated industrial data preparation auditable and reproducible?</w:t>
      </w:r>
    </w:p>
    <w:p>
      <w:pPr>
        <w:pStyle w:val="Heading3"/>
        <w:spacing w:before="240" w:after="120"/>
      </w:pPr>
      <w:r>
        <w:t>4. Position in Overall AI-ConneX Architecture</w:t>
      </w:r>
    </w:p>
    <w:p>
      <w:pPr>
        <w:spacing w:after="80" w:line="276" w:lineRule="auto"/>
      </w:pPr>
      <w:r>
        <w:t>USER</w:t>
        <w:br/>
        <w:t xml:space="preserve">  |</w:t>
        <w:br/>
        <w:t xml:space="preserve">  v</w:t>
        <w:br/>
        <w:t>AI-ConneX CHATBOT</w:t>
        <w:br/>
        <w:t xml:space="preserve">  |</w:t>
        <w:br/>
        <w:t xml:space="preserve">  | Natural-language intent + dataset context</w:t>
        <w:br/>
        <w:t xml:space="preserve">  v</w:t>
        <w:br/>
        <w:t>DATA STUDIO COMPILER</w:t>
        <w:br/>
        <w:t xml:space="preserve">  |</w:t>
        <w:br/>
        <w:t xml:space="preserve">  +-- Deterministic Compiler Engine</w:t>
        <w:br/>
        <w:t xml:space="preserve">  +-- Agent Helper</w:t>
        <w:br/>
        <w:t xml:space="preserve">  +-- Input Discovery</w:t>
        <w:br/>
        <w:t xml:space="preserve">  +-- Archive Extraction</w:t>
        <w:br/>
        <w:t xml:space="preserve">  +-- Format Detection</w:t>
        <w:br/>
        <w:t xml:space="preserve">  +-- Schema Extraction / Matching</w:t>
        <w:br/>
        <w:t xml:space="preserve">  +-- Transformation Planning</w:t>
        <w:br/>
        <w:t xml:space="preserve">  +-- Join / Merge / Append</w:t>
        <w:br/>
        <w:t xml:space="preserve">  +-- Canonicalization</w:t>
        <w:br/>
        <w:t xml:space="preserve">  +-- Validation</w:t>
        <w:br/>
        <w:t xml:space="preserve">  +-- Lineage / Audit</w:t>
        <w:br/>
        <w:t xml:space="preserve">  |</w:t>
        <w:br/>
        <w:t xml:space="preserve">  v</w:t>
        <w:br/>
        <w:t>COMPILED DATASET</w:t>
        <w:br/>
        <w:t xml:space="preserve">  +-- dataset.parquet</w:t>
        <w:br/>
        <w:t xml:space="preserve">  +-- schema.json</w:t>
        <w:br/>
        <w:t xml:space="preserve">  +-- metadata.json</w:t>
        <w:br/>
        <w:t xml:space="preserve">  +-- lineage.json</w:t>
        <w:br/>
        <w:t xml:space="preserve">  +-- compilation_report.json</w:t>
        <w:br/>
        <w:t xml:space="preserve">  |</w:t>
        <w:br/>
        <w:t xml:space="preserve">  v</w:t>
        <w:br/>
        <w:t>DATA PROFILER</w:t>
      </w:r>
    </w:p>
    <w:p>
      <w:pPr>
        <w:pStyle w:val="Heading3"/>
        <w:spacing w:before="240" w:after="120"/>
      </w:pPr>
      <w:r>
        <w:t>5. Core Research Contribution</w:t>
      </w:r>
    </w:p>
    <w:p>
      <w:pPr>
        <w:spacing w:after="80" w:line="276" w:lineRule="auto"/>
      </w:pPr>
      <w:r>
        <w:t>AI-ConneX should not be positioned as inventing heterogeneous data integration, ETL, schema matching or data validation. The defensible contribution is their integration into an industrial, agent-assisted compilation workflow with explicit execution boundaries, validation and lineage.</w:t>
      </w:r>
    </w:p>
    <w:p>
      <w:pPr>
        <w:spacing w:after="80" w:line="276" w:lineRule="auto"/>
      </w:pPr>
      <w:r>
        <w:t>The Compiler is therefore a domain-oriented compilation layer rather than merely a file converter.</w:t>
      </w:r>
    </w:p>
    <w:p>
      <w:pPr>
        <w:pStyle w:val="Heading3"/>
        <w:spacing w:before="240" w:after="120"/>
      </w:pPr>
      <w:r>
        <w:t>6. Interface with Previous and Next Stages</w:t>
      </w:r>
    </w:p>
    <w:p>
      <w:pPr>
        <w:pStyle w:val="Heading4"/>
        <w:spacing w:before="240" w:after="120"/>
      </w:pPr>
      <w:r>
        <w:t>6.1 Input from Chatbot</w:t>
      </w:r>
    </w:p>
    <w:p>
      <w:pPr>
        <w:spacing w:after="80" w:line="276" w:lineRule="auto"/>
      </w:pPr>
      <w:r>
        <w:t>{</w:t>
        <w:br/>
        <w:t xml:space="preserve">  "user_goal": "prepare machine sensor data for profiling",</w:t>
        <w:br/>
        <w:t xml:space="preserve">  "domain": "industrial_manufacturing",</w:t>
        <w:br/>
        <w:t xml:space="preserve">  "dataset_location": "...",</w:t>
        <w:br/>
        <w:t xml:space="preserve">  "requested_target": "unified industrial dataset",</w:t>
        <w:br/>
        <w:t xml:space="preserve">  "constraints": {</w:t>
        <w:br/>
        <w:t xml:space="preserve">    "preserve_source_columns": true,</w:t>
        <w:br/>
        <w:t xml:space="preserve">    "preferred_format": "parquet"</w:t>
        <w:br/>
        <w:t xml:space="preserve">  }</w:t>
        <w:br/>
        <w:t>}</w:t>
      </w:r>
    </w:p>
    <w:p>
      <w:pPr>
        <w:spacing w:after="80" w:line="276" w:lineRule="auto"/>
      </w:pPr>
      <w:r>
        <w:t>The Chatbot supplies user intent, dataset reference, known domain context and explicit constraints. It does not perform the transformation.</w:t>
      </w:r>
    </w:p>
    <w:p>
      <w:pPr>
        <w:pStyle w:val="Heading4"/>
        <w:spacing w:before="240" w:after="120"/>
      </w:pPr>
      <w:r>
        <w:t>6.2 Output to Data Profiler</w:t>
      </w:r>
    </w:p>
    <w:p>
      <w:pPr>
        <w:spacing w:after="80" w:line="276" w:lineRule="auto"/>
      </w:pPr>
      <w:r>
        <w:t>{</w:t>
        <w:br/>
        <w:t xml:space="preserve">  "dataset_id": "ACX-IND-00042",</w:t>
        <w:br/>
        <w:t xml:space="preserve">  "artifact": "dataset.parquet",</w:t>
        <w:br/>
        <w:t xml:space="preserve">  "schema": "schema.json",</w:t>
        <w:br/>
        <w:t xml:space="preserve">  "metadata": "metadata.json",</w:t>
        <w:br/>
        <w:t xml:space="preserve">  "lineage": "lineage.json",</w:t>
        <w:br/>
        <w:t xml:space="preserve">  "compilation_report": "compilation_report.json",</w:t>
        <w:br/>
        <w:t xml:space="preserve">  "status": "SUCCESS"</w:t>
        <w:br/>
        <w:t>}</w:t>
      </w:r>
    </w:p>
    <w:p>
      <w:pPr>
        <w:spacing w:after="80" w:line="276" w:lineRule="auto"/>
      </w:pPr>
      <w:r>
        <w:t>The Data Profiler receives a stable, validated data contract instead of an uncontrolled collection of source files.</w:t>
      </w:r>
    </w:p>
    <w:p>
      <w:pPr>
        <w:pStyle w:val="Heading3"/>
        <w:spacing w:before="240" w:after="120"/>
      </w:pPr>
      <w:r>
        <w:t>7. Proof of Concept</w:t>
      </w:r>
    </w:p>
    <w:p>
      <w:pPr>
        <w:spacing w:after="80" w:line="276" w:lineRule="auto"/>
      </w:pPr>
      <w:r>
        <w:t>The first POC should be small enough to test correctness while representing realistic industrial heterogeneity.</w:t>
      </w:r>
    </w:p>
    <w:p>
      <w:pPr>
        <w:pStyle w:val="Heading4"/>
        <w:spacing w:before="240" w:after="120"/>
      </w:pPr>
      <w:r>
        <w:t>7.1 Example POC Dataset</w:t>
      </w:r>
    </w:p>
    <w:p>
      <w:pPr>
        <w:spacing w:after="80" w:line="276" w:lineRule="auto"/>
      </w:pPr>
      <w:r>
        <w:t>industrial_dataset.zip</w:t>
        <w:br/>
        <w:t>|</w:t>
        <w:br/>
        <w:t>+-- machine_A.csv</w:t>
        <w:br/>
        <w:t>+-- machine_B.xlsx</w:t>
        <w:br/>
        <w:t>+-- machine_C.csv</w:t>
        <w:br/>
        <w:t>+-- machine_metadata.json</w:t>
        <w:br/>
        <w:t>+-- production.csv</w:t>
        <w:br/>
        <w:t>+-- maintenance.csv</w:t>
      </w:r>
    </w:p>
    <w:p>
      <w:pPr>
        <w:pStyle w:val="Heading4"/>
        <w:spacing w:before="240" w:after="120"/>
      </w:pPr>
      <w:r>
        <w:t>7.2 Example Schema Harmonization</w:t>
      </w:r>
    </w:p>
    <w:p>
      <w:pPr>
        <w:pStyle w:val="Heading3"/>
        <w:spacing w:before="240" w:after="120"/>
      </w:pPr>
      <w:r>
        <w:t>8. Compiler Pipeline</w:t>
      </w:r>
    </w:p>
    <w:p>
      <w:pPr>
        <w:pStyle w:val="Heading3"/>
        <w:spacing w:before="240" w:after="120"/>
      </w:pPr>
      <w:r>
        <w:t>9. Agent Helper Architecture</w:t>
      </w:r>
    </w:p>
    <w:p>
      <w:pPr>
        <w:spacing w:after="80" w:line="276" w:lineRule="auto"/>
      </w:pPr>
      <w:r>
        <w:t>AGENT HELPER</w:t>
        <w:br/>
        <w:t xml:space="preserve">                      |</w:t>
        <w:br/>
        <w:t xml:space="preserve">              "What should happen?"</w:t>
        <w:br/>
        <w:t xml:space="preserve">                      |</w:t>
        <w:br/>
        <w:t xml:space="preserve">                      v</w:t>
        <w:br/>
        <w:t xml:space="preserve">              Transformation Plan</w:t>
        <w:br/>
        <w:t xml:space="preserve">                      |</w:t>
        <w:br/>
        <w:t xml:space="preserve">                      v</w:t>
        <w:br/>
        <w:t xml:space="preserve">              POLICY / VALIDATOR</w:t>
        <w:br/>
        <w:t xml:space="preserve">                      |</w:t>
        <w:br/>
        <w:t xml:space="preserve">                      v</w:t>
        <w:br/>
        <w:t xml:space="preserve">            DETERMINISTIC ENGINE</w:t>
        <w:br/>
        <w:t xml:space="preserve">                      |</w:t>
        <w:br/>
        <w:t xml:space="preserve">                      v</w:t>
        <w:br/>
        <w:t xml:space="preserve">                 VALIDATION</w:t>
        <w:br/>
        <w:t xml:space="preserve">                      |</w:t>
        <w:br/>
        <w:t xml:space="preserve">                      v</w:t>
        <w:br/>
        <w:t xml:space="preserve">               FINAL OUTPUT</w:t>
      </w:r>
    </w:p>
    <w:p>
      <w:pPr>
        <w:spacing w:after="80" w:line="276" w:lineRule="auto"/>
      </w:pPr>
      <w:r>
        <w:t>The agent should never receive unrestricted authority to alter industrial data. It produces structured recommendations checked against schema, datatype, unit, policy and safety rules.</w:t>
      </w:r>
    </w:p>
    <w:p>
      <w:pPr>
        <w:pStyle w:val="Heading4"/>
        <w:spacing w:before="240" w:after="120"/>
      </w:pPr>
      <w:r>
        <w:t>9.1 Example Agent Decision</w:t>
      </w:r>
    </w:p>
    <w:p>
      <w:pPr>
        <w:spacing w:after="80" w:line="276" w:lineRule="auto"/>
      </w:pPr>
      <w:r>
        <w:t>Input:</w:t>
        <w:br/>
        <w:t>motor_speed | MotorRPM | rot_speed | RPM</w:t>
        <w:br/>
        <w:br/>
        <w:t>Proposal:</w:t>
        <w:br/>
        <w:t>canonical_name = motor_speed</w:t>
        <w:br/>
        <w:t>semantic_type = rotational_speed</w:t>
        <w:br/>
        <w:t>unit = rpm</w:t>
        <w:br/>
        <w:t>confidence = 0.96</w:t>
        <w:br/>
        <w:br/>
        <w:t>Compiler:</w:t>
        <w:br/>
        <w:t>validate -&gt; execute deterministic mapping -&gt; record lineage</w:t>
      </w:r>
    </w:p>
    <w:p>
      <w:pPr>
        <w:pStyle w:val="Heading3"/>
        <w:spacing w:before="240" w:after="120"/>
      </w:pPr>
      <w:r>
        <w:t>10. Key R&amp;D Failures and AI-ConneX Responses</w:t>
      </w:r>
    </w:p>
    <w:p>
      <w:pPr>
        <w:pStyle w:val="Heading3"/>
        <w:spacing w:before="240" w:after="120"/>
      </w:pPr>
      <w:r>
        <w:t>11. Reliability and Safety Principle</w:t>
      </w:r>
    </w:p>
    <w:p>
      <w:pPr>
        <w:spacing w:after="80" w:line="276" w:lineRule="auto"/>
      </w:pPr>
      <w:r>
        <w:t>The fundamental rule is: Agent ≠ Compiler. The agent reasons about ambiguity; the Compiler owns execution. This separation enables deterministic validation, reproducibility and auditability.</w:t>
      </w:r>
    </w:p>
    <w:p>
      <w:pPr>
        <w:spacing w:after="80" w:line="276" w:lineRule="auto"/>
      </w:pPr>
      <w:r>
        <w:t>LLM outputs must use a strict structured schema.</w:t>
      </w:r>
    </w:p>
    <w:p>
      <w:pPr>
        <w:spacing w:after="80" w:line="276" w:lineRule="auto"/>
      </w:pPr>
      <w:r>
        <w:t>Transformations require validation before execution.</w:t>
      </w:r>
    </w:p>
    <w:p>
      <w:pPr>
        <w:spacing w:after="80" w:line="276" w:lineRule="auto"/>
      </w:pPr>
      <w:r>
        <w:t>Low-confidence mappings should be routed for human review.</w:t>
      </w:r>
    </w:p>
    <w:p>
      <w:pPr>
        <w:spacing w:after="80" w:line="276" w:lineRule="auto"/>
      </w:pPr>
      <w:r>
        <w:t>Source files remain immutable.</w:t>
      </w:r>
    </w:p>
    <w:p>
      <w:pPr>
        <w:spacing w:after="80" w:line="276" w:lineRule="auto"/>
      </w:pPr>
      <w:r>
        <w:t>Every transformation is recorded in lineage.</w:t>
      </w:r>
    </w:p>
    <w:p>
      <w:pPr>
        <w:spacing w:after="80" w:line="276" w:lineRule="auto"/>
      </w:pPr>
      <w:r>
        <w:t>Compiler failures are explicit; silent fallback is prohibited.</w:t>
      </w:r>
    </w:p>
    <w:p>
      <w:pPr>
        <w:pStyle w:val="Heading3"/>
        <w:spacing w:before="240" w:after="120"/>
      </w:pPr>
      <w:r>
        <w:t>12. Recommended Technology Stack</w:t>
      </w:r>
    </w:p>
    <w:p>
      <w:pPr>
        <w:pStyle w:val="Heading3"/>
        <w:spacing w:before="240" w:after="120"/>
      </w:pPr>
      <w:r>
        <w:t>13. System Requirements</w:t>
      </w:r>
    </w:p>
    <w:p>
      <w:pPr>
        <w:spacing w:after="80" w:line="276" w:lineRule="auto"/>
      </w:pPr>
      <w:r>
        <w:t>64-bit Windows/Linux/macOS.</w:t>
      </w:r>
    </w:p>
    <w:p>
      <w:pPr>
        <w:spacing w:after="80" w:line="276" w:lineRule="auto"/>
      </w:pPr>
      <w:r>
        <w:t>Python 3.12.x.</w:t>
      </w:r>
    </w:p>
    <w:p>
      <w:pPr>
        <w:spacing w:after="80" w:line="276" w:lineRule="auto"/>
      </w:pPr>
      <w:r>
        <w:t>Minimum 8 GB RAM for POC; 16 GB+ recommended.</w:t>
      </w:r>
    </w:p>
    <w:p>
      <w:pPr>
        <w:spacing w:after="80" w:line="276" w:lineRule="auto"/>
      </w:pPr>
      <w:r>
        <w:t>SSD space of at least 2–3× the largest active dataset when extraction/temp files are needed.</w:t>
      </w:r>
    </w:p>
    <w:p>
      <w:pPr>
        <w:spacing w:after="80" w:line="276" w:lineRule="auto"/>
      </w:pPr>
      <w:r>
        <w:t>Docker Desktop or Docker Engine for containerized deployment.</w:t>
      </w:r>
    </w:p>
    <w:p>
      <w:pPr>
        <w:spacing w:after="80" w:line="276" w:lineRule="auto"/>
      </w:pPr>
      <w:r>
        <w:t>Network access only when external LLM/API services or object storage are used.</w:t>
      </w:r>
    </w:p>
    <w:p>
      <w:pPr>
        <w:pStyle w:val="Heading4"/>
        <w:spacing w:before="240" w:after="120"/>
      </w:pPr>
      <w:r>
        <w:t>13.1 Production Requirements</w:t>
      </w:r>
    </w:p>
    <w:p>
      <w:pPr>
        <w:spacing w:after="80" w:line="276" w:lineRule="auto"/>
      </w:pPr>
      <w:r>
        <w:t>Object storage for immutable source and compiled artifacts.</w:t>
      </w:r>
    </w:p>
    <w:p>
      <w:pPr>
        <w:spacing w:after="80" w:line="276" w:lineRule="auto"/>
      </w:pPr>
      <w:r>
        <w:t>PostgreSQL for metadata, job state and audit indexes.</w:t>
      </w:r>
    </w:p>
    <w:p>
      <w:pPr>
        <w:spacing w:after="80" w:line="276" w:lineRule="auto"/>
      </w:pPr>
      <w:r>
        <w:t>Worker queue for long-running compilation jobs.</w:t>
      </w:r>
    </w:p>
    <w:p>
      <w:pPr>
        <w:spacing w:after="80" w:line="276" w:lineRule="auto"/>
      </w:pPr>
      <w:r>
        <w:t>Resource quotas and file-size limits.</w:t>
      </w:r>
    </w:p>
    <w:p>
      <w:pPr>
        <w:spacing w:after="80" w:line="276" w:lineRule="auto"/>
      </w:pPr>
      <w:r>
        <w:t>Sandboxed archive extraction.</w:t>
      </w:r>
    </w:p>
    <w:p>
      <w:pPr>
        <w:spacing w:after="80" w:line="276" w:lineRule="auto"/>
      </w:pPr>
      <w:r>
        <w:t>Authentication, authorization and encrypted transport.</w:t>
      </w:r>
    </w:p>
    <w:p>
      <w:pPr>
        <w:pStyle w:val="Heading3"/>
        <w:spacing w:before="240" w:after="120"/>
      </w:pPr>
      <w:r>
        <w:t>14. Configuration</w:t>
      </w:r>
    </w:p>
    <w:p>
      <w:pPr>
        <w:spacing w:after="80" w:line="276" w:lineRule="auto"/>
      </w:pPr>
      <w:r>
        <w:t># config/compiler.yaml</w:t>
        <w:br/>
        <w:t>compiler:</w:t>
        <w:br/>
        <w:t xml:space="preserve">  schema_version: "1.0"</w:t>
        <w:br/>
        <w:t xml:space="preserve">  target_format: "parquet"</w:t>
        <w:br/>
        <w:t xml:space="preserve">  max_file_size_mb: 2048</w:t>
        <w:br/>
        <w:t xml:space="preserve">  preserve_source_files: true</w:t>
        <w:br/>
        <w:t xml:space="preserve">  fail_on_unmapped_required_column: true</w:t>
        <w:br/>
        <w:t xml:space="preserve">  allow_schema_evolution: true</w:t>
        <w:br/>
        <w:br/>
        <w:t>agent:</w:t>
        <w:br/>
        <w:t xml:space="preserve">  enabled: true</w:t>
        <w:br/>
        <w:t xml:space="preserve">  min_auto_confidence: 0.90</w:t>
        <w:br/>
        <w:t xml:space="preserve">  review_confidence: 0.75</w:t>
        <w:br/>
        <w:br/>
        <w:t>validation:</w:t>
        <w:br/>
        <w:t xml:space="preserve">  check_row_balance: true</w:t>
        <w:br/>
        <w:t xml:space="preserve">  check_duplicates: true</w:t>
        <w:br/>
        <w:t xml:space="preserve">  check_nulls: true</w:t>
        <w:br/>
        <w:t xml:space="preserve">  check_schema: true</w:t>
        <w:br/>
        <w:t xml:space="preserve">  check_types: true</w:t>
        <w:br/>
        <w:br/>
        <w:t>storage:</w:t>
        <w:br/>
        <w:t xml:space="preserve">  raw_dir: "./data/raw"</w:t>
        <w:br/>
        <w:t xml:space="preserve">  staging_dir: "./data/staging"</w:t>
        <w:br/>
        <w:t xml:space="preserve">  output_dir: "./data/output"</w:t>
        <w:br/>
        <w:t xml:space="preserve">  reports_dir: "./reports"</w:t>
      </w:r>
    </w:p>
    <w:p>
      <w:pPr>
        <w:pStyle w:val="Heading3"/>
        <w:spacing w:before="240" w:after="120"/>
      </w:pPr>
      <w:r>
        <w:t>15. Example Commands</w:t>
      </w:r>
    </w:p>
    <w:p>
      <w:pPr>
        <w:spacing w:after="80" w:line="276" w:lineRule="auto"/>
      </w:pPr>
      <w:r>
        <w:t>python -m venv .venv</w:t>
        <w:br/>
        <w:t># Windows:</w:t>
        <w:br/>
        <w:t>.venv\Scripts\activate</w:t>
        <w:br/>
        <w:t># Linux/macOS:</w:t>
        <w:br/>
        <w:t>source .venv/bin/activate</w:t>
        <w:br/>
        <w:br/>
        <w:t>pip install -r requirements.txt</w:t>
        <w:br/>
        <w:br/>
        <w:t>uvicorn app.main:app --reload --host 0.0.0.0 --port 8000</w:t>
        <w:br/>
        <w:br/>
        <w:t>python -m compiler.cli compile \</w:t>
        <w:br/>
        <w:t xml:space="preserve">  --input ./data/raw/industrial_dataset.zip \</w:t>
        <w:br/>
        <w:t xml:space="preserve">  --config ./config/compiler.yaml \</w:t>
        <w:br/>
        <w:t xml:space="preserve">  --output ./data/output</w:t>
        <w:br/>
        <w:br/>
        <w:t>python -m compiler.cli validate \</w:t>
        <w:br/>
        <w:t xml:space="preserve">  --dataset ./data/output/dataset.parquet \</w:t>
        <w:br/>
        <w:t xml:space="preserve">  --report ./reports/validation.json</w:t>
        <w:br/>
        <w:br/>
        <w:t>pytest -q</w:t>
      </w:r>
    </w:p>
    <w:p>
      <w:pPr>
        <w:pStyle w:val="Heading3"/>
        <w:spacing w:before="240" w:after="120"/>
      </w:pPr>
      <w:r>
        <w:t>16. Directory Architecture</w:t>
      </w:r>
    </w:p>
    <w:p>
      <w:pPr>
        <w:spacing w:after="80" w:line="276" w:lineRule="auto"/>
      </w:pPr>
      <w:r>
        <w:t>ai-connex-data-studio-compiler/</w:t>
        <w:br/>
        <w:t>|</w:t>
        <w:br/>
        <w:t>+-- app/</w:t>
        <w:br/>
        <w:t>|   +-- main.py</w:t>
        <w:br/>
        <w:t>|   +-- api/</w:t>
        <w:br/>
        <w:t>|   |   +-- routes_compile.py</w:t>
        <w:br/>
        <w:t>|   |   +-- routes_validate.py</w:t>
        <w:br/>
        <w:t>|   |   +-- routes_status.py</w:t>
        <w:br/>
        <w:t>|   +-- core/</w:t>
        <w:br/>
        <w:t>|   +-- compiler/</w:t>
        <w:br/>
        <w:t>|       +-- discovery.py</w:t>
        <w:br/>
        <w:t>|       +-- format_detector.py</w:t>
        <w:br/>
        <w:t>|       +-- archive.py</w:t>
        <w:br/>
        <w:t>|       +-- schema.py</w:t>
        <w:br/>
        <w:t>|       +-- matcher.py</w:t>
        <w:br/>
        <w:t>|       +-- planner.py</w:t>
        <w:br/>
        <w:t>|       +-- executor.py</w:t>
        <w:br/>
        <w:t>|       +-- canonicalizer.py</w:t>
        <w:br/>
        <w:t>|       +-- validator.py</w:t>
        <w:br/>
        <w:t>|       +-- lineage.py</w:t>
        <w:br/>
        <w:t>|       +-- reporter.py</w:t>
        <w:br/>
        <w:t>|   +-- agent/</w:t>
        <w:br/>
        <w:t>|       +-- helper.py</w:t>
        <w:br/>
        <w:t>|       +-- prompts.py</w:t>
        <w:br/>
        <w:t>|       +-- tools.py</w:t>
        <w:br/>
        <w:t>|       +-- schemas.py</w:t>
        <w:br/>
        <w:t>|</w:t>
        <w:br/>
        <w:t>+-- config/</w:t>
        <w:br/>
        <w:t>+-- data/raw/</w:t>
        <w:br/>
        <w:t>+-- data/staging/</w:t>
        <w:br/>
        <w:t>+-- data/output/</w:t>
        <w:br/>
        <w:t>+-- reports/</w:t>
        <w:br/>
        <w:t>+-- tests/unit/</w:t>
        <w:br/>
        <w:t>+-- tests/integration/</w:t>
        <w:br/>
        <w:t>+-- tests/fixtures/</w:t>
        <w:br/>
        <w:t>+-- Dockerfile</w:t>
        <w:br/>
        <w:t>+-- docker-compose.yml</w:t>
        <w:br/>
        <w:t>+-- requirements.txt</w:t>
        <w:br/>
        <w:t>+-- README.md</w:t>
      </w:r>
    </w:p>
    <w:p>
      <w:pPr>
        <w:pStyle w:val="Heading3"/>
        <w:spacing w:before="240" w:after="120"/>
      </w:pPr>
      <w:r>
        <w:t>17. API Design</w:t>
      </w:r>
    </w:p>
    <w:p>
      <w:pPr>
        <w:pStyle w:val="Heading4"/>
        <w:spacing w:before="240" w:after="120"/>
      </w:pPr>
      <w:r>
        <w:t>17.1 Example Compile Request</w:t>
      </w:r>
    </w:p>
    <w:p>
      <w:pPr>
        <w:spacing w:after="80" w:line="276" w:lineRule="auto"/>
      </w:pPr>
      <w:r>
        <w:t>POST /v1/compile</w:t>
        <w:br/>
        <w:t>Content-Type: application/json</w:t>
        <w:br/>
        <w:br/>
        <w:t>{</w:t>
        <w:br/>
        <w:t xml:space="preserve">  "input_uri": "s3://industrial/raw/dataset.zip",</w:t>
        <w:br/>
        <w:t xml:space="preserve">  "domain": "manufacturing",</w:t>
        <w:br/>
        <w:t xml:space="preserve">  "target_format": "parquet",</w:t>
        <w:br/>
        <w:t xml:space="preserve">  "agent_assistance": true</w:t>
        <w:br/>
        <w:t>}</w:t>
      </w:r>
    </w:p>
    <w:p>
      <w:pPr>
        <w:pStyle w:val="Heading4"/>
        <w:spacing w:before="240" w:after="120"/>
      </w:pPr>
      <w:r>
        <w:t>17.2 Example Response</w:t>
      </w:r>
    </w:p>
    <w:p>
      <w:pPr>
        <w:spacing w:after="80" w:line="276" w:lineRule="auto"/>
      </w:pPr>
      <w:r>
        <w:t>{</w:t>
        <w:br/>
        <w:t xml:space="preserve">  "job_id": "ACX-CMP-00042",</w:t>
        <w:br/>
        <w:t xml:space="preserve">  "status": "COMPLETED",</w:t>
        <w:br/>
        <w:t xml:space="preserve">  "dataset_uri": ".../dataset.parquet",</w:t>
        <w:br/>
        <w:t xml:space="preserve">  "report_uri": ".../compilation_report.json",</w:t>
        <w:br/>
        <w:t xml:space="preserve">  "lineage_uri": ".../lineage.json"</w:t>
        <w:br/>
        <w:t>}</w:t>
      </w:r>
    </w:p>
    <w:p>
      <w:pPr>
        <w:pStyle w:val="Heading3"/>
        <w:spacing w:before="240" w:after="120"/>
      </w:pPr>
      <w:r>
        <w:t>18. Compilation Report — Report 1</w:t>
      </w:r>
    </w:p>
    <w:p>
      <w:pPr>
        <w:spacing w:after="80" w:line="276" w:lineRule="auto"/>
      </w:pPr>
      <w:r>
        <w:t>Report 1 is the formal output of the Compiler stage and should be both human-readable and machine-readable.</w:t>
      </w:r>
    </w:p>
    <w:p>
      <w:pPr>
        <w:spacing w:after="80" w:line="276" w:lineRule="auto"/>
      </w:pPr>
      <w:r>
        <w:t>{</w:t>
        <w:br/>
        <w:t xml:space="preserve">  "report_id": "ACX-REP-00042",</w:t>
        <w:br/>
        <w:t xml:space="preserve">  "stage": "DATA_STUDIO_COMPILER",</w:t>
        <w:br/>
        <w:t xml:space="preserve">  "status": "SUCCESS",</w:t>
        <w:br/>
        <w:t xml:space="preserve">  "input": {</w:t>
        <w:br/>
        <w:t xml:space="preserve">    "files": 7,</w:t>
        <w:br/>
        <w:t xml:space="preserve">    "formats": ["csv", "xlsx", "json", "zip"],</w:t>
        <w:br/>
        <w:t xml:space="preserve">    "rows_discovered": 1000000</w:t>
        <w:br/>
        <w:t xml:space="preserve">  },</w:t>
        <w:br/>
        <w:t xml:space="preserve">  "operations": {</w:t>
        <w:br/>
        <w:t xml:space="preserve">    "appends": 2,</w:t>
        <w:br/>
        <w:t xml:space="preserve">    "joins": 1,</w:t>
        <w:br/>
        <w:t xml:space="preserve">    "merges": 0,</w:t>
        <w:br/>
        <w:t xml:space="preserve">    "renames": 8,</w:t>
        <w:br/>
        <w:t xml:space="preserve">    "unit_conversions": 3</w:t>
        <w:br/>
        <w:t xml:space="preserve">  },</w:t>
        <w:br/>
        <w:t xml:space="preserve">  "output": {</w:t>
        <w:br/>
        <w:t xml:space="preserve">    "rows": 999842,</w:t>
        <w:br/>
        <w:t xml:space="preserve">    "columns": 18,</w:t>
        <w:br/>
        <w:t xml:space="preserve">    "format": "parquet"</w:t>
        <w:br/>
        <w:t xml:space="preserve">  },</w:t>
        <w:br/>
        <w:t xml:space="preserve">  "quality": {</w:t>
        <w:br/>
        <w:t xml:space="preserve">    "duplicate_rows": 120,</w:t>
        <w:br/>
        <w:t xml:space="preserve">    "rejected_rows": 38,</w:t>
        <w:br/>
        <w:t xml:space="preserve">    "null_rate": 0.012</w:t>
        <w:br/>
        <w:t xml:space="preserve">  },</w:t>
        <w:br/>
        <w:t xml:space="preserve">  "agent": {</w:t>
        <w:br/>
        <w:t xml:space="preserve">    "decisions": 6,</w:t>
        <w:br/>
        <w:t xml:space="preserve">    "auto_accepted": 5,</w:t>
        <w:br/>
        <w:t xml:space="preserve">    "human_review": 1</w:t>
        <w:br/>
        <w:t xml:space="preserve">  },</w:t>
        <w:br/>
        <w:t xml:space="preserve">  "next_stage": "DATA_PROFILER"</w:t>
        <w:br/>
        <w:t>}</w:t>
      </w:r>
    </w:p>
    <w:p>
      <w:pPr>
        <w:pStyle w:val="Heading4"/>
        <w:spacing w:before="240" w:after="120"/>
      </w:pPr>
      <w:r>
        <w:t>18.1 Mandatory Report Sections</w:t>
      </w:r>
    </w:p>
    <w:p>
      <w:pPr>
        <w:spacing w:after="80" w:line="276" w:lineRule="auto"/>
      </w:pPr>
      <w:r>
        <w:t>Input inventory and detected formats.</w:t>
      </w:r>
    </w:p>
    <w:p>
      <w:pPr>
        <w:spacing w:after="80" w:line="276" w:lineRule="auto"/>
      </w:pPr>
      <w:r>
        <w:t>Schema versions and source-to-canonical mappings.</w:t>
      </w:r>
    </w:p>
    <w:p>
      <w:pPr>
        <w:spacing w:after="80" w:line="276" w:lineRule="auto"/>
      </w:pPr>
      <w:r>
        <w:t>Append/join/merge operations.</w:t>
      </w:r>
    </w:p>
    <w:p>
      <w:pPr>
        <w:spacing w:after="80" w:line="276" w:lineRule="auto"/>
      </w:pPr>
      <w:r>
        <w:t>Transformations and unit conversions.</w:t>
      </w:r>
    </w:p>
    <w:p>
      <w:pPr>
        <w:spacing w:after="80" w:line="276" w:lineRule="auto"/>
      </w:pPr>
      <w:r>
        <w:t>Rejected records and reasons.</w:t>
      </w:r>
    </w:p>
    <w:p>
      <w:pPr>
        <w:spacing w:after="80" w:line="276" w:lineRule="auto"/>
      </w:pPr>
      <w:r>
        <w:t>Duplicate handling.</w:t>
      </w:r>
    </w:p>
    <w:p>
      <w:pPr>
        <w:spacing w:after="80" w:line="276" w:lineRule="auto"/>
      </w:pPr>
      <w:r>
        <w:t>Row and column balance.</w:t>
      </w:r>
    </w:p>
    <w:p>
      <w:pPr>
        <w:spacing w:after="80" w:line="276" w:lineRule="auto"/>
      </w:pPr>
      <w:r>
        <w:t>Validation results.</w:t>
      </w:r>
    </w:p>
    <w:p>
      <w:pPr>
        <w:spacing w:after="80" w:line="276" w:lineRule="auto"/>
      </w:pPr>
      <w:r>
        <w:t>Agent decisions and confidence.</w:t>
      </w:r>
    </w:p>
    <w:p>
      <w:pPr>
        <w:spacing w:after="80" w:line="276" w:lineRule="auto"/>
      </w:pPr>
      <w:r>
        <w:t>Human approvals, if any.</w:t>
      </w:r>
    </w:p>
    <w:p>
      <w:pPr>
        <w:spacing w:after="80" w:line="276" w:lineRule="auto"/>
      </w:pPr>
      <w:r>
        <w:t>Output artifact locations.</w:t>
      </w:r>
    </w:p>
    <w:p>
      <w:pPr>
        <w:spacing w:after="80" w:line="276" w:lineRule="auto"/>
      </w:pPr>
      <w:r>
        <w:t>Lineage reference.</w:t>
      </w:r>
    </w:p>
    <w:p>
      <w:pPr>
        <w:pStyle w:val="Heading3"/>
        <w:spacing w:before="240" w:after="120"/>
      </w:pPr>
      <w:r>
        <w:t>19. What the Compiler Gives to the Data Profiler</w:t>
      </w:r>
    </w:p>
    <w:p>
      <w:pPr>
        <w:spacing w:after="80" w:line="276" w:lineRule="auto"/>
      </w:pPr>
      <w:r>
        <w:t>Canonical dataset artifact.</w:t>
      </w:r>
    </w:p>
    <w:p>
      <w:pPr>
        <w:spacing w:after="80" w:line="276" w:lineRule="auto"/>
      </w:pPr>
      <w:r>
        <w:t>Canonical schema.</w:t>
      </w:r>
    </w:p>
    <w:p>
      <w:pPr>
        <w:spacing w:after="80" w:line="276" w:lineRule="auto"/>
      </w:pPr>
      <w:r>
        <w:t>Column semantic names where established.</w:t>
      </w:r>
    </w:p>
    <w:p>
      <w:pPr>
        <w:spacing w:after="80" w:line="276" w:lineRule="auto"/>
      </w:pPr>
      <w:r>
        <w:t>Data types and units.</w:t>
      </w:r>
    </w:p>
    <w:p>
      <w:pPr>
        <w:spacing w:after="80" w:line="276" w:lineRule="auto"/>
      </w:pPr>
      <w:r>
        <w:t>Dataset and table metadata.</w:t>
      </w:r>
    </w:p>
    <w:p>
      <w:pPr>
        <w:spacing w:after="80" w:line="276" w:lineRule="auto"/>
      </w:pPr>
      <w:r>
        <w:t>Source-to-target lineage.</w:t>
      </w:r>
    </w:p>
    <w:p>
      <w:pPr>
        <w:spacing w:after="80" w:line="276" w:lineRule="auto"/>
      </w:pPr>
      <w:r>
        <w:t>Compilation and validation status.</w:t>
      </w:r>
    </w:p>
    <w:p>
      <w:pPr>
        <w:spacing w:after="80" w:line="276" w:lineRule="auto"/>
      </w:pPr>
      <w:r>
        <w:t>Known rejected rows and warnings.</w:t>
      </w:r>
    </w:p>
    <w:p>
      <w:pPr>
        <w:spacing w:after="80" w:line="276" w:lineRule="auto"/>
      </w:pPr>
      <w:r>
        <w:t>Schema/version information.</w:t>
      </w:r>
    </w:p>
    <w:p>
      <w:pPr>
        <w:spacing w:after="80" w:line="276" w:lineRule="auto"/>
      </w:pPr>
      <w:r>
        <w:t>Candidate keys and relationship hints where available.</w:t>
      </w:r>
    </w:p>
    <w:p>
      <w:pPr>
        <w:pStyle w:val="Heading4"/>
        <w:spacing w:before="240" w:after="120"/>
      </w:pPr>
      <w:r>
        <w:t>19.1 What the Profiler Should Not Receive as the Primary Input</w:t>
      </w:r>
    </w:p>
    <w:p>
      <w:pPr>
        <w:spacing w:after="80" w:line="276" w:lineRule="auto"/>
      </w:pPr>
      <w:r>
        <w:t>Unprocessed ZIP archives.</w:t>
      </w:r>
    </w:p>
    <w:p>
      <w:pPr>
        <w:spacing w:after="80" w:line="276" w:lineRule="auto"/>
      </w:pPr>
      <w:r>
        <w:t>Mixed CSV/XLSX/JSON collections with no contract.</w:t>
      </w:r>
    </w:p>
    <w:p>
      <w:pPr>
        <w:spacing w:after="80" w:line="276" w:lineRule="auto"/>
      </w:pPr>
      <w:r>
        <w:t>Unverified agent-generated transformations.</w:t>
      </w:r>
    </w:p>
    <w:p>
      <w:pPr>
        <w:spacing w:after="80" w:line="276" w:lineRule="auto"/>
      </w:pPr>
      <w:r>
        <w:t>Silent or undocumented schema changes.</w:t>
      </w:r>
    </w:p>
    <w:p>
      <w:pPr>
        <w:spacing w:after="80" w:line="276" w:lineRule="auto"/>
      </w:pPr>
      <w:r>
        <w:t>Unknown unit systems where normalization was required.</w:t>
      </w:r>
    </w:p>
    <w:p>
      <w:pPr>
        <w:pStyle w:val="Heading3"/>
        <w:spacing w:before="240" w:after="120"/>
      </w:pPr>
      <w:r>
        <w:t>20. POC Evaluation Plan</w:t>
      </w:r>
    </w:p>
    <w:p>
      <w:pPr>
        <w:spacing w:after="80" w:line="276" w:lineRule="auto"/>
      </w:pPr>
      <w:r>
        <w:t>Build a controlled benchmark containing intentional industrial-data problems.</w:t>
      </w:r>
    </w:p>
    <w:p>
      <w:pPr>
        <w:spacing w:after="80" w:line="276" w:lineRule="auto"/>
      </w:pPr>
      <w:r>
        <w:t>100,000–1,000,000 rows</w:t>
        <w:br/>
        <w:t>5–10 files</w:t>
        <w:br/>
        <w:t>4–6 formats</w:t>
        <w:br/>
        <w:t>3 schema variants</w:t>
        <w:br/>
        <w:t>2 unit systems</w:t>
        <w:br/>
        <w:t>timestamp variations</w:t>
        <w:br/>
        <w:t>duplicate records</w:t>
        <w:br/>
        <w:t>missing values</w:t>
        <w:br/>
        <w:t>schema drift</w:t>
        <w:br/>
        <w:t>archive nesting</w:t>
        <w:br/>
        <w:t>ambiguous column names</w:t>
      </w:r>
    </w:p>
    <w:p>
      <w:pPr>
        <w:pStyle w:val="Heading3"/>
        <w:spacing w:before="240" w:after="120"/>
      </w:pPr>
      <w:r>
        <w:t>21. Baseline Comparison</w:t>
      </w:r>
    </w:p>
    <w:p>
      <w:pPr>
        <w:spacing w:after="80" w:line="276" w:lineRule="auto"/>
      </w:pPr>
      <w:r>
        <w:t>All numerical performance results must be experimentally measured. Values used before testing should be labelled as targets or illustrative values.</w:t>
      </w:r>
    </w:p>
    <w:p>
      <w:pPr>
        <w:pStyle w:val="Heading3"/>
        <w:spacing w:before="240" w:after="120"/>
      </w:pPr>
      <w:r>
        <w:t>22. Research Novelty / Positioning</w:t>
      </w:r>
    </w:p>
    <w:p>
      <w:pPr>
        <w:spacing w:after="80" w:line="276" w:lineRule="auto"/>
      </w:pPr>
      <w:r>
        <w:t>Suggested contribution statement:</w:t>
      </w:r>
    </w:p>
    <w:p>
      <w:pPr>
        <w:spacing w:after="80" w:line="276" w:lineRule="auto"/>
      </w:pPr>
      <w:r>
        <w:t>AI-ConneX proposes an agent-assisted industrial data compilation architecture</w:t>
        <w:br/>
        <w:t>that combines deterministic heterogeneous-format ingestion, schema/semantic inference,</w:t>
        <w:br/>
        <w:t>transformation planning, automated validation and lineage generation into a unified</w:t>
        <w:br/>
        <w:t>preprocessing stage designed for downstream industrial AI workflows.</w:t>
      </w:r>
    </w:p>
    <w:p>
      <w:pPr>
        <w:spacing w:after="80" w:line="276" w:lineRule="auto"/>
      </w:pPr>
      <w:r>
        <w:t>This positions the work within established research on data integration, schema matching, ETL verification, data quality and semantic integration while identifying the AI-ConneX-specific contribution as the industrial compilation workflow and its execution/validation boundary.</w:t>
      </w:r>
    </w:p>
    <w:p>
      <w:pPr>
        <w:pStyle w:val="Heading3"/>
        <w:spacing w:before="240" w:after="120"/>
      </w:pPr>
      <w:r>
        <w:t>23. Research and Technical References</w:t>
      </w:r>
    </w:p>
    <w:p>
      <w:pPr>
        <w:spacing w:after="80" w:line="276" w:lineRule="auto"/>
      </w:pPr>
      <w:r>
        <w:t>Rahm, E., &amp; Bernstein, P. A. (2001). A survey of approaches to automatic schema matching. The VLDB Journal, 10, 334–350.</w:t>
      </w:r>
    </w:p>
    <w:p>
      <w:pPr>
        <w:spacing w:after="80" w:line="276" w:lineRule="auto"/>
      </w:pPr>
      <w:r>
        <w:t>Doan, A., Halevy, A. Y., &amp; Ives, Z. G. Principles of Data Integration. Morgan Kaufmann.</w:t>
      </w:r>
    </w:p>
    <w:p>
      <w:pPr>
        <w:spacing w:after="80" w:line="276" w:lineRule="auto"/>
      </w:pPr>
      <w:r>
        <w:t>Wang, R. Y., &amp; Strong, D. M. (1996). Beyond Accuracy: What Data Quality Means to Data Consumers. Journal of Management Information Systems, 12(4), 5–33.</w:t>
      </w:r>
    </w:p>
    <w:p>
      <w:pPr>
        <w:spacing w:after="80" w:line="276" w:lineRule="auto"/>
      </w:pPr>
      <w:r>
        <w:t>Homayouni, H., Ghosh, S., &amp; Ray, I. (2018). An approach for testing the extract-transform-load process in data warehouse systems. ACM literature on ETL testing.</w:t>
      </w:r>
    </w:p>
    <w:p>
      <w:pPr>
        <w:spacing w:after="80" w:line="276" w:lineRule="auto"/>
      </w:pPr>
      <w:r>
        <w:t>Apache Arrow technical documentation and columnar interchange specification.</w:t>
      </w:r>
    </w:p>
    <w:p>
      <w:pPr>
        <w:spacing w:after="80" w:line="276" w:lineRule="auto"/>
      </w:pPr>
      <w:r>
        <w:t>Apache Spark SQL and Data Sources documentation.</w:t>
      </w:r>
    </w:p>
    <w:p>
      <w:pPr>
        <w:spacing w:after="80" w:line="276" w:lineRule="auto"/>
      </w:pPr>
      <w:r>
        <w:t>Great Expectations documentation on Expectations, suites and validation.</w:t>
      </w:r>
    </w:p>
    <w:p>
      <w:pPr>
        <w:spacing w:after="80" w:line="276" w:lineRule="auto"/>
      </w:pPr>
      <w:r>
        <w:t>Semantic ETL / SETL literature on semantic enrichment and heterogeneous data integration.</w:t>
      </w:r>
    </w:p>
    <w:p>
      <w:pPr>
        <w:spacing w:after="80" w:line="276" w:lineRule="auto"/>
      </w:pPr>
      <w:r>
        <w:t>Recent smart-manufacturing data-quality literature addressing structural accuracy, temporal accuracy, completeness and consistency.</w:t>
      </w:r>
    </w:p>
    <w:p>
      <w:pPr>
        <w:pStyle w:val="Heading3"/>
        <w:spacing w:before="240" w:after="120"/>
      </w:pPr>
      <w:r>
        <w:t>24. Key Online References</w:t>
      </w:r>
    </w:p>
    <w:p>
      <w:pPr>
        <w:spacing w:after="80" w:line="276" w:lineRule="auto"/>
      </w:pPr>
      <w:r>
        <w:t>Apache Arrow — https://arrow.apache.org/docs/</w:t>
      </w:r>
    </w:p>
    <w:p>
      <w:pPr>
        <w:spacing w:after="80" w:line="276" w:lineRule="auto"/>
      </w:pPr>
      <w:r>
        <w:t>Apache Spark SQL/Data Sources — https://spark.apache.org/docs/latest/sql-data-sources.html</w:t>
      </w:r>
    </w:p>
    <w:p>
      <w:pPr>
        <w:spacing w:after="80" w:line="276" w:lineRule="auto"/>
      </w:pPr>
      <w:r>
        <w:t>Great Expectations validation — https://docs.greatexpectations.io/docs/core/run_validations/</w:t>
      </w:r>
    </w:p>
    <w:p>
      <w:pPr>
        <w:spacing w:after="80" w:line="276" w:lineRule="auto"/>
      </w:pPr>
      <w:r>
        <w:t>Great Expectations Expectations — https://docs.greatexpectations.io/docs/0.18/reference/learn/terms/expectation/</w:t>
      </w:r>
    </w:p>
    <w:p>
      <w:pPr>
        <w:spacing w:after="80" w:line="276" w:lineRule="auto"/>
      </w:pPr>
      <w:r>
        <w:t>Schema correspondence literature — https://www.sciencedirect.com/science/article/abs/pii/S0169023X06000942</w:t>
      </w:r>
    </w:p>
    <w:p>
      <w:pPr>
        <w:spacing w:after="80" w:line="276" w:lineRule="auto"/>
      </w:pPr>
      <w:r>
        <w:t>ETL testing DOI — https://doi.org/10.1145/3216122.3216149</w:t>
      </w:r>
    </w:p>
    <w:p>
      <w:pPr>
        <w:spacing w:after="80" w:line="276" w:lineRule="auto"/>
      </w:pPr>
      <w:r>
        <w:t>Data quality review — https://pmc.ncbi.nlm.nih.gov/articles/PMC9912223/</w:t>
      </w:r>
    </w:p>
    <w:p>
      <w:pPr>
        <w:spacing w:after="80" w:line="276" w:lineRule="auto"/>
      </w:pPr>
      <w:r>
        <w:t>Smart-manufacturing data quality — https://www.mdpi.com/2079-8954/13/4/243</w:t>
      </w:r>
    </w:p>
    <w:p>
      <w:pPr>
        <w:pStyle w:val="Heading3"/>
        <w:spacing w:before="240" w:after="120"/>
      </w:pPr>
      <w:r>
        <w:t>25. Recommended R&amp;D Roadmap</w:t>
      </w:r>
    </w:p>
    <w:p>
      <w:pPr>
        <w:pStyle w:val="Heading3"/>
        <w:spacing w:before="240" w:after="120"/>
      </w:pPr>
      <w:r>
        <w:t>26. Final Architecture Principle</w:t>
      </w:r>
    </w:p>
    <w:p>
      <w:pPr>
        <w:spacing w:after="80" w:line="276" w:lineRule="auto"/>
      </w:pPr>
      <w:r>
        <w:t>The Compiler is the controlled bridge between human intent and machine-ready industrial data. The Chatbot understands what the user wants; the Compiler determines and executes the data operations; the Data Profiler evaluates the resulting dataset; later AI-ConneX stages can therefore operate on a validated, traceable and reproducible data foundation.</w:t>
      </w:r>
    </w:p>
    <w:p>
      <w:pPr>
        <w:spacing w:before="160" w:after="80"/>
        <w:jc w:val="center"/>
      </w:pPr>
      <w:r>
        <w:drawing>
          <wp:inline xmlns:a="http://schemas.openxmlformats.org/drawingml/2006/main" xmlns:pic="http://schemas.openxmlformats.org/drawingml/2006/picture">
            <wp:extent cx="3200400" cy="187017"/>
            <wp:docPr id="17" name="Picture 17"/>
            <wp:cNvGraphicFramePr>
              <a:graphicFrameLocks noChangeAspect="1"/>
            </wp:cNvGraphicFramePr>
            <a:graphic>
              <a:graphicData uri="http://schemas.openxmlformats.org/drawingml/2006/picture">
                <pic:pic>
                  <pic:nvPicPr>
                    <pic:cNvPr id="0" name="footer.png"/>
                    <pic:cNvPicPr/>
                  </pic:nvPicPr>
                  <pic:blipFill>
                    <a:blip r:embed="rId11"/>
                    <a:stretch>
                      <a:fillRect/>
                    </a:stretch>
                  </pic:blipFill>
                  <pic:spPr>
                    <a:xfrm>
                      <a:off x="0" y="0"/>
                      <a:ext cx="3200400" cy="187017"/>
                    </a:xfrm>
                    <a:prstGeom prst="rect"/>
                  </pic:spPr>
                </pic:pic>
              </a:graphicData>
            </a:graphic>
          </wp:inline>
        </w:drawing>
      </w:r>
    </w:p>
    <w:p>
      <w:pPr>
        <w:spacing w:after="240"/>
        <w:jc w:val="center"/>
      </w:pPr>
      <w:r>
        <w:rPr>
          <w:i/>
          <w:color w:val="505050"/>
          <w:sz w:val="19"/>
        </w:rPr>
        <w:t>TAS | AI-ConneX — Data Studio Compiler POC and Research Documentation End-of-Stage Verification</w:t>
      </w:r>
    </w:p>
    <w:p>
      <w:r>
        <w:br w:type="page"/>
      </w:r>
    </w:p>
    <w:p>
      <w:pPr>
        <w:pStyle w:val="Heading2"/>
        <w:spacing w:before="360" w:after="240"/>
      </w:pPr>
      <w:r>
        <w:t>Chapter 7: Data Studio Data Profiler Detailed Documentation</w:t>
      </w:r>
    </w:p>
    <w:p>
      <w:pPr>
        <w:spacing w:after="80" w:line="276" w:lineRule="auto"/>
      </w:pPr>
      <w:r>
        <w:t>AI-ConneX</w:t>
      </w:r>
    </w:p>
    <w:p>
      <w:pPr>
        <w:spacing w:after="80" w:line="276" w:lineRule="auto"/>
      </w:pPr>
      <w:r>
        <w:t>Data Studio — Data Profiler</w:t>
      </w:r>
    </w:p>
    <w:p>
      <w:pPr>
        <w:spacing w:after="80" w:line="276" w:lineRule="auto"/>
      </w:pPr>
      <w:r>
        <w:t>Proof of Concept • R&amp;D • Technical Architecture • Manifest Generation</w:t>
      </w:r>
    </w:p>
    <w:p>
      <w:pPr>
        <w:spacing w:after="80" w:line="276" w:lineRule="auto"/>
      </w:pPr>
      <w:r>
        <w:t>Industrial Data Intelligence Layer</w:t>
        <w:br/>
        <w:br/>
        <w:t>Compiler → Data Profiler → Manifest-UID.json</w:t>
        <w:br/>
        <w:t>Stage Report / Compilation Report #1</w:t>
      </w:r>
    </w:p>
    <w:p>
      <w:pPr>
        <w:spacing w:before="160" w:after="80"/>
        <w:jc w:val="center"/>
      </w:pPr>
      <w:r>
        <w:drawing>
          <wp:inline xmlns:a="http://schemas.openxmlformats.org/drawingml/2006/main" xmlns:pic="http://schemas.openxmlformats.org/drawingml/2006/picture">
            <wp:extent cx="5669280" cy="5546921"/>
            <wp:docPr id="18" name="Picture 18"/>
            <wp:cNvGraphicFramePr>
              <a:graphicFrameLocks noChangeAspect="1"/>
            </wp:cNvGraphicFramePr>
            <a:graphic>
              <a:graphicData uri="http://schemas.openxmlformats.org/drawingml/2006/picture">
                <pic:pic>
                  <pic:nvPicPr>
                    <pic:cNvPr id="0" name="data-profiler-hero.png"/>
                    <pic:cNvPicPr/>
                  </pic:nvPicPr>
                  <pic:blipFill>
                    <a:blip r:embed="rId19"/>
                    <a:stretch>
                      <a:fillRect/>
                    </a:stretch>
                  </pic:blipFill>
                  <pic:spPr>
                    <a:xfrm>
                      <a:off x="0" y="0"/>
                      <a:ext cx="5669280" cy="5546921"/>
                    </a:xfrm>
                    <a:prstGeom prst="rect"/>
                  </pic:spPr>
                </pic:pic>
              </a:graphicData>
            </a:graphic>
          </wp:inline>
        </w:drawing>
      </w:r>
    </w:p>
    <w:p>
      <w:pPr>
        <w:spacing w:after="240"/>
        <w:jc w:val="center"/>
      </w:pPr>
      <w:r>
        <w:rPr>
          <w:i/>
          <w:color w:val="505050"/>
          <w:sz w:val="19"/>
        </w:rPr>
        <w:t>Figure 7.1: Data Profiler Hero Component Block</w:t>
      </w:r>
    </w:p>
    <w:p>
      <w:pPr>
        <w:pStyle w:val="Heading3"/>
        <w:spacing w:before="240" w:after="120"/>
      </w:pPr>
      <w:r>
        <w:t>1. Executive Summary</w:t>
      </w:r>
    </w:p>
    <w:p>
      <w:pPr>
        <w:spacing w:after="80" w:line="276" w:lineRule="auto"/>
      </w:pPr>
      <w:r>
        <w:t>The AI-ConneX Data Studio Data Profiler is the intelligence layer immediately after the Data Studio Compiler. The Compiler converts heterogeneous industrial source material into a validated, unified dataset. The Profiler then determines what the compiled dataset actually contains: its structure, semantics, statistical characteristics, quality indicators, relationships, temporal behavior, units, cardinality, distributions and suitability for downstream industrial AI workflows.</w:t>
      </w:r>
    </w:p>
    <w:p>
      <w:pPr>
        <w:spacing w:after="80" w:line="276" w:lineRule="auto"/>
      </w:pPr>
      <w:r>
        <w:t>The Profiler also reconnects the technical facts discovered from the dataset with the intent established by the AI-ConneX Chatbot and the operational decisions made by the Compiler. These combined facts become a single machine-readable identity document called manifest-UID.json.</w:t>
      </w:r>
    </w:p>
    <w:p>
      <w:pPr>
        <w:spacing w:after="80" w:line="276" w:lineRule="auto"/>
      </w:pPr>
      <w:r>
        <w:t>The key architectural idea is that a dataset is not considered fully understood merely because it has been normalized. The Compiler answers 'Can we make this data structurally usable?'; the Profiler answers 'What is this data, how does it behave, how reliable is it, and how does it relate to the user's industrial objective?'</w:t>
      </w:r>
    </w:p>
    <w:p>
      <w:pPr>
        <w:pStyle w:val="Heading3"/>
        <w:spacing w:before="240" w:after="120"/>
      </w:pPr>
      <w:r>
        <w:t>2. Position of the Data Profiler in AI-ConneX</w:t>
      </w:r>
    </w:p>
    <w:p>
      <w:pPr>
        <w:spacing w:after="80" w:line="276" w:lineRule="auto"/>
      </w:pPr>
      <w:r>
        <w:t>USER</w:t>
        <w:br/>
        <w:t xml:space="preserve">  |</w:t>
        <w:br/>
        <w:t xml:space="preserve">  v</w:t>
        <w:br/>
        <w:t>AI-ConneX CHATBOT</w:t>
        <w:br/>
        <w:t xml:space="preserve">  |</w:t>
        <w:br/>
        <w:t xml:space="preserve">  | User intent / objective / constraints</w:t>
        <w:br/>
        <w:t xml:space="preserve">  v</w:t>
        <w:br/>
        <w:t>DATA STUDIO COMPILER</w:t>
        <w:br/>
        <w:t xml:space="preserve">  |</w:t>
        <w:br/>
        <w:t xml:space="preserve">  | Unified + validated dataset</w:t>
        <w:br/>
        <w:t xml:space="preserve">  | schema.json</w:t>
        <w:br/>
        <w:t xml:space="preserve">  | lineage.json</w:t>
        <w:br/>
        <w:t xml:space="preserve">  | compilation_report.json</w:t>
        <w:br/>
        <w:t xml:space="preserve">  v</w:t>
        <w:br/>
        <w:t>DATA STUDIO DATA PROFILER</w:t>
        <w:br/>
        <w:t xml:space="preserve">  |</w:t>
        <w:br/>
        <w:t xml:space="preserve">  +--&gt; Structural profiling</w:t>
        <w:br/>
        <w:t xml:space="preserve">  +--&gt; Statistical profiling</w:t>
        <w:br/>
        <w:t xml:space="preserve">  +--&gt; Semantic profiling</w:t>
        <w:br/>
        <w:t xml:space="preserve">  +--&gt; Data-quality profiling</w:t>
        <w:br/>
        <w:t xml:space="preserve">  +--&gt; Relationship profiling</w:t>
        <w:br/>
        <w:t xml:space="preserve">  +--&gt; Temporal profiling</w:t>
        <w:br/>
        <w:t xml:space="preserve">  +--&gt; Unit / measurement profiling</w:t>
        <w:br/>
        <w:t xml:space="preserve">  +--&gt; Intent-aware profiling</w:t>
        <w:br/>
        <w:t xml:space="preserve">  +--&gt; Profile scoring</w:t>
        <w:br/>
        <w:t xml:space="preserve">  +--&gt; Manifest generation</w:t>
        <w:br/>
        <w:t xml:space="preserve">  |</w:t>
        <w:br/>
        <w:t xml:space="preserve">  +--------------------------------------+</w:t>
        <w:br/>
        <w:t xml:space="preserve">  | Merge previous intent + current      |</w:t>
        <w:br/>
        <w:t xml:space="preserve">  | profiling findings + compiler facts  |</w:t>
        <w:br/>
        <w:t xml:space="preserve">  +--------------------------------------+</w:t>
        <w:br/>
        <w:t xml:space="preserve">                    |</w:t>
        <w:br/>
        <w:t xml:space="preserve">                    v</w:t>
        <w:br/>
        <w:t xml:space="preserve">             manifest-UID.json</w:t>
        <w:br/>
        <w:t xml:space="preserve">                    |</w:t>
        <w:br/>
        <w:t xml:space="preserve">                    v</w:t>
        <w:br/>
        <w:t xml:space="preserve">       NEXT AI-ConneX DATA/AI STAGES</w:t>
      </w:r>
    </w:p>
    <w:p>
      <w:pPr>
        <w:pStyle w:val="Heading3"/>
        <w:spacing w:before="240" w:after="120"/>
      </w:pPr>
      <w:r>
        <w:t>3. What the Data Profiler Receives</w:t>
      </w:r>
    </w:p>
    <w:p>
      <w:pPr>
        <w:pStyle w:val="Heading4"/>
        <w:spacing w:before="240" w:after="120"/>
      </w:pPr>
      <w:r>
        <w:t>3.1 Primary Input from Compiler</w:t>
      </w:r>
    </w:p>
    <w:p>
      <w:pPr>
        <w:spacing w:after="80" w:line="276" w:lineRule="auto"/>
      </w:pPr>
      <w:r>
        <w:t>{</w:t>
        <w:br/>
        <w:t xml:space="preserve">  "dataset_id": "ACX-CMP-00042",</w:t>
        <w:br/>
        <w:t xml:space="preserve">  "artifact": "dataset.parquet",</w:t>
        <w:br/>
        <w:t xml:space="preserve">  "schema": "schema.json",</w:t>
        <w:br/>
        <w:t xml:space="preserve">  "metadata": "metadata.json",</w:t>
        <w:br/>
        <w:t xml:space="preserve">  "lineage": "lineage.json",</w:t>
        <w:br/>
        <w:t xml:space="preserve">  "compilation_report": "compilation_report.json",</w:t>
        <w:br/>
        <w:t xml:space="preserve">  "status": "SUCCESS"</w:t>
        <w:br/>
        <w:t>}</w:t>
      </w:r>
    </w:p>
    <w:p>
      <w:pPr>
        <w:spacing w:after="80" w:line="276" w:lineRule="auto"/>
      </w:pPr>
      <w:r>
        <w:t>The Profiler should trust the Compiler's artifact contract but independently verify critical properties. The Compiler's report is evidence about transformation; it is not a substitute for profiling.</w:t>
      </w:r>
    </w:p>
    <w:p>
      <w:pPr>
        <w:pStyle w:val="Heading4"/>
        <w:spacing w:before="240" w:after="120"/>
      </w:pPr>
      <w:r>
        <w:t>3.2 User Intent from Previous Chatbot Stage</w:t>
      </w:r>
    </w:p>
    <w:p>
      <w:pPr>
        <w:spacing w:after="80" w:line="276" w:lineRule="auto"/>
      </w:pPr>
      <w:r>
        <w:t>{</w:t>
        <w:br/>
        <w:t xml:space="preserve">  "intent_id": "ACX-INT-00042",</w:t>
        <w:br/>
        <w:t xml:space="preserve">  "industrial_domain": "manufacturing",</w:t>
        <w:br/>
        <w:t xml:space="preserve">  "objective": "predict machine failure",</w:t>
        <w:br/>
        <w:t xml:space="preserve">  "target_entity": "CNC machine",</w:t>
        <w:br/>
        <w:t xml:space="preserve">  "important_signals": ["temperature", "vibration", "motor_speed"],</w:t>
        <w:br/>
        <w:t xml:space="preserve">  "time_horizon": "next 24 hours",</w:t>
        <w:br/>
        <w:t xml:space="preserve">  "constraints": {</w:t>
        <w:br/>
        <w:t xml:space="preserve">    "preserve_source_context": true,</w:t>
        <w:br/>
        <w:t xml:space="preserve">    "explainability": "required"</w:t>
        <w:br/>
        <w:t xml:space="preserve">  }</w:t>
        <w:br/>
        <w:t>}</w:t>
      </w:r>
    </w:p>
    <w:p>
      <w:pPr>
        <w:spacing w:after="80" w:line="276" w:lineRule="auto"/>
      </w:pPr>
      <w:r>
        <w:t>This intent is carried forward rather than discarded. It allows the Profiler to distinguish between generic data statistics and statistics that matter to the industrial objective.</w:t>
      </w:r>
    </w:p>
    <w:p>
      <w:pPr>
        <w:pStyle w:val="Heading3"/>
        <w:spacing w:before="240" w:after="120"/>
      </w:pPr>
      <w:r>
        <w:t>4. Current-Stage Profiler Intent</w:t>
      </w:r>
    </w:p>
    <w:p>
      <w:pPr>
        <w:spacing w:after="80" w:line="276" w:lineRule="auto"/>
      </w:pPr>
      <w:r>
        <w:t>The Profiler can also receive current-stage instructions. For example, an operator may ask it to identify candidate target variables, assess missingness in sensor streams, detect timestamp gaps, or determine whether a dataset is suitable for time-series forecasting.</w:t>
      </w:r>
    </w:p>
    <w:p>
      <w:pPr>
        <w:spacing w:after="80" w:line="276" w:lineRule="auto"/>
      </w:pPr>
      <w:r>
        <w:t>{</w:t>
        <w:br/>
        <w:t xml:space="preserve">  "profiling_request": {</w:t>
        <w:br/>
        <w:t xml:space="preserve">    "mode": "industrial_full",</w:t>
        <w:br/>
        <w:t xml:space="preserve">    "check_time_series": true,</w:t>
        <w:br/>
        <w:t xml:space="preserve">    "check_sensor_quality": true,</w:t>
        <w:br/>
        <w:t xml:space="preserve">    "infer_relationships": true,</w:t>
        <w:br/>
        <w:t xml:space="preserve">    "generate_manifest": true</w:t>
        <w:br/>
        <w:t xml:space="preserve">  }</w:t>
        <w:br/>
        <w:t>}</w:t>
      </w:r>
    </w:p>
    <w:p>
      <w:pPr>
        <w:pStyle w:val="Heading3"/>
        <w:spacing w:before="240" w:after="120"/>
      </w:pPr>
      <w:r>
        <w:t>5. Intent + Dataset Knowledge Merge</w:t>
      </w:r>
    </w:p>
    <w:p>
      <w:pPr>
        <w:spacing w:after="80" w:line="276" w:lineRule="auto"/>
      </w:pPr>
      <w:r>
        <w:t>The Profiler creates a unified context from three evidence streams:</w:t>
      </w:r>
    </w:p>
    <w:p>
      <w:pPr>
        <w:spacing w:after="80" w:line="276" w:lineRule="auto"/>
      </w:pPr>
      <w:r>
        <w:t>The resulting manifest is therefore an operational data contract, not merely a profiling report.</w:t>
      </w:r>
    </w:p>
    <w:p>
      <w:pPr>
        <w:pStyle w:val="Heading3"/>
        <w:spacing w:before="240" w:after="120"/>
      </w:pPr>
      <w:r>
        <w:t>6. R&amp;D Problem Definition</w:t>
      </w:r>
    </w:p>
    <w:p>
      <w:pPr>
        <w:spacing w:after="80" w:line="276" w:lineRule="auto"/>
      </w:pPr>
      <w:r>
        <w:t>Traditional profiling tools generally answer generic questions: number of rows, columns, data types, null counts, unique values, descriptive statistics and distributions. Industrial AI-ConneX requires a broader concept of profiling because industrial datasets are usually temporal, sensor-driven, multi-asset, unit-dependent and purpose-specific.</w:t>
      </w:r>
    </w:p>
    <w:p>
      <w:pPr>
        <w:pStyle w:val="Heading4"/>
        <w:spacing w:before="240" w:after="120"/>
      </w:pPr>
      <w:r>
        <w:t>6.1 R&amp;D Questions</w:t>
      </w:r>
    </w:p>
    <w:p>
      <w:pPr>
        <w:spacing w:after="80" w:line="276" w:lineRule="auto"/>
      </w:pPr>
      <w:r>
        <w:t>How can the Profiler automatically characterize heterogeneous industrial variables after normalization?</w:t>
      </w:r>
    </w:p>
    <w:p>
      <w:pPr>
        <w:spacing w:after="80" w:line="276" w:lineRule="auto"/>
      </w:pPr>
      <w:r>
        <w:t>How can generic statistics be transformed into industrially meaningful metadata?</w:t>
      </w:r>
    </w:p>
    <w:p>
      <w:pPr>
        <w:spacing w:after="80" w:line="276" w:lineRule="auto"/>
      </w:pPr>
      <w:r>
        <w:t>How can the Profiler distinguish a useful sensor signal from an identifier, categorical label or administrative field?</w:t>
      </w:r>
    </w:p>
    <w:p>
      <w:pPr>
        <w:spacing w:after="80" w:line="276" w:lineRule="auto"/>
      </w:pPr>
      <w:r>
        <w:t>How can time-series properties such as sampling frequency, gaps, irregular intervals and drift be detected automatically?</w:t>
      </w:r>
    </w:p>
    <w:p>
      <w:pPr>
        <w:spacing w:after="80" w:line="276" w:lineRule="auto"/>
      </w:pPr>
      <w:r>
        <w:t>How can data quality be quantified without pretending that statistical quality equals engineering correctness?</w:t>
      </w:r>
    </w:p>
    <w:p>
      <w:pPr>
        <w:spacing w:after="80" w:line="276" w:lineRule="auto"/>
      </w:pPr>
      <w:r>
        <w:t>How can the user's original objective influence which profiling checks receive priority?</w:t>
      </w:r>
    </w:p>
    <w:p>
      <w:pPr>
        <w:spacing w:after="80" w:line="276" w:lineRule="auto"/>
      </w:pPr>
      <w:r>
        <w:t>How can the resulting metadata become a stable manifest that downstream AI-ConneX modules can consume?</w:t>
      </w:r>
    </w:p>
    <w:p>
      <w:pPr>
        <w:pStyle w:val="Heading3"/>
        <w:spacing w:before="240" w:after="120"/>
      </w:pPr>
      <w:r>
        <w:t>7. Research Foundation</w:t>
      </w:r>
    </w:p>
    <w:p>
      <w:pPr>
        <w:spacing w:after="80" w:line="276" w:lineRule="auto"/>
      </w:pPr>
      <w:r>
        <w:t>Data profiling has a strong foundation in data quality, schema discovery, metadata management and data integration research. AI-ConneX extends this foundation by making profiling intent-aware and industrial-domain-aware.</w:t>
      </w:r>
    </w:p>
    <w:p>
      <w:pPr>
        <w:spacing w:after="80" w:line="276" w:lineRule="auto"/>
      </w:pPr>
      <w:r>
        <w:t>Great Expectations provides a useful reference for the separation between expectations, validation and validation results; its current documentation describes validation definitions that associate data batches with expectation suites and return validation results. citeturn0search0turn0search2</w:t>
      </w:r>
    </w:p>
    <w:p>
      <w:pPr>
        <w:spacing w:after="80" w:line="276" w:lineRule="auto"/>
      </w:pPr>
      <w:r>
        <w:t>Apache DataFusion is relevant to the proposed implementation because it uses Apache Arrow as an in-memory format and provides SQL/DataFrame APIs with support for CSV, Parquet, JSON and Avro, making it a viable high-performance analytical engine for profiling workloads. citeturn0search11turn0search14</w:t>
      </w:r>
    </w:p>
    <w:p>
      <w:pPr>
        <w:pStyle w:val="Heading3"/>
        <w:spacing w:before="240" w:after="120"/>
      </w:pPr>
      <w:r>
        <w:t>8. Data Profiler Pipeline</w:t>
      </w:r>
    </w:p>
    <w:p>
      <w:pPr>
        <w:spacing w:before="160" w:after="80"/>
        <w:jc w:val="center"/>
      </w:pPr>
      <w:r>
        <w:drawing>
          <wp:inline xmlns:a="http://schemas.openxmlformats.org/drawingml/2006/main" xmlns:pic="http://schemas.openxmlformats.org/drawingml/2006/picture">
            <wp:extent cx="5303520" cy="2131893"/>
            <wp:docPr id="19" name="Picture 19"/>
            <wp:cNvGraphicFramePr>
              <a:graphicFrameLocks noChangeAspect="1"/>
            </wp:cNvGraphicFramePr>
            <a:graphic>
              <a:graphicData uri="http://schemas.openxmlformats.org/drawingml/2006/picture">
                <pic:pic>
                  <pic:nvPicPr>
                    <pic:cNvPr id="0" name="compiler-to-data-profiler.png"/>
                    <pic:cNvPicPr/>
                  </pic:nvPicPr>
                  <pic:blipFill>
                    <a:blip r:embed="rId18"/>
                    <a:stretch>
                      <a:fillRect/>
                    </a:stretch>
                  </pic:blipFill>
                  <pic:spPr>
                    <a:xfrm>
                      <a:off x="0" y="0"/>
                      <a:ext cx="5303520" cy="2131893"/>
                    </a:xfrm>
                    <a:prstGeom prst="rect"/>
                  </pic:spPr>
                </pic:pic>
              </a:graphicData>
            </a:graphic>
          </wp:inline>
        </w:drawing>
      </w:r>
    </w:p>
    <w:p>
      <w:pPr>
        <w:spacing w:after="240"/>
        <w:jc w:val="center"/>
      </w:pPr>
      <w:r>
        <w:rPr>
          <w:i/>
          <w:color w:val="505050"/>
          <w:sz w:val="19"/>
        </w:rPr>
        <w:t>Figure 7.2: Compiler Output Entering Data Profiler Pipeline</w:t>
      </w:r>
    </w:p>
    <w:p>
      <w:pPr>
        <w:pStyle w:val="Heading3"/>
        <w:spacing w:before="240" w:after="120"/>
      </w:pPr>
      <w:r>
        <w:t>9. Structural Profiling</w:t>
      </w:r>
    </w:p>
    <w:p>
      <w:pPr>
        <w:spacing w:after="80" w:line="276" w:lineRule="auto"/>
      </w:pPr>
      <w:r>
        <w:t>Dataset row and column counts.</w:t>
      </w:r>
    </w:p>
    <w:p>
      <w:pPr>
        <w:spacing w:after="80" w:line="276" w:lineRule="auto"/>
      </w:pPr>
      <w:r>
        <w:t>Column names and canonical names.</w:t>
      </w:r>
    </w:p>
    <w:p>
      <w:pPr>
        <w:spacing w:after="80" w:line="276" w:lineRule="auto"/>
      </w:pPr>
      <w:r>
        <w:t>Physical and logical data types.</w:t>
      </w:r>
    </w:p>
    <w:p>
      <w:pPr>
        <w:spacing w:after="80" w:line="276" w:lineRule="auto"/>
      </w:pPr>
      <w:r>
        <w:t>Nullable/non-nullable fields.</w:t>
      </w:r>
    </w:p>
    <w:p>
      <w:pPr>
        <w:spacing w:after="80" w:line="276" w:lineRule="auto"/>
      </w:pPr>
      <w:r>
        <w:t>Candidate identifiers and keys.</w:t>
      </w:r>
    </w:p>
    <w:p>
      <w:pPr>
        <w:spacing w:after="80" w:line="276" w:lineRule="auto"/>
      </w:pPr>
      <w:r>
        <w:t>Cardinality and uniqueness.</w:t>
      </w:r>
    </w:p>
    <w:p>
      <w:pPr>
        <w:spacing w:after="80" w:line="276" w:lineRule="auto"/>
      </w:pPr>
      <w:r>
        <w:t>Nested structures where applicable.</w:t>
      </w:r>
    </w:p>
    <w:p>
      <w:pPr>
        <w:spacing w:after="80" w:line="276" w:lineRule="auto"/>
      </w:pPr>
      <w:r>
        <w:t>Schema hash and profile version.</w:t>
      </w:r>
    </w:p>
    <w:p>
      <w:pPr>
        <w:pStyle w:val="Heading3"/>
        <w:spacing w:before="240" w:after="120"/>
      </w:pPr>
      <w:r>
        <w:t>10. Statistical Profiling</w:t>
      </w:r>
    </w:p>
    <w:p>
      <w:pPr>
        <w:pStyle w:val="Heading3"/>
        <w:spacing w:before="240" w:after="120"/>
      </w:pPr>
      <w:r>
        <w:t>11. Industrial / Sensor Profiling</w:t>
      </w:r>
    </w:p>
    <w:p>
      <w:pPr>
        <w:spacing w:after="80" w:line="276" w:lineRule="auto"/>
      </w:pPr>
      <w:r>
        <w:t>For industrial sensor data, generic statistics are insufficient. The Profiler should additionally inspect:</w:t>
      </w:r>
    </w:p>
    <w:p>
      <w:pPr>
        <w:spacing w:after="80" w:line="276" w:lineRule="auto"/>
      </w:pPr>
      <w:r>
        <w:t>Sampling interval and approximate sampling frequency.</w:t>
      </w:r>
    </w:p>
    <w:p>
      <w:pPr>
        <w:spacing w:after="80" w:line="276" w:lineRule="auto"/>
      </w:pPr>
      <w:r>
        <w:t>Irregular timestamps.</w:t>
      </w:r>
    </w:p>
    <w:p>
      <w:pPr>
        <w:spacing w:after="80" w:line="276" w:lineRule="auto"/>
      </w:pPr>
      <w:r>
        <w:t>Missing time windows.</w:t>
      </w:r>
    </w:p>
    <w:p>
      <w:pPr>
        <w:spacing w:after="80" w:line="276" w:lineRule="auto"/>
      </w:pPr>
      <w:r>
        <w:t>Flat-line sensors.</w:t>
      </w:r>
    </w:p>
    <w:p>
      <w:pPr>
        <w:spacing w:after="80" w:line="276" w:lineRule="auto"/>
      </w:pPr>
      <w:r>
        <w:t>Constant-value sensors.</w:t>
      </w:r>
    </w:p>
    <w:p>
      <w:pPr>
        <w:spacing w:after="80" w:line="276" w:lineRule="auto"/>
      </w:pPr>
      <w:r>
        <w:t>Sudden spikes and discontinuities.</w:t>
      </w:r>
    </w:p>
    <w:p>
      <w:pPr>
        <w:spacing w:after="80" w:line="276" w:lineRule="auto"/>
      </w:pPr>
      <w:r>
        <w:t>Out-of-range observations where engineering limits are known.</w:t>
      </w:r>
    </w:p>
    <w:p>
      <w:pPr>
        <w:spacing w:after="80" w:line="276" w:lineRule="auto"/>
      </w:pPr>
      <w:r>
        <w:t>Sensor drift and distribution shift.</w:t>
      </w:r>
    </w:p>
    <w:p>
      <w:pPr>
        <w:spacing w:after="80" w:line="276" w:lineRule="auto"/>
      </w:pPr>
      <w:r>
        <w:t>Noise indicators.</w:t>
      </w:r>
    </w:p>
    <w:p>
      <w:pPr>
        <w:spacing w:after="80" w:line="276" w:lineRule="auto"/>
      </w:pPr>
      <w:r>
        <w:t>Unit consistency.</w:t>
      </w:r>
    </w:p>
    <w:p>
      <w:pPr>
        <w:spacing w:after="80" w:line="276" w:lineRule="auto"/>
      </w:pPr>
      <w:r>
        <w:t>Machine/asset/channel cardinality.</w:t>
      </w:r>
    </w:p>
    <w:p>
      <w:pPr>
        <w:spacing w:after="80" w:line="276" w:lineRule="auto"/>
      </w:pPr>
      <w:r>
        <w:t>Cross-sensor correlation and lag relationships.</w:t>
      </w:r>
    </w:p>
    <w:p>
      <w:pPr>
        <w:pStyle w:val="Heading3"/>
        <w:spacing w:before="240" w:after="120"/>
      </w:pPr>
      <w:r>
        <w:t>12. Semantic Profiling</w:t>
      </w:r>
    </w:p>
    <w:p>
      <w:pPr>
        <w:spacing w:after="80" w:line="276" w:lineRule="auto"/>
      </w:pPr>
      <w:r>
        <w:t>Semantic profiling attempts to determine what a field represents, independently of its raw column name. The Profiler can combine canonical names from the Compiler, datatype, units, value ranges, naming patterns, metadata, and domain vocabulary.</w:t>
      </w:r>
    </w:p>
    <w:p>
      <w:pPr>
        <w:spacing w:after="80" w:line="276" w:lineRule="auto"/>
      </w:pPr>
      <w:r>
        <w:t>Example:</w:t>
        <w:br/>
        <w:br/>
        <w:t>Column: temperature</w:t>
        <w:br/>
        <w:t>Type: float</w:t>
        <w:br/>
        <w:t>Unit: °C</w:t>
        <w:br/>
        <w:t>Range: 21.2–94.7</w:t>
        <w:br/>
        <w:t>Context: CNC machine</w:t>
        <w:br/>
        <w:t>Correlation: bearing_vibration</w:t>
        <w:br/>
        <w:br/>
        <w:t>Semantic classification:</w:t>
        <w:br/>
        <w:t>asset_signal.temperature</w:t>
        <w:br/>
        <w:t>measurement_type = temperature</w:t>
        <w:br/>
        <w:t>engineering_domain = machine_health</w:t>
      </w:r>
    </w:p>
    <w:p>
      <w:pPr>
        <w:pStyle w:val="Heading3"/>
        <w:spacing w:before="240" w:after="120"/>
      </w:pPr>
      <w:r>
        <w:t>13. Intent-Aware Profiling</w:t>
      </w:r>
    </w:p>
    <w:p>
      <w:pPr>
        <w:spacing w:after="80" w:line="276" w:lineRule="auto"/>
      </w:pPr>
      <w:r>
        <w:t>A central AI-ConneX feature is that the Profiler does not treat all columns equally. If the user's objective is predictive maintenance, vibration, temperature, current, pressure and RPM may receive deeper analysis than an administrative operator ID.</w:t>
      </w:r>
    </w:p>
    <w:p>
      <w:pPr>
        <w:pStyle w:val="Heading3"/>
        <w:spacing w:before="240" w:after="120"/>
      </w:pPr>
      <w:r>
        <w:t>14. Key R&amp;D Failures Identified</w:t>
      </w:r>
    </w:p>
    <w:p>
      <w:pPr>
        <w:pStyle w:val="Heading3"/>
        <w:spacing w:before="240" w:after="120"/>
      </w:pPr>
      <w:r>
        <w:t>15. How AI-ConneX Overcomes the Failures</w:t>
      </w:r>
    </w:p>
    <w:p>
      <w:pPr>
        <w:spacing w:after="80" w:line="276" w:lineRule="auto"/>
      </w:pPr>
      <w:r>
        <w:t>Use deterministic computation for all numeric statistics.</w:t>
      </w:r>
    </w:p>
    <w:p>
      <w:pPr>
        <w:spacing w:after="80" w:line="276" w:lineRule="auto"/>
      </w:pPr>
      <w:r>
        <w:t>Separate observed facts from inferred semantics.</w:t>
      </w:r>
    </w:p>
    <w:p>
      <w:pPr>
        <w:spacing w:after="80" w:line="276" w:lineRule="auto"/>
      </w:pPr>
      <w:r>
        <w:t>Attach confidence and provenance to inferred metadata.</w:t>
      </w:r>
    </w:p>
    <w:p>
      <w:pPr>
        <w:spacing w:after="80" w:line="276" w:lineRule="auto"/>
      </w:pPr>
      <w:r>
        <w:t>Preserve source and Compiler lineage.</w:t>
      </w:r>
    </w:p>
    <w:p>
      <w:pPr>
        <w:spacing w:after="80" w:line="276" w:lineRule="auto"/>
      </w:pPr>
      <w:r>
        <w:t>Use domain-specific profiling policies.</w:t>
      </w:r>
    </w:p>
    <w:p>
      <w:pPr>
        <w:spacing w:after="80" w:line="276" w:lineRule="auto"/>
      </w:pPr>
      <w:r>
        <w:t>Perform temporal checks for datasets containing timestamps.</w:t>
      </w:r>
    </w:p>
    <w:p>
      <w:pPr>
        <w:spacing w:after="80" w:line="276" w:lineRule="auto"/>
      </w:pPr>
      <w:r>
        <w:t>Detect candidate identifiers before feature-quality scoring.</w:t>
      </w:r>
    </w:p>
    <w:p>
      <w:pPr>
        <w:spacing w:after="80" w:line="276" w:lineRule="auto"/>
      </w:pPr>
      <w:r>
        <w:t>Never delete anomalies simply because they are statistically unusual.</w:t>
      </w:r>
    </w:p>
    <w:p>
      <w:pPr>
        <w:spacing w:after="80" w:line="276" w:lineRule="auto"/>
      </w:pPr>
      <w:r>
        <w:t>Distinguish data-quality warnings from hard failures.</w:t>
      </w:r>
    </w:p>
    <w:p>
      <w:pPr>
        <w:spacing w:after="80" w:line="276" w:lineRule="auto"/>
      </w:pPr>
      <w:r>
        <w:t>Version every manifest and profile execution.</w:t>
      </w:r>
    </w:p>
    <w:p>
      <w:pPr>
        <w:spacing w:after="80" w:line="276" w:lineRule="auto"/>
      </w:pPr>
      <w:r>
        <w:t>Make the manifest reproducible from dataset hash + profile configuration + profiler version.</w:t>
      </w:r>
    </w:p>
    <w:p>
      <w:pPr>
        <w:spacing w:after="80" w:line="276" w:lineRule="auto"/>
      </w:pPr>
      <w:r>
        <w:t>Use an agent only for interpretation and prioritization, not for arithmetic.</w:t>
      </w:r>
    </w:p>
    <w:p>
      <w:pPr>
        <w:pStyle w:val="Heading3"/>
        <w:spacing w:before="240" w:after="120"/>
      </w:pPr>
      <w:r>
        <w:t>16. Profile Assignment</w:t>
      </w:r>
    </w:p>
    <w:p>
      <w:pPr>
        <w:spacing w:after="80" w:line="276" w:lineRule="auto"/>
      </w:pPr>
      <w:r>
        <w:t>Every successful profiling run receives a Profile UID. The UID identifies the profile execution and allows downstream systems to distinguish different versions of the same underlying dataset.</w:t>
      </w:r>
    </w:p>
    <w:p>
      <w:pPr>
        <w:spacing w:after="80" w:line="276" w:lineRule="auto"/>
      </w:pPr>
      <w:r>
        <w:t>Profile UID example:</w:t>
        <w:br/>
        <w:t>ACX-PROF-20260814-7F31A2C9</w:t>
        <w:br/>
        <w:br/>
        <w:t>Recommended identity inputs:</w:t>
        <w:br/>
        <w:t>dataset_hash</w:t>
        <w:br/>
        <w:t>compiler_job_id</w:t>
        <w:br/>
        <w:t>profile_config_hash</w:t>
        <w:br/>
        <w:t>profiler_version</w:t>
        <w:br/>
        <w:t>execution_timestamp</w:t>
      </w:r>
    </w:p>
    <w:p>
      <w:pPr>
        <w:spacing w:after="80" w:line="276" w:lineRule="auto"/>
      </w:pPr>
      <w:r>
        <w:t>The Profile UID should not replace the Dataset UID. Dataset identity, compilation identity and profiling identity should remain separately traceable.</w:t>
      </w:r>
    </w:p>
    <w:p>
      <w:pPr>
        <w:pStyle w:val="Heading3"/>
        <w:spacing w:before="240" w:after="120"/>
      </w:pPr>
      <w:r>
        <w:t>17. manifest-UID.json — Final Data Contract</w:t>
      </w:r>
    </w:p>
    <w:p>
      <w:pPr>
        <w:spacing w:after="80" w:line="276" w:lineRule="auto"/>
      </w:pPr>
      <w:r>
        <w:t>After profiling, AI-ConneX merges the previous Chatbot intent, Compiler metadata and current Profiler findings. The resulting document is named using the manifest UID.</w:t>
      </w:r>
    </w:p>
    <w:p>
      <w:pPr>
        <w:spacing w:after="80" w:line="276" w:lineRule="auto"/>
      </w:pPr>
      <w:r>
        <w:t>manifest-UID.json</w:t>
        <w:br/>
        <w:br/>
        <w:t>{</w:t>
        <w:br/>
        <w:t xml:space="preserve">  "manifest_uid": "ACX-MAN-00042",</w:t>
        <w:br/>
        <w:t xml:space="preserve">  "dataset": {</w:t>
        <w:br/>
        <w:t xml:space="preserve">    "dataset_uid": "ACX-IND-00042",</w:t>
        <w:br/>
        <w:t xml:space="preserve">    "artifact": "dataset.parquet",</w:t>
        <w:br/>
        <w:t xml:space="preserve">    "sha256": "..."</w:t>
        <w:br/>
        <w:t xml:space="preserve">  },</w:t>
        <w:br/>
        <w:br/>
        <w:t xml:space="preserve">  "intent": {</w:t>
        <w:br/>
        <w:t xml:space="preserve">    "intent_uid": "ACX-INT-00042",</w:t>
        <w:br/>
        <w:t xml:space="preserve">    "domain": "manufacturing",</w:t>
        <w:br/>
        <w:t xml:space="preserve">    "objective": "predict_machine_failure",</w:t>
        <w:br/>
        <w:t xml:space="preserve">    "target_entity": "CNC_machine"</w:t>
        <w:br/>
        <w:t xml:space="preserve">  },</w:t>
        <w:br/>
        <w:br/>
        <w:t xml:space="preserve">  "compiler": {</w:t>
        <w:br/>
        <w:t xml:space="preserve">    "compiler_job_id": "ACX-CMP-00042",</w:t>
        <w:br/>
        <w:t xml:space="preserve">    "status": "SUCCESS",</w:t>
        <w:br/>
        <w:t xml:space="preserve">    "schema_version": "1.0",</w:t>
        <w:br/>
        <w:t xml:space="preserve">    "lineage": "lineage.json"</w:t>
        <w:br/>
        <w:t xml:space="preserve">  },</w:t>
        <w:br/>
        <w:br/>
        <w:t xml:space="preserve">  "profile": {</w:t>
        <w:br/>
        <w:t xml:space="preserve">    "profile_uid": "ACX-PROF-20260814-7F31A2C9",</w:t>
        <w:br/>
        <w:t xml:space="preserve">    "profile_version": "1.0",</w:t>
        <w:br/>
        <w:t xml:space="preserve">    "rows": 999842,</w:t>
        <w:br/>
        <w:t xml:space="preserve">    "columns": 18,</w:t>
        <w:br/>
        <w:t xml:space="preserve">    "quality_score": 0.91,</w:t>
        <w:br/>
        <w:t xml:space="preserve">    "readiness": "CONDITIONALLY_READY"</w:t>
        <w:br/>
        <w:t xml:space="preserve">  },</w:t>
        <w:br/>
        <w:br/>
        <w:t xml:space="preserve">  "features": {</w:t>
        <w:br/>
        <w:t xml:space="preserve">    "high_relevance": [</w:t>
        <w:br/>
        <w:t xml:space="preserve">      "temperature",</w:t>
        <w:br/>
        <w:t xml:space="preserve">      "vibration",</w:t>
        <w:br/>
        <w:t xml:space="preserve">      "motor_speed"</w:t>
        <w:br/>
        <w:t xml:space="preserve">    ],</w:t>
        <w:br/>
        <w:t xml:space="preserve">    "candidate_target": "failure_event",</w:t>
        <w:br/>
        <w:t xml:space="preserve">    "candidate_time_index": "timestamp"</w:t>
        <w:br/>
        <w:t xml:space="preserve">  },</w:t>
        <w:br/>
        <w:br/>
        <w:t xml:space="preserve">  "quality": {</w:t>
        <w:br/>
        <w:t xml:space="preserve">    "null_rate": 0.012,</w:t>
        <w:br/>
        <w:t xml:space="preserve">    "duplicate_rate": 0.001,</w:t>
        <w:br/>
        <w:t xml:space="preserve">    "temporal_gaps": 4,</w:t>
        <w:br/>
        <w:t xml:space="preserve">    "anomaly_columns": 3</w:t>
        <w:br/>
        <w:t xml:space="preserve">  },</w:t>
        <w:br/>
        <w:br/>
        <w:t xml:space="preserve">  "next_stage": {</w:t>
        <w:br/>
        <w:t xml:space="preserve">    "recommended": "AI_DATA_PREPARATION",</w:t>
        <w:br/>
        <w:t xml:space="preserve">    "input_contract": "manifest-UID.json"</w:t>
        <w:br/>
        <w:t xml:space="preserve">  }</w:t>
        <w:br/>
        <w:t>}</w:t>
      </w:r>
    </w:p>
    <w:p>
      <w:pPr>
        <w:pStyle w:val="Heading3"/>
        <w:spacing w:before="240" w:after="120"/>
      </w:pPr>
      <w:r>
        <w:t>18. Manifest Layers</w:t>
      </w:r>
    </w:p>
    <w:p>
      <w:pPr>
        <w:pStyle w:val="Heading3"/>
        <w:spacing w:before="240" w:after="120"/>
      </w:pPr>
      <w:r>
        <w:t>19. Profile Score and Readiness</w:t>
      </w:r>
    </w:p>
    <w:p>
      <w:pPr>
        <w:spacing w:after="80" w:line="276" w:lineRule="auto"/>
      </w:pPr>
      <w:r>
        <w:t>The Profile Score is not a universal 'truth score'. It is a configurable operational score summarizing the observed fitness of the dataset for the stated intent.</w:t>
      </w:r>
    </w:p>
    <w:p>
      <w:pPr>
        <w:spacing w:after="80" w:line="276" w:lineRule="auto"/>
      </w:pPr>
      <w:r>
        <w:t>Example weighted score:</w:t>
        <w:br/>
        <w:br/>
        <w:t>Quality              25%</w:t>
        <w:br/>
        <w:t>Completeness         20%</w:t>
        <w:br/>
        <w:t>Structural validity  15%</w:t>
        <w:br/>
        <w:t>Temporal integrity   15%</w:t>
        <w:br/>
        <w:t>Semantic confidence  10%</w:t>
        <w:br/>
        <w:t>Consistency          10%</w:t>
        <w:br/>
        <w:t>Intent suitability    5%</w:t>
        <w:br/>
        <w:br/>
        <w:t>Final = weighted score</w:t>
      </w:r>
    </w:p>
    <w:p>
      <w:pPr>
        <w:pStyle w:val="Heading3"/>
        <w:spacing w:before="240" w:after="120"/>
      </w:pPr>
      <w:r>
        <w:t>20. Proof of Concept</w:t>
      </w:r>
    </w:p>
    <w:p>
      <w:pPr>
        <w:spacing w:after="80" w:line="276" w:lineRule="auto"/>
      </w:pPr>
      <w:r>
        <w:t>The POC should demonstrate that the Profiler converts a compiled industrial dataset into a useful machine-readable description rather than merely producing a generic statistics table.</w:t>
      </w:r>
    </w:p>
    <w:p>
      <w:pPr>
        <w:spacing w:after="80" w:line="276" w:lineRule="auto"/>
      </w:pPr>
      <w:r>
        <w:t>POC INPUT</w:t>
        <w:br/>
        <w:br/>
        <w:t>dataset.parquet</w:t>
        <w:br/>
        <w:t>schema.json</w:t>
        <w:br/>
        <w:t>metadata.json</w:t>
        <w:br/>
        <w:t>lineage.json</w:t>
        <w:br/>
        <w:t>compilation_report.json</w:t>
        <w:br/>
        <w:t>intent.json</w:t>
        <w:br/>
        <w:br/>
        <w:t xml:space="preserve">                |</w:t>
        <w:br/>
        <w:t xml:space="preserve">                v</w:t>
        <w:br/>
        <w:br/>
        <w:t xml:space="preserve">        DATA PROFILER ENGINE</w:t>
        <w:br/>
        <w:br/>
        <w:t xml:space="preserve">                |</w:t>
        <w:br/>
        <w:t xml:space="preserve">        +-------+-------+</w:t>
        <w:br/>
        <w:t xml:space="preserve">        |       |       |</w:t>
        <w:br/>
        <w:t xml:space="preserve">     Quality  Semantic Temporal</w:t>
        <w:br/>
        <w:t xml:space="preserve">        |       |       |</w:t>
        <w:br/>
        <w:t xml:space="preserve">        +-------+-------+</w:t>
        <w:br/>
        <w:t xml:space="preserve">                |</w:t>
        <w:br/>
        <w:t xml:space="preserve">                v</w:t>
        <w:br/>
        <w:t xml:space="preserve">       Profile UID + Scores</w:t>
        <w:br/>
        <w:t xml:space="preserve">                |</w:t>
        <w:br/>
        <w:t xml:space="preserve">                v</w:t>
        <w:br/>
        <w:t xml:space="preserve">       Manifest Builder</w:t>
        <w:br/>
        <w:t xml:space="preserve">                |</w:t>
        <w:br/>
        <w:t xml:space="preserve">                v</w:t>
        <w:br/>
        <w:t xml:space="preserve">        manifest-UID.json</w:t>
      </w:r>
    </w:p>
    <w:p>
      <w:pPr>
        <w:pStyle w:val="Heading4"/>
        <w:spacing w:before="240" w:after="120"/>
      </w:pPr>
      <w:r>
        <w:t>20.1 POC Acceptance Criteria</w:t>
      </w:r>
    </w:p>
    <w:p>
      <w:pPr>
        <w:spacing w:after="80" w:line="276" w:lineRule="auto"/>
      </w:pPr>
      <w:r>
        <w:t>Correctly reports row/column counts.</w:t>
      </w:r>
    </w:p>
    <w:p>
      <w:pPr>
        <w:spacing w:after="80" w:line="276" w:lineRule="auto"/>
      </w:pPr>
      <w:r>
        <w:t>Correctly identifies logical datatypes for benchmark columns.</w:t>
      </w:r>
    </w:p>
    <w:p>
      <w:pPr>
        <w:spacing w:after="80" w:line="276" w:lineRule="auto"/>
      </w:pPr>
      <w:r>
        <w:t>Reports missingness and cardinality.</w:t>
      </w:r>
    </w:p>
    <w:p>
      <w:pPr>
        <w:spacing w:after="80" w:line="276" w:lineRule="auto"/>
      </w:pPr>
      <w:r>
        <w:t>Detects timestamp range and sampling behavior.</w:t>
      </w:r>
    </w:p>
    <w:p>
      <w:pPr>
        <w:spacing w:after="80" w:line="276" w:lineRule="auto"/>
      </w:pPr>
      <w:r>
        <w:t>Detects intentionally inserted flat-line sensor segments.</w:t>
      </w:r>
    </w:p>
    <w:p>
      <w:pPr>
        <w:spacing w:after="80" w:line="276" w:lineRule="auto"/>
      </w:pPr>
      <w:r>
        <w:t>Detects known duplicate records.</w:t>
      </w:r>
    </w:p>
    <w:p>
      <w:pPr>
        <w:spacing w:after="80" w:line="276" w:lineRule="auto"/>
      </w:pPr>
      <w:r>
        <w:t>Identifies candidate identifier columns.</w:t>
      </w:r>
    </w:p>
    <w:p>
      <w:pPr>
        <w:spacing w:after="80" w:line="276" w:lineRule="auto"/>
      </w:pPr>
      <w:r>
        <w:t>Produces semantic classifications with evidence/confidence.</w:t>
      </w:r>
    </w:p>
    <w:p>
      <w:pPr>
        <w:spacing w:after="80" w:line="276" w:lineRule="auto"/>
      </w:pPr>
      <w:r>
        <w:t>Combines Chatbot intent with Compiler metadata.</w:t>
      </w:r>
    </w:p>
    <w:p>
      <w:pPr>
        <w:spacing w:after="80" w:line="276" w:lineRule="auto"/>
      </w:pPr>
      <w:r>
        <w:t>Produces a valid manifest-UID.json conforming to its schema.</w:t>
      </w:r>
    </w:p>
    <w:p>
      <w:pPr>
        <w:spacing w:after="80" w:line="276" w:lineRule="auto"/>
      </w:pPr>
      <w:r>
        <w:t>Produces a human-readable Compliance Report #1.</w:t>
      </w:r>
    </w:p>
    <w:p>
      <w:pPr>
        <w:spacing w:after="80" w:line="276" w:lineRule="auto"/>
      </w:pPr>
      <w:r>
        <w:t>Repeated execution on the same immutable input produces reproducible deterministic metrics.</w:t>
      </w:r>
    </w:p>
    <w:p>
      <w:pPr>
        <w:pStyle w:val="Heading3"/>
        <w:spacing w:before="240" w:after="120"/>
      </w:pPr>
      <w:r>
        <w:t>21. Example POC Dataset</w:t>
      </w:r>
    </w:p>
    <w:p>
      <w:pPr>
        <w:spacing w:after="80" w:line="276" w:lineRule="auto"/>
      </w:pPr>
      <w:r>
        <w:t>industrial_compiled/</w:t>
        <w:br/>
        <w:t>|</w:t>
        <w:br/>
        <w:t>+-- dataset.parquet</w:t>
        <w:br/>
        <w:t>+-- schema.json</w:t>
        <w:br/>
        <w:t>+-- metadata.json</w:t>
        <w:br/>
        <w:t>+-- lineage.json</w:t>
        <w:br/>
        <w:t>+-- compilation_report.json</w:t>
        <w:br/>
        <w:t>+-- intent.json</w:t>
        <w:br/>
        <w:br/>
        <w:t>Example fields:</w:t>
        <w:br/>
        <w:t>timestamp</w:t>
        <w:br/>
        <w:t>machine_id</w:t>
        <w:br/>
        <w:t>temperature</w:t>
        <w:br/>
        <w:t>vibration</w:t>
        <w:br/>
        <w:t>motor_speed</w:t>
        <w:br/>
        <w:t>pressure</w:t>
        <w:br/>
        <w:t>power</w:t>
        <w:br/>
        <w:t>maintenance_event</w:t>
      </w:r>
    </w:p>
    <w:p>
      <w:pPr>
        <w:pStyle w:val="Heading3"/>
        <w:spacing w:before="240" w:after="120"/>
      </w:pPr>
      <w:r>
        <w:t>22. Recommended Technology Stack</w:t>
      </w:r>
    </w:p>
    <w:p>
      <w:pPr>
        <w:spacing w:after="80" w:line="276" w:lineRule="auto"/>
      </w:pPr>
      <w:r>
        <w:t>Versions above should be treated as a proposed baseline and pinned after the POC dependency lockfile is tested. The documented current Great Expectations release page used for this design identifies GX 1.19.1; its current validation workflow supports Validation Definitions and result objects. citeturn0search0turn0search2</w:t>
      </w:r>
    </w:p>
    <w:p>
      <w:pPr>
        <w:spacing w:after="80" w:line="276" w:lineRule="auto"/>
      </w:pPr>
      <w:r>
        <w:t>DataFusion's documentation describes its Arrow-based in-memory architecture and built-in CSV, Parquet, JSON and Avro support. This makes it particularly relevant where the Profiler must scan large compiled datasets without loading every row into Python memory. citeturn0search11turn0search14</w:t>
      </w:r>
    </w:p>
    <w:p>
      <w:pPr>
        <w:pStyle w:val="Heading3"/>
        <w:spacing w:before="240" w:after="120"/>
      </w:pPr>
      <w:r>
        <w:t>23. System Requirements</w:t>
      </w:r>
    </w:p>
    <w:p>
      <w:pPr>
        <w:spacing w:before="160" w:after="80"/>
        <w:jc w:val="center"/>
      </w:pPr>
      <w:r>
        <w:drawing>
          <wp:inline xmlns:a="http://schemas.openxmlformats.org/drawingml/2006/main" xmlns:pic="http://schemas.openxmlformats.org/drawingml/2006/picture">
            <wp:extent cx="5303520" cy="2152403"/>
            <wp:docPr id="20" name="Picture 20"/>
            <wp:cNvGraphicFramePr>
              <a:graphicFrameLocks noChangeAspect="1"/>
            </wp:cNvGraphicFramePr>
            <a:graphic>
              <a:graphicData uri="http://schemas.openxmlformats.org/drawingml/2006/picture">
                <pic:pic>
                  <pic:nvPicPr>
                    <pic:cNvPr id="0" name="dp-to-dag.png"/>
                    <pic:cNvPicPr/>
                  </pic:nvPicPr>
                  <pic:blipFill>
                    <a:blip r:embed="rId20"/>
                    <a:stretch>
                      <a:fillRect/>
                    </a:stretch>
                  </pic:blipFill>
                  <pic:spPr>
                    <a:xfrm>
                      <a:off x="0" y="0"/>
                      <a:ext cx="5303520" cy="2152403"/>
                    </a:xfrm>
                    <a:prstGeom prst="rect"/>
                  </pic:spPr>
                </pic:pic>
              </a:graphicData>
            </a:graphic>
          </wp:inline>
        </w:drawing>
      </w:r>
    </w:p>
    <w:p>
      <w:pPr>
        <w:spacing w:after="240"/>
        <w:jc w:val="center"/>
      </w:pPr>
      <w:r>
        <w:rPr>
          <w:i/>
          <w:color w:val="505050"/>
          <w:sz w:val="19"/>
        </w:rPr>
        <w:t>Figure 7.3: Handoff — Statistical Profile Metadata to DAG Assigner</w:t>
      </w:r>
    </w:p>
    <w:p>
      <w:pPr>
        <w:pStyle w:val="Heading4"/>
        <w:spacing w:before="240" w:after="120"/>
      </w:pPr>
      <w:r>
        <w:t>23.1 Development / POC</w:t>
      </w:r>
    </w:p>
    <w:p>
      <w:pPr>
        <w:spacing w:after="80" w:line="276" w:lineRule="auto"/>
      </w:pPr>
      <w:r>
        <w:t>64-bit Windows/Linux/macOS.</w:t>
      </w:r>
    </w:p>
    <w:p>
      <w:pPr>
        <w:spacing w:after="80" w:line="276" w:lineRule="auto"/>
      </w:pPr>
      <w:r>
        <w:t>Python 3.12.x.</w:t>
      </w:r>
    </w:p>
    <w:p>
      <w:pPr>
        <w:spacing w:after="80" w:line="276" w:lineRule="auto"/>
      </w:pPr>
      <w:r>
        <w:t>8 GB RAM minimum; 16 GB+ recommended.</w:t>
      </w:r>
    </w:p>
    <w:p>
      <w:pPr>
        <w:spacing w:after="80" w:line="276" w:lineRule="auto"/>
      </w:pPr>
      <w:r>
        <w:t>SSD with at least 2× active dataset size available for temporary operations.</w:t>
      </w:r>
    </w:p>
    <w:p>
      <w:pPr>
        <w:spacing w:after="80" w:line="276" w:lineRule="auto"/>
      </w:pPr>
      <w:r>
        <w:t>4+ CPU cores recommended for profiling workloads.</w:t>
      </w:r>
    </w:p>
    <w:p>
      <w:pPr>
        <w:spacing w:after="80" w:line="276" w:lineRule="auto"/>
      </w:pPr>
      <w:r>
        <w:t>Docker Desktop/Engine for containerized deployment.</w:t>
      </w:r>
    </w:p>
    <w:p>
      <w:pPr>
        <w:pStyle w:val="Heading4"/>
        <w:spacing w:before="240" w:after="120"/>
      </w:pPr>
      <w:r>
        <w:t>23.2 Production</w:t>
      </w:r>
    </w:p>
    <w:p>
      <w:pPr>
        <w:spacing w:after="80" w:line="276" w:lineRule="auto"/>
      </w:pPr>
      <w:r>
        <w:t>16–32+ GB RAM depending on dataset size and concurrency.</w:t>
      </w:r>
    </w:p>
    <w:p>
      <w:pPr>
        <w:spacing w:after="80" w:line="276" w:lineRule="auto"/>
      </w:pPr>
      <w:r>
        <w:t>Object storage for immutable artifacts.</w:t>
      </w:r>
    </w:p>
    <w:p>
      <w:pPr>
        <w:spacing w:after="80" w:line="276" w:lineRule="auto"/>
      </w:pPr>
      <w:r>
        <w:t>PostgreSQL for metadata and execution state.</w:t>
      </w:r>
    </w:p>
    <w:p>
      <w:pPr>
        <w:spacing w:after="80" w:line="276" w:lineRule="auto"/>
      </w:pPr>
      <w:r>
        <w:t>Worker queue for long-running jobs.</w:t>
      </w:r>
    </w:p>
    <w:p>
      <w:pPr>
        <w:spacing w:after="80" w:line="276" w:lineRule="auto"/>
      </w:pPr>
      <w:r>
        <w:t>Resource quotas per profiling job.</w:t>
      </w:r>
    </w:p>
    <w:p>
      <w:pPr>
        <w:spacing w:after="80" w:line="276" w:lineRule="auto"/>
      </w:pPr>
      <w:r>
        <w:t>TLS, authentication and role-based access control.</w:t>
      </w:r>
    </w:p>
    <w:p>
      <w:pPr>
        <w:spacing w:after="80" w:line="276" w:lineRule="auto"/>
      </w:pPr>
      <w:r>
        <w:t>Audit logging and immutable manifest storage.</w:t>
      </w:r>
    </w:p>
    <w:p>
      <w:pPr>
        <w:pStyle w:val="Heading3"/>
        <w:spacing w:before="240" w:after="120"/>
      </w:pPr>
      <w:r>
        <w:t>24. Configuration</w:t>
      </w:r>
    </w:p>
    <w:p>
      <w:pPr>
        <w:spacing w:after="80" w:line="276" w:lineRule="auto"/>
      </w:pPr>
      <w:r>
        <w:t># config/profiler.yaml</w:t>
        <w:br/>
        <w:br/>
        <w:t>profiler:</w:t>
        <w:br/>
        <w:t xml:space="preserve">  version: "1.0"</w:t>
        <w:br/>
        <w:t xml:space="preserve">  mode: "industrial_full"</w:t>
        <w:br/>
        <w:t xml:space="preserve">  sample_rows: 100000</w:t>
        <w:br/>
        <w:t xml:space="preserve">  exact_row_count: true</w:t>
        <w:br/>
        <w:t xml:space="preserve">  infer_semantics: true</w:t>
        <w:br/>
        <w:t xml:space="preserve">  infer_units: true</w:t>
        <w:br/>
        <w:t xml:space="preserve">  temporal_analysis: true</w:t>
        <w:br/>
        <w:t xml:space="preserve">  relationship_analysis: true</w:t>
        <w:br/>
        <w:t xml:space="preserve">  generate_manifest: true</w:t>
        <w:br/>
        <w:br/>
        <w:t>quality:</w:t>
        <w:br/>
        <w:t xml:space="preserve">  null_threshold_warning: 0.05</w:t>
        <w:br/>
        <w:t xml:space="preserve">  null_threshold_failure: 0.30</w:t>
        <w:br/>
        <w:t xml:space="preserve">  duplicate_threshold_warning: 0.01</w:t>
        <w:br/>
        <w:t xml:space="preserve">  detect_flatline: true</w:t>
        <w:br/>
        <w:t xml:space="preserve">  detect_outliers: true</w:t>
        <w:br/>
        <w:t xml:space="preserve">  detect_temporal_gaps: true</w:t>
        <w:br/>
        <w:br/>
        <w:t>semantic:</w:t>
        <w:br/>
        <w:t xml:space="preserve">  minimum_confidence: 0.80</w:t>
        <w:br/>
        <w:t xml:space="preserve">  human_review_below: 0.70</w:t>
        <w:br/>
        <w:br/>
        <w:t>scoring:</w:t>
        <w:br/>
        <w:t xml:space="preserve">  quality: 0.25</w:t>
        <w:br/>
        <w:t xml:space="preserve">  completeness: 0.20</w:t>
        <w:br/>
        <w:t xml:space="preserve">  structural_validity: 0.15</w:t>
        <w:br/>
        <w:t xml:space="preserve">  temporal_integrity: 0.15</w:t>
        <w:br/>
        <w:t xml:space="preserve">  semantic_confidence: 0.10</w:t>
        <w:br/>
        <w:t xml:space="preserve">  consistency: 0.10</w:t>
        <w:br/>
        <w:t xml:space="preserve">  intent_suitability: 0.05</w:t>
        <w:br/>
        <w:br/>
        <w:t>storage:</w:t>
        <w:br/>
        <w:t xml:space="preserve">  input_dir: "./data/input"</w:t>
        <w:br/>
        <w:t xml:space="preserve">  profile_dir: "./profiles"</w:t>
        <w:br/>
        <w:t xml:space="preserve">  manifest_dir: "./manifests"</w:t>
        <w:br/>
        <w:t xml:space="preserve">  report_dir: "./reports"</w:t>
      </w:r>
    </w:p>
    <w:p>
      <w:pPr>
        <w:pStyle w:val="Heading3"/>
        <w:spacing w:before="240" w:after="120"/>
      </w:pPr>
      <w:r>
        <w:t>25. Commands</w:t>
      </w:r>
    </w:p>
    <w:p>
      <w:pPr>
        <w:spacing w:after="80" w:line="276" w:lineRule="auto"/>
      </w:pPr>
      <w:r>
        <w:t># Create environment</w:t>
        <w:br/>
        <w:t>python -m venv .venv</w:t>
        <w:br/>
        <w:br/>
        <w:t># Windows</w:t>
        <w:br/>
        <w:t>.venv\Scripts\activate</w:t>
        <w:br/>
        <w:br/>
        <w:t># Linux/macOS</w:t>
        <w:br/>
        <w:t>source .venv/bin/activate</w:t>
        <w:br/>
        <w:br/>
        <w:t># Install</w:t>
        <w:br/>
        <w:t>pip install -r requirements.txt</w:t>
        <w:br/>
        <w:br/>
        <w:t># Run API</w:t>
        <w:br/>
        <w:t>uvicorn app.main:app --reload --host 0.0.0.0 --port 8100</w:t>
        <w:br/>
        <w:br/>
        <w:t># Profile a compiled dataset</w:t>
        <w:br/>
        <w:t>python -m profiler.cli profile \</w:t>
        <w:br/>
        <w:t xml:space="preserve">  --dataset ./data/input/dataset.parquet \</w:t>
        <w:br/>
        <w:t xml:space="preserve">  --schema ./data/input/schema.json \</w:t>
        <w:br/>
        <w:t xml:space="preserve">  --intent ./data/input/intent.json \</w:t>
        <w:br/>
        <w:t xml:space="preserve">  --config ./config/profiler.yaml</w:t>
        <w:br/>
        <w:br/>
        <w:t># Generate manifest</w:t>
        <w:br/>
        <w:t>python -m profiler.cli manifest \</w:t>
        <w:br/>
        <w:t xml:space="preserve">  --profile ./profiles/ACX-PROF-XXXX.json \</w:t>
        <w:br/>
        <w:t xml:space="preserve">  --compiler ./data/input/compilation_report.json \</w:t>
        <w:br/>
        <w:t xml:space="preserve">  --intent ./data/input/intent.json \</w:t>
        <w:br/>
        <w:t xml:space="preserve">  --output ./manifests/manifest-UID.json</w:t>
        <w:br/>
        <w:br/>
        <w:t># Validate manifest</w:t>
        <w:br/>
        <w:t>python -m profiler.cli validate-manifest \</w:t>
        <w:br/>
        <w:t xml:space="preserve">  --manifest ./manifests/manifest-UID.json</w:t>
        <w:br/>
        <w:br/>
        <w:t># Tests</w:t>
        <w:br/>
        <w:t>pytest -q</w:t>
      </w:r>
    </w:p>
    <w:p>
      <w:pPr>
        <w:pStyle w:val="Heading3"/>
        <w:spacing w:before="240" w:after="120"/>
      </w:pPr>
      <w:r>
        <w:t>26. Directory Architecture</w:t>
      </w:r>
    </w:p>
    <w:p>
      <w:pPr>
        <w:spacing w:after="80" w:line="276" w:lineRule="auto"/>
      </w:pPr>
      <w:r>
        <w:t>ai-connex-data-studio-profiler/</w:t>
        <w:br/>
        <w:t>|</w:t>
        <w:br/>
        <w:t>+-- app/</w:t>
        <w:br/>
        <w:t>|   +-- main.py</w:t>
        <w:br/>
        <w:t>|   +-- api/</w:t>
        <w:br/>
        <w:t>|   |   +-- routes_profile.py</w:t>
        <w:br/>
        <w:t>|   |   +-- routes_manifest.py</w:t>
        <w:br/>
        <w:t>|   |   +-- routes_report.py</w:t>
        <w:br/>
        <w:t>|   |   +-- routes_status.py</w:t>
        <w:br/>
        <w:t>|   +-- core/</w:t>
        <w:br/>
        <w:t>|       +-- config.py</w:t>
        <w:br/>
        <w:t>|       +-- logging.py</w:t>
        <w:br/>
        <w:t>|</w:t>
        <w:br/>
        <w:t>+-- profiler/</w:t>
        <w:br/>
        <w:t>|   +-- intake.py</w:t>
        <w:br/>
        <w:t>|   +-- integrity.py</w:t>
        <w:br/>
        <w:t>|   +-- structural.py</w:t>
        <w:br/>
        <w:t>|   +-- statistical.py</w:t>
        <w:br/>
        <w:t>|   +-- quality.py</w:t>
        <w:br/>
        <w:t>|   +-- semantic.py</w:t>
        <w:br/>
        <w:t>|   +-- temporal.py</w:t>
        <w:br/>
        <w:t>|   +-- relationships.py</w:t>
        <w:br/>
        <w:t>|   +-- intent.py</w:t>
        <w:br/>
        <w:t>|   +-- scoring.py</w:t>
        <w:br/>
        <w:t>|   +-- manifest.py</w:t>
        <w:br/>
        <w:t>|   +-- reporter.py</w:t>
        <w:br/>
        <w:t>|   +-- uid.py</w:t>
        <w:br/>
        <w:t>|</w:t>
        <w:br/>
        <w:t>+-- agent/</w:t>
        <w:br/>
        <w:t>|   +-- semantic_helper.py</w:t>
        <w:br/>
        <w:t>|   +-- prompts.py</w:t>
        <w:br/>
        <w:t>|   +-- schemas.py</w:t>
        <w:br/>
        <w:t>|   +-- evidence.py</w:t>
        <w:br/>
        <w:t>|</w:t>
        <w:br/>
        <w:t>+-- schemas/</w:t>
        <w:br/>
        <w:t>|   +-- profile.schema.json</w:t>
        <w:br/>
        <w:t>|   +-- manifest.schema.json</w:t>
        <w:br/>
        <w:t>|   +-- intent.schema.json</w:t>
        <w:br/>
        <w:t>|</w:t>
        <w:br/>
        <w:t>+-- config/</w:t>
        <w:br/>
        <w:t>|   +-- profiler.yaml</w:t>
        <w:br/>
        <w:t>|   +-- domains/</w:t>
        <w:br/>
        <w:t>|       +-- manufacturing.yaml</w:t>
        <w:br/>
        <w:t>|       +-- energy.yaml</w:t>
        <w:br/>
        <w:t>|</w:t>
        <w:br/>
        <w:t>+-- data/</w:t>
        <w:br/>
        <w:t>|   +-- input/</w:t>
        <w:br/>
        <w:t>|   +-- staging/</w:t>
        <w:br/>
        <w:t>|</w:t>
        <w:br/>
        <w:t>+-- profiles/</w:t>
        <w:br/>
        <w:t>+-- manifests/</w:t>
        <w:br/>
        <w:t>+-- reports/</w:t>
        <w:br/>
        <w:t>+-- tests/</w:t>
        <w:br/>
        <w:t>|   +-- unit/</w:t>
        <w:br/>
        <w:t>|   +-- integration/</w:t>
        <w:br/>
        <w:t>|   +-- fixtures/</w:t>
        <w:br/>
        <w:t>|</w:t>
        <w:br/>
        <w:t>+-- requirements.txt</w:t>
        <w:br/>
        <w:t>+-- pyproject.toml</w:t>
        <w:br/>
        <w:t>+-- Dockerfile</w:t>
        <w:br/>
        <w:t>+-- docker-compose.yml</w:t>
        <w:br/>
        <w:t>+-- README.md</w:t>
      </w:r>
    </w:p>
    <w:p>
      <w:pPr>
        <w:pStyle w:val="Heading3"/>
        <w:spacing w:before="240" w:after="120"/>
      </w:pPr>
      <w:r>
        <w:t>27. API Specification</w:t>
      </w:r>
    </w:p>
    <w:p>
      <w:pPr>
        <w:pStyle w:val="Heading4"/>
        <w:spacing w:before="240" w:after="120"/>
      </w:pPr>
      <w:r>
        <w:t>27.1 Profile Request</w:t>
      </w:r>
    </w:p>
    <w:p>
      <w:pPr>
        <w:spacing w:after="80" w:line="276" w:lineRule="auto"/>
      </w:pPr>
      <w:r>
        <w:t>POST /v1/profile</w:t>
        <w:br/>
        <w:t>Content-Type: application/json</w:t>
        <w:br/>
        <w:br/>
        <w:t>{</w:t>
        <w:br/>
        <w:t xml:space="preserve">  "dataset_uri": "s3://industrial/compiled/ACX-CMP-00042/dataset.parquet",</w:t>
        <w:br/>
        <w:t xml:space="preserve">  "schema_uri": "s3://industrial/compiled/ACX-CMP-00042/schema.json",</w:t>
        <w:br/>
        <w:t xml:space="preserve">  "compiler_report_uri": "s3://industrial/compiled/ACX-CMP-00042/compilation_report.json",</w:t>
        <w:br/>
        <w:t xml:space="preserve">  "intent_uri": "s3://industrial/intents/ACX-INT-00042.json",</w:t>
        <w:br/>
        <w:t xml:space="preserve">  "profile_mode": "industrial_full"</w:t>
        <w:br/>
        <w:t>}</w:t>
      </w:r>
    </w:p>
    <w:p>
      <w:pPr>
        <w:pStyle w:val="Heading4"/>
        <w:spacing w:before="240" w:after="120"/>
      </w:pPr>
      <w:r>
        <w:t>27.2 Profile Response</w:t>
      </w:r>
    </w:p>
    <w:p>
      <w:pPr>
        <w:spacing w:after="80" w:line="276" w:lineRule="auto"/>
      </w:pPr>
      <w:r>
        <w:t>{</w:t>
        <w:br/>
        <w:t xml:space="preserve">  "profile_uid": "ACX-PROF-20260814-7F31A2C9",</w:t>
        <w:br/>
        <w:t xml:space="preserve">  "status": "COMPLETED",</w:t>
        <w:br/>
        <w:t xml:space="preserve">  "profile_uri": ".../profile.json",</w:t>
        <w:br/>
        <w:t xml:space="preserve">  "report_uri": ".../report_1.json",</w:t>
        <w:br/>
        <w:t xml:space="preserve">  "manifest_uri": ".../manifest-UID.json"</w:t>
        <w:br/>
        <w:t>}</w:t>
      </w:r>
    </w:p>
    <w:p>
      <w:pPr>
        <w:pStyle w:val="Heading3"/>
        <w:spacing w:before="240" w:after="120"/>
      </w:pPr>
      <w:r>
        <w:t>28. Compliance Report #1 — Data Profiler Stage</w:t>
      </w:r>
    </w:p>
    <w:p>
      <w:pPr>
        <w:spacing w:after="80" w:line="276" w:lineRule="auto"/>
      </w:pPr>
      <w:r>
        <w:t>Compliance Report #1 is the formal evidence that the Data Profiler executed its defined checks and generated a traceable profile. It should not be interpreted as a legal certification by itself.</w:t>
      </w:r>
    </w:p>
    <w:p>
      <w:pPr>
        <w:spacing w:after="80" w:line="276" w:lineRule="auto"/>
      </w:pPr>
      <w:r>
        <w:t>{</w:t>
        <w:br/>
        <w:t xml:space="preserve">  "report_id": "ACX-REP-PROF-00042",</w:t>
        <w:br/>
        <w:t xml:space="preserve">  "stage": "DATA_STUDIO_DATA_PROFILER",</w:t>
        <w:br/>
        <w:t xml:space="preserve">  "status": "SUCCESS",</w:t>
        <w:br/>
        <w:t xml:space="preserve">  "profile_uid": "ACX-PROF-20260814-7F31A2C9",</w:t>
        <w:br/>
        <w:br/>
        <w:t xml:space="preserve">  "input": {</w:t>
        <w:br/>
        <w:t xml:space="preserve">    "compiler_job_id": "ACX-CMP-00042",</w:t>
        <w:br/>
        <w:t xml:space="preserve">    "dataset_hash": "...",</w:t>
        <w:br/>
        <w:t xml:space="preserve">    "rows": 999842,</w:t>
        <w:br/>
        <w:t xml:space="preserve">    "columns": 18</w:t>
        <w:br/>
        <w:t xml:space="preserve">  },</w:t>
        <w:br/>
        <w:br/>
        <w:t xml:space="preserve">  "checks": {</w:t>
        <w:br/>
        <w:t xml:space="preserve">    "structural": "PASS",</w:t>
        <w:br/>
        <w:t xml:space="preserve">    "statistical": "PASS",</w:t>
        <w:br/>
        <w:t xml:space="preserve">    "quality": "PASS_WITH_WARNINGS",</w:t>
        <w:br/>
        <w:t xml:space="preserve">    "semantic": "PASS",</w:t>
        <w:br/>
        <w:t xml:space="preserve">    "temporal": "PASS_WITH_WARNINGS",</w:t>
        <w:br/>
        <w:t xml:space="preserve">    "relationships": "PASS"</w:t>
        <w:br/>
        <w:t xml:space="preserve">  },</w:t>
        <w:br/>
        <w:br/>
        <w:t xml:space="preserve">  "findings": {</w:t>
        <w:br/>
        <w:t xml:space="preserve">    "null_rate": 0.012,</w:t>
        <w:br/>
        <w:t xml:space="preserve">    "duplicate_rate": 0.001,</w:t>
        <w:br/>
        <w:t xml:space="preserve">    "temporal_gaps": 4,</w:t>
        <w:br/>
        <w:t xml:space="preserve">    "flatline_signals": 1,</w:t>
        <w:br/>
        <w:t xml:space="preserve">    "candidate_ids": ["machine_id"],</w:t>
        <w:br/>
        <w:t xml:space="preserve">    "candidate_target": "maintenance_event"</w:t>
        <w:br/>
        <w:t xml:space="preserve">  },</w:t>
        <w:br/>
        <w:br/>
        <w:t xml:space="preserve">  "score": {</w:t>
        <w:br/>
        <w:t xml:space="preserve">    "overall": 0.91,</w:t>
        <w:br/>
        <w:t xml:space="preserve">    "readiness": "CONDITIONALLY_READY"</w:t>
        <w:br/>
        <w:t xml:space="preserve">  },</w:t>
        <w:br/>
        <w:br/>
        <w:t xml:space="preserve">  "manifest": {</w:t>
        <w:br/>
        <w:t xml:space="preserve">    "manifest_uid": "ACX-MAN-00042",</w:t>
        <w:br/>
        <w:t xml:space="preserve">    "artifact": "manifest-UID.json"</w:t>
        <w:br/>
        <w:t xml:space="preserve">  }</w:t>
        <w:br/>
        <w:t>}</w:t>
      </w:r>
    </w:p>
    <w:p>
      <w:pPr>
        <w:pStyle w:val="Heading4"/>
        <w:spacing w:before="240" w:after="120"/>
      </w:pPr>
      <w:r>
        <w:t>28.1 Compliance Report Sections</w:t>
      </w:r>
    </w:p>
    <w:p>
      <w:pPr>
        <w:spacing w:after="80" w:line="276" w:lineRule="auto"/>
      </w:pPr>
      <w:r>
        <w:t>Input identity and hashes.</w:t>
      </w:r>
    </w:p>
    <w:p>
      <w:pPr>
        <w:spacing w:after="80" w:line="276" w:lineRule="auto"/>
      </w:pPr>
      <w:r>
        <w:t>Compiler provenance.</w:t>
      </w:r>
    </w:p>
    <w:p>
      <w:pPr>
        <w:spacing w:after="80" w:line="276" w:lineRule="auto"/>
      </w:pPr>
      <w:r>
        <w:t>Profiler version/configuration.</w:t>
      </w:r>
    </w:p>
    <w:p>
      <w:pPr>
        <w:spacing w:after="80" w:line="276" w:lineRule="auto"/>
      </w:pPr>
      <w:r>
        <w:t>Checks executed.</w:t>
      </w:r>
    </w:p>
    <w:p>
      <w:pPr>
        <w:spacing w:after="80" w:line="276" w:lineRule="auto"/>
      </w:pPr>
      <w:r>
        <w:t>Metrics observed.</w:t>
      </w:r>
    </w:p>
    <w:p>
      <w:pPr>
        <w:spacing w:after="80" w:line="276" w:lineRule="auto"/>
      </w:pPr>
      <w:r>
        <w:t>Warnings and failures.</w:t>
      </w:r>
    </w:p>
    <w:p>
      <w:pPr>
        <w:spacing w:after="80" w:line="276" w:lineRule="auto"/>
      </w:pPr>
      <w:r>
        <w:t>Semantic inference confidence.</w:t>
      </w:r>
    </w:p>
    <w:p>
      <w:pPr>
        <w:spacing w:after="80" w:line="276" w:lineRule="auto"/>
      </w:pPr>
      <w:r>
        <w:t>Intent relevance.</w:t>
      </w:r>
    </w:p>
    <w:p>
      <w:pPr>
        <w:spacing w:after="80" w:line="276" w:lineRule="auto"/>
      </w:pPr>
      <w:r>
        <w:t>Profile score.</w:t>
      </w:r>
    </w:p>
    <w:p>
      <w:pPr>
        <w:spacing w:after="80" w:line="276" w:lineRule="auto"/>
      </w:pPr>
      <w:r>
        <w:t>Readiness classification.</w:t>
      </w:r>
    </w:p>
    <w:p>
      <w:pPr>
        <w:spacing w:after="80" w:line="276" w:lineRule="auto"/>
      </w:pPr>
      <w:r>
        <w:t>Manifest UID.</w:t>
      </w:r>
    </w:p>
    <w:p>
      <w:pPr>
        <w:spacing w:after="80" w:line="276" w:lineRule="auto"/>
      </w:pPr>
      <w:r>
        <w:t>Execution timestamp and environment.</w:t>
      </w:r>
    </w:p>
    <w:p>
      <w:pPr>
        <w:spacing w:after="80" w:line="276" w:lineRule="auto"/>
      </w:pPr>
      <w:r>
        <w:t>Trace/log references.</w:t>
      </w:r>
    </w:p>
    <w:p>
      <w:pPr>
        <w:pStyle w:val="Heading3"/>
        <w:spacing w:before="240" w:after="120"/>
      </w:pPr>
      <w:r>
        <w:t>29. What the Profiler Outputs for the Next AI-ConneX Stage</w:t>
      </w:r>
    </w:p>
    <w:p>
      <w:pPr>
        <w:spacing w:after="80" w:line="276" w:lineRule="auto"/>
      </w:pPr>
      <w:r>
        <w:t>The immediate canonical output is manifest-UID.json. Downstream stages should consume this manifest rather than having to reconstruct context from raw reports.</w:t>
      </w:r>
    </w:p>
    <w:p>
      <w:pPr>
        <w:pStyle w:val="Heading3"/>
        <w:spacing w:before="240" w:after="120"/>
      </w:pPr>
      <w:r>
        <w:t>30. Data Flow: Chatbot → Compiler → Profiler → Manifest</w:t>
      </w:r>
    </w:p>
    <w:p>
      <w:pPr>
        <w:spacing w:after="80" w:line="276" w:lineRule="auto"/>
      </w:pPr>
      <w:r>
        <w:t>CHATBOT</w:t>
        <w:br/>
        <w:t xml:space="preserve">  |</w:t>
        <w:br/>
        <w:t xml:space="preserve">  | intent_uid</w:t>
        <w:br/>
        <w:t xml:space="preserve">  | industrial domain</w:t>
        <w:br/>
        <w:t xml:space="preserve">  | objective</w:t>
        <w:br/>
        <w:t xml:space="preserve">  | constraints</w:t>
        <w:br/>
        <w:t xml:space="preserve">  v</w:t>
        <w:br/>
        <w:t>COMPILER</w:t>
        <w:br/>
        <w:t xml:space="preserve">  |</w:t>
        <w:br/>
        <w:t xml:space="preserve">  | dataset_uid</w:t>
        <w:br/>
        <w:t xml:space="preserve">  | canonical schema</w:t>
        <w:br/>
        <w:t xml:space="preserve">  | transformations</w:t>
        <w:br/>
        <w:t xml:space="preserve">  | lineage</w:t>
        <w:br/>
        <w:t xml:space="preserve">  | validation</w:t>
        <w:br/>
        <w:t xml:space="preserve">  v</w:t>
        <w:br/>
        <w:t>PROFILER</w:t>
        <w:br/>
        <w:t xml:space="preserve">  |</w:t>
        <w:br/>
        <w:t xml:space="preserve">  | observed structure</w:t>
        <w:br/>
        <w:t xml:space="preserve">  | statistics</w:t>
        <w:br/>
        <w:t xml:space="preserve">  | quality</w:t>
        <w:br/>
        <w:t xml:space="preserve">  | semantics</w:t>
        <w:br/>
        <w:t xml:space="preserve">  | temporal behavior</w:t>
        <w:br/>
        <w:t xml:space="preserve">  | relationships</w:t>
        <w:br/>
        <w:t xml:space="preserve">  | intent relevance</w:t>
        <w:br/>
        <w:t xml:space="preserve">  v</w:t>
        <w:br/>
        <w:t>MANIFEST BUILDER</w:t>
        <w:br/>
        <w:t xml:space="preserve">  |</w:t>
        <w:br/>
        <w:t xml:space="preserve">  +-- chatbot intent</w:t>
        <w:br/>
        <w:t xml:space="preserve">  +-- compiler provenance</w:t>
        <w:br/>
        <w:t xml:space="preserve">  +-- profiler observations</w:t>
        <w:br/>
        <w:t xml:space="preserve">  +-- readiness score</w:t>
        <w:br/>
        <w:t xml:space="preserve">  +-- next-stage contract</w:t>
        <w:br/>
        <w:t xml:space="preserve">  v</w:t>
        <w:br/>
        <w:t>manifest-UID.json</w:t>
      </w:r>
    </w:p>
    <w:p>
      <w:pPr>
        <w:pStyle w:val="Heading3"/>
        <w:spacing w:before="240" w:after="120"/>
      </w:pPr>
      <w:r>
        <w:t>31. Important Architectural Distinction</w:t>
      </w:r>
    </w:p>
    <w:p>
      <w:pPr>
        <w:spacing w:after="80" w:line="276" w:lineRule="auto"/>
      </w:pPr>
      <w:r>
        <w:t>The Profiler does not overwrite the user's intent with what it discovers. It stores intent and observed reality as separate evidence layers. If the user asks for machine-failure prediction but the dataset contains no credible failure label, the manifest should say exactly that. The system should not invent a target variable.</w:t>
      </w:r>
    </w:p>
    <w:p>
      <w:pPr>
        <w:spacing w:after="80" w:line="276" w:lineRule="auto"/>
      </w:pPr>
      <w:r>
        <w:t>intent.objective = "predict_machine_failure"</w:t>
        <w:br/>
        <w:br/>
        <w:t>profile.finding:</w:t>
        <w:br/>
        <w:t xml:space="preserve">  candidate_target = null</w:t>
        <w:br/>
        <w:t xml:space="preserve">  reason = "No validated failure-event label detected"</w:t>
        <w:br/>
        <w:br/>
        <w:t>manifest.readiness:</w:t>
        <w:br/>
        <w:t xml:space="preserve">  status = "REVIEW_REQUIRED"</w:t>
      </w:r>
    </w:p>
    <w:p>
      <w:pPr>
        <w:pStyle w:val="Heading3"/>
        <w:spacing w:before="240" w:after="120"/>
      </w:pPr>
      <w:r>
        <w:t>32. Security, Governance and Compliance Design</w:t>
      </w:r>
    </w:p>
    <w:p>
      <w:pPr>
        <w:spacing w:after="80" w:line="276" w:lineRule="auto"/>
      </w:pPr>
      <w:r>
        <w:t>Do not expose raw industrial data to an external LLM unless explicitly authorized.</w:t>
      </w:r>
    </w:p>
    <w:p>
      <w:pPr>
        <w:spacing w:after="80" w:line="276" w:lineRule="auto"/>
      </w:pPr>
      <w:r>
        <w:t>Prefer sending schema summaries, samples or metadata to the agent rather than complete datasets.</w:t>
      </w:r>
    </w:p>
    <w:p>
      <w:pPr>
        <w:spacing w:after="80" w:line="276" w:lineRule="auto"/>
      </w:pPr>
      <w:r>
        <w:t>Record which metadata was supplied to the agent.</w:t>
      </w:r>
    </w:p>
    <w:p>
      <w:pPr>
        <w:spacing w:after="80" w:line="276" w:lineRule="auto"/>
      </w:pPr>
      <w:r>
        <w:t>Hash datasets and manifests for integrity.</w:t>
      </w:r>
    </w:p>
    <w:p>
      <w:pPr>
        <w:spacing w:after="80" w:line="276" w:lineRule="auto"/>
      </w:pPr>
      <w:r>
        <w:t>Keep source artifacts immutable.</w:t>
      </w:r>
    </w:p>
    <w:p>
      <w:pPr>
        <w:spacing w:after="80" w:line="276" w:lineRule="auto"/>
      </w:pPr>
      <w:r>
        <w:t>Use role-based access control.</w:t>
      </w:r>
    </w:p>
    <w:p>
      <w:pPr>
        <w:spacing w:after="80" w:line="276" w:lineRule="auto"/>
      </w:pPr>
      <w:r>
        <w:t>Encrypt data in transit and at rest.</w:t>
      </w:r>
    </w:p>
    <w:p>
      <w:pPr>
        <w:spacing w:after="80" w:line="276" w:lineRule="auto"/>
      </w:pPr>
      <w:r>
        <w:t>Separate tenant/customer namespaces.</w:t>
      </w:r>
    </w:p>
    <w:p>
      <w:pPr>
        <w:spacing w:after="80" w:line="276" w:lineRule="auto"/>
      </w:pPr>
      <w:r>
        <w:t>Record profiler execution identity and configuration.</w:t>
      </w:r>
    </w:p>
    <w:p>
      <w:pPr>
        <w:spacing w:after="80" w:line="276" w:lineRule="auto"/>
      </w:pPr>
      <w:r>
        <w:t>Maintain retention policies appropriate to industrial data.</w:t>
      </w:r>
    </w:p>
    <w:p>
      <w:pPr>
        <w:pStyle w:val="Heading3"/>
        <w:spacing w:before="240" w:after="120"/>
      </w:pPr>
      <w:r>
        <w:t>33. Testing Strategy</w:t>
      </w:r>
    </w:p>
    <w:p>
      <w:pPr>
        <w:pStyle w:val="Heading3"/>
        <w:spacing w:before="240" w:after="120"/>
      </w:pPr>
      <w:r>
        <w:t>34. Research Evaluation / Benchmark</w:t>
      </w:r>
    </w:p>
    <w:p>
      <w:pPr>
        <w:spacing w:after="80" w:line="276" w:lineRule="auto"/>
      </w:pPr>
      <w:r>
        <w:t>A research-grade evaluation should compare the AI-ConneX Profiler against generic profiling and validation baselines.</w:t>
      </w:r>
    </w:p>
    <w:p>
      <w:pPr>
        <w:pStyle w:val="Heading3"/>
        <w:spacing w:before="240" w:after="120"/>
      </w:pPr>
      <w:r>
        <w:t>35. Research-Paper and Technical References</w:t>
      </w:r>
    </w:p>
    <w:p>
      <w:pPr>
        <w:spacing w:after="80" w:line="276" w:lineRule="auto"/>
      </w:pPr>
      <w:r>
        <w:t>Rahm, E., &amp; Bernstein, P. A. (2001). A survey of approaches to automatic schema matching. The VLDB Journal, 10, 334–350.</w:t>
      </w:r>
    </w:p>
    <w:p>
      <w:pPr>
        <w:spacing w:after="80" w:line="276" w:lineRule="auto"/>
      </w:pPr>
      <w:r>
        <w:t>Wang, R. Y., &amp; Strong, D. M. (1996). Beyond Accuracy: What Data Quality Means to Data Consumers. Journal of Management Information Systems, 12(4), 5–33.</w:t>
      </w:r>
    </w:p>
    <w:p>
      <w:pPr>
        <w:spacing w:after="80" w:line="276" w:lineRule="auto"/>
      </w:pPr>
      <w:r>
        <w:t>Doan, A., Halevy, A. Y., &amp; Ives, Z. G. Principles of Data Integration. Morgan Kaufmann.</w:t>
      </w:r>
    </w:p>
    <w:p>
      <w:pPr>
        <w:spacing w:after="80" w:line="276" w:lineRule="auto"/>
      </w:pPr>
      <w:r>
        <w:t>Great Expectations documentation — data validation, Expectations, Validation Definitions and validation results. Current documentation identifies the 1.19.1 documentation set. https://docs.greatexpectations.io/docs/core/run_validations/</w:t>
      </w:r>
    </w:p>
    <w:p>
      <w:pPr>
        <w:spacing w:after="80" w:line="276" w:lineRule="auto"/>
      </w:pPr>
      <w:r>
        <w:t>Apache DataFusion documentation — Arrow-based in-memory analytical engine, SQL/DataFrame APIs and data-source support. https://datafusion.apache.org/</w:t>
      </w:r>
    </w:p>
    <w:p>
      <w:pPr>
        <w:spacing w:after="80" w:line="276" w:lineRule="auto"/>
      </w:pPr>
      <w:r>
        <w:t>Apache Arrow documentation — columnar memory format and interoperability. https://arrow.apache.org/docs/</w:t>
      </w:r>
    </w:p>
    <w:p>
      <w:pPr>
        <w:spacing w:after="80" w:line="276" w:lineRule="auto"/>
      </w:pPr>
      <w:r>
        <w:t>Apache Parquet documentation/specification — columnar storage and metadata concepts. https://parquet.apache.org/docs/</w:t>
      </w:r>
    </w:p>
    <w:p>
      <w:pPr>
        <w:spacing w:after="80" w:line="276" w:lineRule="auto"/>
      </w:pPr>
      <w:r>
        <w:t>De Mauro, A., Greco, M., &amp; Grimaldi, M. (2016). A formal definition of Big Data based on its essential features. Library Review / related Big Data characterization literature.</w:t>
      </w:r>
    </w:p>
    <w:p>
      <w:pPr>
        <w:spacing w:after="80" w:line="276" w:lineRule="auto"/>
      </w:pPr>
      <w:r>
        <w:t>Kelleher, J. D., Mac Namee, B., &amp; D'Arcy, A. Fundamentals of Machine Learning for Predictive Data Analytics. MIT Press.</w:t>
      </w:r>
    </w:p>
    <w:p>
      <w:pPr>
        <w:spacing w:after="80" w:line="276" w:lineRule="auto"/>
      </w:pPr>
      <w:r>
        <w:t>Recent industrial/smart-manufacturing data-quality research should be included in the final paper after the exact AI-ConneX benchmark and industrial datasets are fixed.</w:t>
      </w:r>
    </w:p>
    <w:p>
      <w:pPr>
        <w:pStyle w:val="Heading3"/>
        <w:spacing w:before="240" w:after="120"/>
      </w:pPr>
      <w:r>
        <w:t>36. Suggested Research Paper Contribution Statement</w:t>
      </w:r>
    </w:p>
    <w:p>
      <w:pPr>
        <w:spacing w:after="80" w:line="276" w:lineRule="auto"/>
      </w:pPr>
      <w:r>
        <w:t>AI-ConneX Data Profiler proposes an intent-aware industrial data profiling layer</w:t>
        <w:br/>
        <w:t>that combines deterministic structural/statistical profiling, temporal and sensor</w:t>
        <w:br/>
        <w:t>quality analysis, semantic inference, provenance from an upstream data compiler,</w:t>
        <w:br/>
        <w:t>and user-intent context into a unified machine-readable manifest.</w:t>
        <w:br/>
        <w:br/>
        <w:t>The approach separates observed dataset facts from inferred semantics and preserves</w:t>
        <w:br/>
        <w:t>lineage, confidence and reproducibility for downstream industrial AI workflows.</w:t>
      </w:r>
    </w:p>
    <w:p>
      <w:pPr>
        <w:pStyle w:val="Heading3"/>
        <w:spacing w:before="240" w:after="120"/>
      </w:pPr>
      <w:r>
        <w:t>37. R&amp;D Roadmap</w:t>
      </w:r>
    </w:p>
    <w:p>
      <w:pPr>
        <w:pStyle w:val="Heading3"/>
        <w:spacing w:before="240" w:after="120"/>
      </w:pPr>
      <w:r>
        <w:t>38. Final Design Principle</w:t>
      </w:r>
    </w:p>
    <w:p>
      <w:pPr>
        <w:spacing w:after="80" w:line="276" w:lineRule="auto"/>
      </w:pPr>
      <w:r>
        <w:t>The AI-ConneX Data Profiler converts a compiled dataset from a structurally usable artifact into an understood, contextualized and traceable data asset. Its most important output is therefore not the statistics themselves; it is the machine-readable manifest that preserves why the data exists, how it was compiled, what was discovered about it, how confident those discoveries are, and whether the dataset is suitable for the next AI-ConneX stage.</w:t>
      </w:r>
    </w:p>
    <w:p>
      <w:pPr>
        <w:pStyle w:val="Heading3"/>
        <w:spacing w:before="240" w:after="120"/>
      </w:pPr>
      <w:r>
        <w:t>Appendix A — Recommended Manifest UID Naming</w:t>
      </w:r>
    </w:p>
    <w:p>
      <w:pPr>
        <w:spacing w:after="80" w:line="276" w:lineRule="auto"/>
      </w:pPr>
      <w:r>
        <w:t>manifest-&lt;MANIFEST_UID&gt;.json</w:t>
        <w:br/>
        <w:br/>
        <w:t>Example:</w:t>
        <w:br/>
        <w:t>manifest-ACX-MAN-00042.json</w:t>
        <w:br/>
        <w:br/>
        <w:t>Related:</w:t>
        <w:br/>
        <w:t>dataset-ACX-IND-00042.parquet</w:t>
        <w:br/>
        <w:t>profile-ACX-PROF-20260814-7F31A2C9.json</w:t>
        <w:br/>
        <w:t>report-1-ACX-REP-PROF-00042.json</w:t>
        <w:br/>
        <w:t>lineage-ACX-CMP-00042.json</w:t>
      </w:r>
    </w:p>
    <w:p>
      <w:pPr>
        <w:pStyle w:val="Heading3"/>
        <w:spacing w:before="240" w:after="120"/>
      </w:pPr>
      <w:r>
        <w:t>Appendix B — Terminology</w:t>
      </w:r>
    </w:p>
    <w:p>
      <w:pPr>
        <w:spacing w:before="160" w:after="80"/>
        <w:jc w:val="center"/>
      </w:pPr>
      <w:r>
        <w:drawing>
          <wp:inline xmlns:a="http://schemas.openxmlformats.org/drawingml/2006/main" xmlns:pic="http://schemas.openxmlformats.org/drawingml/2006/picture">
            <wp:extent cx="3200400" cy="187017"/>
            <wp:docPr id="21" name="Picture 21"/>
            <wp:cNvGraphicFramePr>
              <a:graphicFrameLocks noChangeAspect="1"/>
            </wp:cNvGraphicFramePr>
            <a:graphic>
              <a:graphicData uri="http://schemas.openxmlformats.org/drawingml/2006/picture">
                <pic:pic>
                  <pic:nvPicPr>
                    <pic:cNvPr id="0" name="footer.png"/>
                    <pic:cNvPicPr/>
                  </pic:nvPicPr>
                  <pic:blipFill>
                    <a:blip r:embed="rId11"/>
                    <a:stretch>
                      <a:fillRect/>
                    </a:stretch>
                  </pic:blipFill>
                  <pic:spPr>
                    <a:xfrm>
                      <a:off x="0" y="0"/>
                      <a:ext cx="3200400" cy="187017"/>
                    </a:xfrm>
                    <a:prstGeom prst="rect"/>
                  </pic:spPr>
                </pic:pic>
              </a:graphicData>
            </a:graphic>
          </wp:inline>
        </w:drawing>
      </w:r>
    </w:p>
    <w:p>
      <w:pPr>
        <w:spacing w:after="240"/>
        <w:jc w:val="center"/>
      </w:pPr>
      <w:r>
        <w:rPr>
          <w:i/>
          <w:color w:val="505050"/>
          <w:sz w:val="19"/>
        </w:rPr>
        <w:t>TAS | AI-ConneX — Data Studio Data Profiler Detailed Documentation End-of-Stage Verification</w:t>
      </w:r>
    </w:p>
    <w:p>
      <w:r>
        <w:br w:type="page"/>
      </w:r>
    </w:p>
    <w:p>
      <w:pPr>
        <w:pStyle w:val="Heading2"/>
        <w:spacing w:before="360" w:after="240"/>
      </w:pPr>
      <w:r>
        <w:t>Chapter 8: Data Studio DAG Detailed Documentation</w:t>
      </w:r>
    </w:p>
    <w:p>
      <w:pPr>
        <w:spacing w:after="80" w:line="276" w:lineRule="auto"/>
      </w:pPr>
      <w:r>
        <w:t>AI-ConneX</w:t>
      </w:r>
    </w:p>
    <w:p>
      <w:pPr>
        <w:spacing w:after="80" w:line="276" w:lineRule="auto"/>
      </w:pPr>
      <w:r>
        <w:t>Data Studio — DAG Engine</w:t>
      </w:r>
    </w:p>
    <w:p>
      <w:pPr>
        <w:spacing w:after="80" w:line="276" w:lineRule="auto"/>
      </w:pPr>
      <w:r>
        <w:t>Research • Architecture • Algorithm-Family Discovery • DAG Assignment • POC</w:t>
      </w:r>
    </w:p>
    <w:p>
      <w:pPr>
        <w:spacing w:after="80" w:line="276" w:lineRule="auto"/>
      </w:pPr>
      <w:r>
        <w:t>Stage 3 Technical Documentation</w:t>
        <w:br/>
        <w:t>Profiler → DAG Engine → Downstream AI/ML Execution</w:t>
      </w:r>
    </w:p>
    <w:p>
      <w:pPr>
        <w:spacing w:before="160" w:after="80"/>
        <w:jc w:val="center"/>
      </w:pPr>
      <w:r>
        <w:drawing>
          <wp:inline xmlns:a="http://schemas.openxmlformats.org/drawingml/2006/main" xmlns:pic="http://schemas.openxmlformats.org/drawingml/2006/picture">
            <wp:extent cx="5669280" cy="5258463"/>
            <wp:docPr id="22" name="Picture 22"/>
            <wp:cNvGraphicFramePr>
              <a:graphicFrameLocks noChangeAspect="1"/>
            </wp:cNvGraphicFramePr>
            <a:graphic>
              <a:graphicData uri="http://schemas.openxmlformats.org/drawingml/2006/picture">
                <pic:pic>
                  <pic:nvPicPr>
                    <pic:cNvPr id="0" name="dag-assigner-hero.png"/>
                    <pic:cNvPicPr/>
                  </pic:nvPicPr>
                  <pic:blipFill>
                    <a:blip r:embed="rId21"/>
                    <a:stretch>
                      <a:fillRect/>
                    </a:stretch>
                  </pic:blipFill>
                  <pic:spPr>
                    <a:xfrm>
                      <a:off x="0" y="0"/>
                      <a:ext cx="5669280" cy="5258463"/>
                    </a:xfrm>
                    <a:prstGeom prst="rect"/>
                  </pic:spPr>
                </pic:pic>
              </a:graphicData>
            </a:graphic>
          </wp:inline>
        </w:drawing>
      </w:r>
    </w:p>
    <w:p>
      <w:pPr>
        <w:spacing w:after="240"/>
        <w:jc w:val="center"/>
      </w:pPr>
      <w:r>
        <w:rPr>
          <w:i/>
          <w:color w:val="505050"/>
          <w:sz w:val="19"/>
        </w:rPr>
        <w:t>Figure 8.1: DAG Engine Component Block</w:t>
      </w:r>
    </w:p>
    <w:p>
      <w:pPr>
        <w:pStyle w:val="Heading3"/>
        <w:spacing w:before="240" w:after="120"/>
      </w:pPr>
      <w:r>
        <w:t>1. Executive Summary</w:t>
      </w:r>
    </w:p>
    <w:p>
      <w:pPr>
        <w:spacing w:after="80" w:line="276" w:lineRule="auto"/>
      </w:pPr>
      <w:r>
        <w:t>The AI-ConneX Data Studio DAG Engine is the decision and workflow-mapping stage that follows the Data Studio Data Profiler. Its purpose is to inspect the Profile produced for a compiled industrial dataset and determine which algorithm families and executable workflow/DAG templates are technically compatible with that dataset and the user's stated objective.</w:t>
      </w:r>
    </w:p>
    <w:p>
      <w:pPr>
        <w:spacing w:after="80" w:line="276" w:lineRule="auto"/>
      </w:pPr>
      <w:r>
        <w:t>The DAG Engine does not blindly select an algorithm. It first establishes eligibility, then ranks candidate Family IDs and DAG IDs, records the evidence used for each assignment, rejects incompatible candidates, and produces a machine-readable DAG Plan that downstream training/execution services can consume.</w:t>
      </w:r>
    </w:p>
    <w:p>
      <w:pPr>
        <w:spacing w:after="80" w:line="276" w:lineRule="auto"/>
      </w:pPr>
      <w:r>
        <w:t>For the supplied AI-ConneX algorithm registry, the current workbook contains 1,993 populated algorithm/DAG entries across 10 algorithm families and 108 algorithm names. Each registry row has a FAMILY_ID, FAMILY_NAME, DAG ID, Algorithm, Variant and optional Special Handling field. The registry is therefore treated as a controlled catalog of candidate workflow templates, not as permission to run every algorithm on every dataset.</w:t>
      </w:r>
    </w:p>
    <w:p>
      <w:pPr>
        <w:pStyle w:val="Heading3"/>
        <w:spacing w:before="240" w:after="120"/>
      </w:pPr>
      <w:r>
        <w:t>2. Stage Position in Overall AI-ConneX Architecture</w:t>
      </w:r>
    </w:p>
    <w:p>
      <w:pPr>
        <w:spacing w:after="80" w:line="276" w:lineRule="auto"/>
      </w:pPr>
      <w:r>
        <w:t>USER</w:t>
        <w:br/>
        <w:t xml:space="preserve"> |</w:t>
        <w:br/>
        <w:t xml:space="preserve"> v</w:t>
        <w:br/>
        <w:t>CHATBOT</w:t>
        <w:br/>
        <w:t xml:space="preserve"> |  intent_uid / objective / constraints</w:t>
        <w:br/>
        <w:t xml:space="preserve"> v</w:t>
        <w:br/>
        <w:t>DATA STUDIO COMPILER</w:t>
        <w:br/>
        <w:t xml:space="preserve"> |  unified dataset + schema + lineage</w:t>
        <w:br/>
        <w:t xml:space="preserve"> v</w:t>
        <w:br/>
        <w:t>DATA STUDIO DATA PROFILER</w:t>
        <w:br/>
        <w:t xml:space="preserve"> |  profile_uid + dataset facts + quality + semantics</w:t>
        <w:br/>
        <w:t xml:space="preserve"> v</w:t>
        <w:br/>
        <w:t>DATA STUDIO DAG ENGINE  &lt;---- Algorithm Family/DAG Registry</w:t>
        <w:br/>
        <w:t xml:space="preserve"> |</w:t>
        <w:br/>
        <w:t xml:space="preserve"> +--&gt; Eligibility analysis</w:t>
        <w:br/>
        <w:t xml:space="preserve"> +--&gt; Family identification</w:t>
        <w:br/>
        <w:t xml:space="preserve"> +--&gt; Candidate DAG discovery</w:t>
        <w:br/>
        <w:t xml:space="preserve"> +--&gt; Constraint filtering</w:t>
        <w:br/>
        <w:t xml:space="preserve"> +--&gt; Ranking</w:t>
        <w:br/>
        <w:t xml:space="preserve"> +--&gt; Explainability / evidence</w:t>
        <w:br/>
        <w:t xml:space="preserve"> +--&gt; DAG instantiation</w:t>
        <w:br/>
        <w:t xml:space="preserve"> +--&gt; Compliance Report #3</w:t>
        <w:br/>
        <w:t xml:space="preserve"> |</w:t>
        <w:br/>
        <w:t xml:space="preserve"> v</w:t>
        <w:br/>
        <w:t>DAG PLAN / DAG MANIFEST</w:t>
        <w:br/>
        <w:t xml:space="preserve"> |</w:t>
        <w:br/>
        <w:t xml:space="preserve"> v</w:t>
        <w:br/>
        <w:t>MODEL TRAINING / SIMULATION / OPTIMIZATION / EXECUTION STAGES</w:t>
      </w:r>
    </w:p>
    <w:p>
      <w:pPr>
        <w:pStyle w:val="Heading3"/>
        <w:spacing w:before="240" w:after="120"/>
      </w:pPr>
      <w:r>
        <w:t>3. Important Terminology</w:t>
      </w:r>
    </w:p>
    <w:p>
      <w:pPr>
        <w:pStyle w:val="Heading3"/>
        <w:spacing w:before="240" w:after="120"/>
      </w:pPr>
      <w:r>
        <w:t>4. R&amp;D Problem Statement</w:t>
      </w:r>
    </w:p>
    <w:p>
      <w:pPr>
        <w:spacing w:after="80" w:line="276" w:lineRule="auto"/>
      </w:pPr>
      <w:r>
        <w:t>Industrial datasets do not arrive with an explicit statement such as 'use XGBoost classification with these features'. The dataset may instead contain sensor measurements, production records, maintenance events, images, text, temporal sequences, control signals or multiple entities. The DAG stage must infer which classes of computational workflows are possible without confusing statistical compatibility with business suitability.</w:t>
      </w:r>
    </w:p>
    <w:p>
      <w:pPr>
        <w:spacing w:after="80" w:line="276" w:lineRule="auto"/>
      </w:pPr>
      <w:r>
        <w:t>The R&amp;D problem is therefore a constrained recommendation and workflow-construction problem:</w:t>
      </w:r>
    </w:p>
    <w:p>
      <w:pPr>
        <w:spacing w:after="80" w:line="276" w:lineRule="auto"/>
      </w:pPr>
      <w:r>
        <w:t>Given:</w:t>
        <w:br/>
        <w:t xml:space="preserve">  Manifest-UID</w:t>
        <w:br/>
        <w:t xml:space="preserve">  + Dataset Profile</w:t>
        <w:br/>
        <w:t xml:space="preserve">  + User Intent</w:t>
        <w:br/>
        <w:t xml:space="preserve">  + Algorithm/DAG Registry</w:t>
        <w:br/>
        <w:br/>
        <w:t>Determine:</w:t>
        <w:br/>
        <w:t xml:space="preserve">  1. Which problem families are plausible?</w:t>
        <w:br/>
        <w:t xml:space="preserve">  2. Which registered DAG IDs are eligible?</w:t>
        <w:br/>
        <w:t xml:space="preserve">  3. Which candidates violate constraints?</w:t>
        <w:br/>
        <w:t xml:space="preserve">  4. Which candidates are strongest and why?</w:t>
        <w:br/>
        <w:t xml:space="preserve">  5. How can the selected candidate be instantiated reproducibly?</w:t>
      </w:r>
    </w:p>
    <w:p>
      <w:pPr>
        <w:pStyle w:val="Heading3"/>
        <w:spacing w:before="240" w:after="120"/>
      </w:pPr>
      <w:r>
        <w:t>5. R&amp;D Objectives</w:t>
      </w:r>
    </w:p>
    <w:p>
      <w:pPr>
        <w:spacing w:after="80" w:line="276" w:lineRule="auto"/>
      </w:pPr>
      <w:r>
        <w:t>Automatically map profile characteristics to one or more algorithm families.</w:t>
      </w:r>
    </w:p>
    <w:p>
      <w:pPr>
        <w:spacing w:after="80" w:line="276" w:lineRule="auto"/>
      </w:pPr>
      <w:r>
        <w:t>Discover every registry DAG that satisfies hard compatibility constraints.</w:t>
      </w:r>
    </w:p>
    <w:p>
      <w:pPr>
        <w:spacing w:after="80" w:line="276" w:lineRule="auto"/>
      </w:pPr>
      <w:r>
        <w:t>Rank candidates using intent relevance, data characteristics and operational constraints.</w:t>
      </w:r>
    </w:p>
    <w:p>
      <w:pPr>
        <w:spacing w:after="80" w:line="276" w:lineRule="auto"/>
      </w:pPr>
      <w:r>
        <w:t>Keep multiple families when the dataset legitimately supports multiple problem formulations.</w:t>
      </w:r>
    </w:p>
    <w:p>
      <w:pPr>
        <w:spacing w:after="80" w:line="276" w:lineRule="auto"/>
      </w:pPr>
      <w:r>
        <w:t>Prevent an LLM from inventing algorithms or DAG IDs not present in the registry.</w:t>
      </w:r>
    </w:p>
    <w:p>
      <w:pPr>
        <w:spacing w:after="80" w:line="276" w:lineRule="auto"/>
      </w:pPr>
      <w:r>
        <w:t>Expose evidence and reasons behind every family/DAG assignment.</w:t>
      </w:r>
    </w:p>
    <w:p>
      <w:pPr>
        <w:spacing w:after="80" w:line="276" w:lineRule="auto"/>
      </w:pPr>
      <w:r>
        <w:t>Produce deterministic results for deterministic inputs and configuration.</w:t>
      </w:r>
    </w:p>
    <w:p>
      <w:pPr>
        <w:spacing w:after="80" w:line="276" w:lineRule="auto"/>
      </w:pPr>
      <w:r>
        <w:t>Generate a downstream-ready executable DAG specification.</w:t>
      </w:r>
    </w:p>
    <w:p>
      <w:pPr>
        <w:pStyle w:val="Heading3"/>
        <w:spacing w:before="240" w:after="120"/>
      </w:pPr>
      <w:r>
        <w:t>6. Source Registry Analysis — Supplied Algorithm Workbook</w:t>
      </w:r>
    </w:p>
    <w:p>
      <w:pPr>
        <w:spacing w:after="80" w:line="276" w:lineRule="auto"/>
      </w:pPr>
      <w:r>
        <w:t>The supplied algorithm_families_complete.xlsx was inspected as the registry source for this stage. It contains 1,993 populated rows, 10 Family IDs, 108 distinct algorithm names and 1,993 distinct DAG IDs in the populated registry rows. 1,906 rows contain a Special Handling value.</w:t>
      </w:r>
    </w:p>
    <w:p>
      <w:pPr>
        <w:spacing w:after="80" w:line="276" w:lineRule="auto"/>
      </w:pPr>
      <w:r>
        <w:t>The workbook is therefore a concrete part of the POC design. The DAG Engine should load this registry through a versioned registry adapter rather than hard-code the 1,993 mappings into application logic.</w:t>
      </w:r>
    </w:p>
    <w:p>
      <w:pPr>
        <w:pStyle w:val="Heading3"/>
        <w:spacing w:before="240" w:after="120"/>
      </w:pPr>
      <w:r>
        <w:t>7. What the DAG Engine Receives from the Previous Stages</w:t>
      </w:r>
    </w:p>
    <w:p>
      <w:pPr>
        <w:pStyle w:val="Heading4"/>
        <w:spacing w:before="240" w:after="120"/>
      </w:pPr>
      <w:r>
        <w:t>7.1 Chatbot Context</w:t>
      </w:r>
    </w:p>
    <w:p>
      <w:pPr>
        <w:spacing w:after="80" w:line="276" w:lineRule="auto"/>
      </w:pPr>
      <w:r>
        <w:t>{</w:t>
        <w:br/>
        <w:t xml:space="preserve">  "intent_uid": "ACX-INT-00042",</w:t>
        <w:br/>
        <w:t xml:space="preserve">  "domain": "manufacturing",</w:t>
        <w:br/>
        <w:t xml:space="preserve">  "objective": "predict_machine_failure",</w:t>
        <w:br/>
        <w:t xml:space="preserve">  "task": "predictive_maintenance",</w:t>
        <w:br/>
        <w:t xml:space="preserve">  "target": "failure_event",</w:t>
        <w:br/>
        <w:t xml:space="preserve">  "constraints": {</w:t>
        <w:br/>
        <w:t xml:space="preserve">    "explainability": "required",</w:t>
        <w:br/>
        <w:t xml:space="preserve">    "latency": "low"</w:t>
        <w:br/>
        <w:t xml:space="preserve">  }</w:t>
        <w:br/>
        <w:t>}</w:t>
      </w:r>
    </w:p>
    <w:p>
      <w:pPr>
        <w:pStyle w:val="Heading4"/>
        <w:spacing w:before="240" w:after="120"/>
      </w:pPr>
      <w:r>
        <w:t>7.2 Compiler Context</w:t>
      </w:r>
    </w:p>
    <w:p>
      <w:pPr>
        <w:spacing w:after="80" w:line="276" w:lineRule="auto"/>
      </w:pPr>
      <w:r>
        <w:t>{</w:t>
        <w:br/>
        <w:t xml:space="preserve">  "dataset_uid": "ACX-IND-00042",</w:t>
        <w:br/>
        <w:t xml:space="preserve">  "artifact": "dataset.parquet",</w:t>
        <w:br/>
        <w:t xml:space="preserve">  "schema": "schema.json",</w:t>
        <w:br/>
        <w:t xml:space="preserve">  "lineage": "lineage.json",</w:t>
        <w:br/>
        <w:t xml:space="preserve">  "compilation_report": "report_1.json"</w:t>
        <w:br/>
        <w:t>}</w:t>
      </w:r>
    </w:p>
    <w:p>
      <w:pPr>
        <w:pStyle w:val="Heading4"/>
        <w:spacing w:before="240" w:after="120"/>
      </w:pPr>
      <w:r>
        <w:t>7.3 Data Profiler Context</w:t>
      </w:r>
    </w:p>
    <w:p>
      <w:pPr>
        <w:spacing w:after="80" w:line="276" w:lineRule="auto"/>
      </w:pPr>
      <w:r>
        <w:t>{</w:t>
        <w:br/>
        <w:t xml:space="preserve">  "profile_uid": "ACX-PROF-....",</w:t>
        <w:br/>
        <w:t xml:space="preserve">  "manifest_uid": "ACX-MAN-00042",</w:t>
        <w:br/>
        <w:t xml:space="preserve">  "task_hints": ["classification", "time_series"],</w:t>
        <w:br/>
        <w:t xml:space="preserve">  "candidate_target": "failure_event",</w:t>
        <w:br/>
        <w:t xml:space="preserve">  "time_index": "timestamp",</w:t>
        <w:br/>
        <w:t xml:space="preserve">  "features": ["temperature", "vibration", "motor_speed"],</w:t>
        <w:br/>
        <w:t xml:space="preserve">  "quality": {...},</w:t>
        <w:br/>
        <w:t xml:space="preserve">  "temporal": {...},</w:t>
        <w:br/>
        <w:t xml:space="preserve">  "semantic": {...}</w:t>
        <w:br/>
        <w:t>}</w:t>
      </w:r>
    </w:p>
    <w:p>
      <w:pPr>
        <w:spacing w:after="80" w:line="276" w:lineRule="auto"/>
      </w:pPr>
      <w:r>
        <w:t>The DAG Engine's primary input should be the manifest-UID.json from the Profiler stage. The Chatbot intent remains traceable inside that manifest and is not discarded.</w:t>
      </w:r>
    </w:p>
    <w:p>
      <w:pPr>
        <w:pStyle w:val="Heading3"/>
        <w:spacing w:before="240" w:after="120"/>
      </w:pPr>
      <w:r>
        <w:t>8. DAG Discovery Pipeline</w:t>
      </w:r>
    </w:p>
    <w:p>
      <w:pPr>
        <w:pStyle w:val="Heading3"/>
        <w:spacing w:before="240" w:after="120"/>
      </w:pPr>
      <w:r>
        <w:t>9. Family Identification</w:t>
      </w:r>
    </w:p>
    <w:p>
      <w:pPr>
        <w:spacing w:after="80" w:line="276" w:lineRule="auto"/>
      </w:pPr>
      <w:r>
        <w:t>Family selection should be multi-label rather than forced single-label whenever the evidence supports multiple problem formulations. For example, a manufacturing dataset with a failure label and dense timestamped sensor streams may support both F1 CLASSIFICATION and F5 TIME-SERIES. The DAG Engine should represent the distinction between 'problem family' and 'execution strategy'.</w:t>
      </w:r>
    </w:p>
    <w:p>
      <w:pPr>
        <w:spacing w:after="80" w:line="276" w:lineRule="auto"/>
      </w:pPr>
      <w:r>
        <w:t>Example:</w:t>
        <w:br/>
        <w:t>Primary family: F1 CLASSIFICATION</w:t>
        <w:br/>
        <w:t>Secondary family: F5 TIME-SERIES</w:t>
        <w:br/>
        <w:t>Reason:</w:t>
        <w:br/>
        <w:t xml:space="preserve">  target = failure_event</w:t>
        <w:br/>
        <w:t xml:space="preserve">  temporal structure = strong</w:t>
        <w:br/>
        <w:t xml:space="preserve">  sequence-aware candidate workflows = eligible</w:t>
      </w:r>
    </w:p>
    <w:p>
      <w:pPr>
        <w:spacing w:before="160" w:after="80"/>
        <w:jc w:val="center"/>
      </w:pPr>
      <w:r>
        <w:drawing>
          <wp:inline xmlns:a="http://schemas.openxmlformats.org/drawingml/2006/main" xmlns:pic="http://schemas.openxmlformats.org/drawingml/2006/picture">
            <wp:extent cx="5303520" cy="2152403"/>
            <wp:docPr id="23" name="Picture 23"/>
            <wp:cNvGraphicFramePr>
              <a:graphicFrameLocks noChangeAspect="1"/>
            </wp:cNvGraphicFramePr>
            <a:graphic>
              <a:graphicData uri="http://schemas.openxmlformats.org/drawingml/2006/picture">
                <pic:pic>
                  <pic:nvPicPr>
                    <pic:cNvPr id="0" name="dp-to-dag.png"/>
                    <pic:cNvPicPr/>
                  </pic:nvPicPr>
                  <pic:blipFill>
                    <a:blip r:embed="rId20"/>
                    <a:stretch>
                      <a:fillRect/>
                    </a:stretch>
                  </pic:blipFill>
                  <pic:spPr>
                    <a:xfrm>
                      <a:off x="0" y="0"/>
                      <a:ext cx="5303520" cy="2152403"/>
                    </a:xfrm>
                    <a:prstGeom prst="rect"/>
                  </pic:spPr>
                </pic:pic>
              </a:graphicData>
            </a:graphic>
          </wp:inline>
        </w:drawing>
      </w:r>
    </w:p>
    <w:p>
      <w:pPr>
        <w:spacing w:after="240"/>
        <w:jc w:val="center"/>
      </w:pPr>
      <w:r>
        <w:rPr>
          <w:i/>
          <w:color w:val="505050"/>
          <w:sz w:val="19"/>
        </w:rPr>
        <w:t>Figure 8.2: Data Profiler Inputs Feeding DAG Engine</w:t>
      </w:r>
    </w:p>
    <w:p>
      <w:pPr>
        <w:pStyle w:val="Heading3"/>
        <w:spacing w:before="240" w:after="120"/>
      </w:pPr>
      <w:r>
        <w:t>10. Candidate DAG Eligibility</w:t>
      </w:r>
    </w:p>
    <w:p>
      <w:pPr>
        <w:spacing w:after="80" w:line="276" w:lineRule="auto"/>
      </w:pPr>
      <w:r>
        <w:t>A DAG becomes eligible only when all hard constraints are satisfied. Soft characteristics affect ranking rather than automatic rejection.</w:t>
      </w:r>
    </w:p>
    <w:p>
      <w:pPr>
        <w:pStyle w:val="Heading3"/>
        <w:spacing w:before="240" w:after="120"/>
      </w:pPr>
      <w:r>
        <w:t>11. Candidate Scoring Model</w:t>
      </w:r>
    </w:p>
    <w:p>
      <w:pPr>
        <w:spacing w:after="80" w:line="276" w:lineRule="auto"/>
      </w:pPr>
      <w:r>
        <w:t>A proposed score separates feasibility from preference. A candidate that fails a hard requirement receives zero eligibility regardless of its soft score.</w:t>
      </w:r>
    </w:p>
    <w:p>
      <w:pPr>
        <w:spacing w:after="80" w:line="276" w:lineRule="auto"/>
      </w:pPr>
      <w:r>
        <w:t>Eligibility(DAG) =</w:t>
        <w:br/>
        <w:t xml:space="preserve">  all(hard_constraints == PASS)</w:t>
        <w:br/>
        <w:br/>
        <w:t>Score(DAG) =</w:t>
        <w:br/>
        <w:t xml:space="preserve">  0.30 * intent_relevance</w:t>
        <w:br/>
        <w:t>+ 0.20 * data_compatibility</w:t>
        <w:br/>
        <w:t>+ 0.15 * target_compatibility</w:t>
        <w:br/>
        <w:t>+ 0.10 * temporal_compatibility</w:t>
        <w:br/>
        <w:t>+ 0.10 * scale_compatibility</w:t>
        <w:br/>
        <w:t>+ 0.05 * quality_robustness</w:t>
        <w:br/>
        <w:t>+ 0.05 * explainability_fit</w:t>
        <w:br/>
        <w:t>+ 0.05 * operational_fit</w:t>
      </w:r>
    </w:p>
    <w:p>
      <w:pPr>
        <w:spacing w:after="80" w:line="276" w:lineRule="auto"/>
      </w:pPr>
      <w:r>
        <w:t>The weights are configuration, not scientific constants. The final research paper should report the exact weights and an ablation study.</w:t>
      </w:r>
    </w:p>
    <w:p>
      <w:pPr>
        <w:pStyle w:val="Heading3"/>
        <w:spacing w:before="240" w:after="120"/>
      </w:pPr>
      <w:r>
        <w:t>12. Example Assignment</w:t>
      </w:r>
    </w:p>
    <w:p>
      <w:pPr>
        <w:spacing w:after="80" w:line="276" w:lineRule="auto"/>
      </w:pPr>
      <w:r>
        <w:t>Profile:</w:t>
        <w:br/>
        <w:t xml:space="preserve">  target = failure_event</w:t>
        <w:br/>
        <w:t xml:space="preserve">  target_type = binary</w:t>
        <w:br/>
        <w:t xml:space="preserve">  timestamp = present</w:t>
        <w:br/>
        <w:t xml:space="preserve">  sensor_features = temperature, vibration, rpm</w:t>
        <w:br/>
        <w:t xml:space="preserve">  rows = 999842</w:t>
        <w:br/>
        <w:t xml:space="preserve">  modality = tabular + temporal</w:t>
        <w:br/>
        <w:t xml:space="preserve">  objective = predictive maintenance</w:t>
        <w:br/>
        <w:br/>
        <w:t>Family candidates:</w:t>
        <w:br/>
        <w:t xml:space="preserve">  F1 CLASSIFICATION       -&gt; ELIGIBLE</w:t>
        <w:br/>
        <w:t xml:space="preserve">  F5 TIME-SERIES          -&gt; ELIGIBLE</w:t>
        <w:br/>
        <w:t xml:space="preserve">  F3 ANOMALY DETECTION    -&gt; CONDITIONAL</w:t>
        <w:br/>
        <w:t xml:space="preserve">  F2 REGRESSION           -&gt; REJECT</w:t>
        <w:br/>
        <w:t xml:space="preserve">  F10 COMPUTER VISION     -&gt; REJECT</w:t>
        <w:br/>
        <w:br/>
        <w:t>DAG selection:</w:t>
        <w:br/>
        <w:t xml:space="preserve">  rank eligible registry DAG IDs using compatibility + intent + constraints.</w:t>
      </w:r>
    </w:p>
    <w:p>
      <w:pPr>
        <w:pStyle w:val="Heading3"/>
        <w:spacing w:before="240" w:after="120"/>
      </w:pPr>
      <w:r>
        <w:t>13. Special Handling Is a First-Class Input</w:t>
      </w:r>
    </w:p>
    <w:p>
      <w:pPr>
        <w:spacing w:after="80" w:line="276" w:lineRule="auto"/>
      </w:pPr>
      <w:r>
        <w:t>The supplied workbook contains Special Handling information for 1,906 of 1,993 populated entries. The DAG Engine must not treat this field as documentation-only. It should be converted into machine-readable execution requirements wherever possible.</w:t>
      </w:r>
    </w:p>
    <w:p>
      <w:pPr>
        <w:pStyle w:val="Heading3"/>
        <w:spacing w:before="240" w:after="120"/>
      </w:pPr>
      <w:r>
        <w:t>14. DAG Instantiation</w:t>
      </w:r>
    </w:p>
    <w:p>
      <w:pPr>
        <w:spacing w:after="80" w:line="276" w:lineRule="auto"/>
      </w:pPr>
      <w:r>
        <w:t>A registry DAG ID identifies a template. The actual dataset workflow is created only after binding runtime context.</w:t>
      </w:r>
    </w:p>
    <w:p>
      <w:pPr>
        <w:spacing w:after="80" w:line="276" w:lineRule="auto"/>
      </w:pPr>
      <w:r>
        <w:t>DAG_XXX (registry template)</w:t>
        <w:br/>
        <w:t xml:space="preserve">        |</w:t>
        <w:br/>
        <w:t xml:space="preserve">        +-- dataset_uid</w:t>
        <w:br/>
        <w:t xml:space="preserve">        +-- manifest_uid</w:t>
        <w:br/>
        <w:t xml:space="preserve">        +-- feature set</w:t>
        <w:br/>
        <w:t xml:space="preserve">        +-- target</w:t>
        <w:br/>
        <w:t xml:space="preserve">        +-- train/validation/test policy</w:t>
        <w:br/>
        <w:t xml:space="preserve">        +-- preprocessing requirements</w:t>
        <w:br/>
        <w:t xml:space="preserve">        +-- algorithm parameters</w:t>
        <w:br/>
        <w:t xml:space="preserve">        +-- resource policy</w:t>
        <w:br/>
        <w:t xml:space="preserve">        |</w:t>
        <w:br/>
        <w:t xml:space="preserve">        v</w:t>
        <w:br/>
        <w:t>ACX-RUN-DAG-XXXX (instantiated DAG)</w:t>
      </w:r>
    </w:p>
    <w:p>
      <w:pPr>
        <w:spacing w:after="80" w:line="276" w:lineRule="auto"/>
      </w:pPr>
      <w:r>
        <w:t>This separation prevents the registry from becoming polluted with dataset-specific executions.</w:t>
      </w:r>
    </w:p>
    <w:p>
      <w:pPr>
        <w:pStyle w:val="Heading3"/>
        <w:spacing w:before="240" w:after="120"/>
      </w:pPr>
      <w:r>
        <w:t>15. Example Instantiated DAG</w:t>
      </w:r>
    </w:p>
    <w:p>
      <w:pPr>
        <w:spacing w:after="80" w:line="276" w:lineRule="auto"/>
      </w:pPr>
      <w:r>
        <w:t>DAG:</w:t>
        <w:br/>
        <w:t xml:space="preserve">  INPUT</w:t>
        <w:br/>
        <w:t xml:space="preserve">    |</w:t>
        <w:br/>
        <w:t xml:space="preserve">    v</w:t>
        <w:br/>
        <w:t xml:space="preserve">  schema_validation</w:t>
        <w:br/>
        <w:t xml:space="preserve">    |</w:t>
        <w:br/>
        <w:t xml:space="preserve">    v</w:t>
        <w:br/>
        <w:t xml:space="preserve">  time_split</w:t>
        <w:br/>
        <w:t xml:space="preserve">    |</w:t>
        <w:br/>
        <w:t xml:space="preserve">    +--&gt; feature_cleaning</w:t>
        <w:br/>
        <w:t xml:space="preserve">    |</w:t>
        <w:br/>
        <w:t xml:space="preserve">    +--&gt; imbalance_check</w:t>
        <w:br/>
        <w:t xml:space="preserve">    |</w:t>
        <w:br/>
        <w:t xml:space="preserve">    v</w:t>
        <w:br/>
        <w:t xml:space="preserve">  algorithm_node</w:t>
        <w:br/>
        <w:t xml:space="preserve">    |</w:t>
        <w:br/>
        <w:t xml:space="preserve">    v</w:t>
        <w:br/>
        <w:t xml:space="preserve">  validation</w:t>
        <w:br/>
        <w:t xml:space="preserve">    |</w:t>
        <w:br/>
        <w:t xml:space="preserve">    v</w:t>
        <w:br/>
        <w:t xml:space="preserve">  evaluation</w:t>
        <w:br/>
        <w:t xml:space="preserve">    |</w:t>
        <w:br/>
        <w:t xml:space="preserve">    v</w:t>
        <w:br/>
        <w:t xml:space="preserve">  model_artifact</w:t>
      </w:r>
    </w:p>
    <w:p>
      <w:pPr>
        <w:pStyle w:val="Heading3"/>
        <w:spacing w:before="240" w:after="120"/>
      </w:pPr>
      <w:r>
        <w:t>16. Key R&amp;D Failures Found</w:t>
      </w:r>
    </w:p>
    <w:p>
      <w:pPr>
        <w:pStyle w:val="Heading3"/>
        <w:spacing w:before="240" w:after="120"/>
      </w:pPr>
      <w:r>
        <w:t>17. How AI-ConneX Overcomes These Failures</w:t>
      </w:r>
    </w:p>
    <w:p>
      <w:pPr>
        <w:spacing w:after="80" w:line="276" w:lineRule="auto"/>
      </w:pPr>
      <w:r>
        <w:t>Registry-first architecture: the system may only recommend DAG IDs that exist in the approved registry.</w:t>
      </w:r>
    </w:p>
    <w:p>
      <w:pPr>
        <w:spacing w:after="80" w:line="276" w:lineRule="auto"/>
      </w:pPr>
      <w:r>
        <w:t>Two-stage filtering: hard feasibility first, soft ranking second.</w:t>
      </w:r>
    </w:p>
    <w:p>
      <w:pPr>
        <w:spacing w:after="80" w:line="276" w:lineRule="auto"/>
      </w:pPr>
      <w:r>
        <w:t>Profile-driven discovery: data modality, target, cardinality, temporal behavior and quality directly constrain candidates.</w:t>
      </w:r>
    </w:p>
    <w:p>
      <w:pPr>
        <w:spacing w:after="80" w:line="276" w:lineRule="auto"/>
      </w:pPr>
      <w:r>
        <w:t>Intent-aware ranking: the user's actual industrial objective affects candidate preference.</w:t>
      </w:r>
    </w:p>
    <w:p>
      <w:pPr>
        <w:spacing w:after="80" w:line="276" w:lineRule="auto"/>
      </w:pPr>
      <w:r>
        <w:t>Special Handling compiler: registry text is normalized into execution requirements.</w:t>
      </w:r>
    </w:p>
    <w:p>
      <w:pPr>
        <w:spacing w:after="80" w:line="276" w:lineRule="auto"/>
      </w:pPr>
      <w:r>
        <w:t>Evidence graph: every recommendation points back to profile facts, intent fields or registry properties.</w:t>
      </w:r>
    </w:p>
    <w:p>
      <w:pPr>
        <w:spacing w:after="80" w:line="276" w:lineRule="auto"/>
      </w:pPr>
      <w:r>
        <w:t>Top-K output: downstream experimentation can compare multiple viable candidates.</w:t>
      </w:r>
    </w:p>
    <w:p>
      <w:pPr>
        <w:spacing w:after="80" w:line="276" w:lineRule="auto"/>
      </w:pPr>
      <w:r>
        <w:t>Versioned registry snapshots: every run is reproducible against the exact registry used.</w:t>
      </w:r>
    </w:p>
    <w:p>
      <w:pPr>
        <w:spacing w:after="80" w:line="276" w:lineRule="auto"/>
      </w:pPr>
      <w:r>
        <w:t>Static DAG validation: schema, cycles, missing dependencies, unsupported nodes and resource rules are checked before execution.</w:t>
      </w:r>
    </w:p>
    <w:p>
      <w:pPr>
        <w:spacing w:after="80" w:line="276" w:lineRule="auto"/>
      </w:pPr>
      <w:r>
        <w:t>Agent containment: the agent may interpret and rank evidence but cannot invent or directly execute arbitrary DAGs.</w:t>
      </w:r>
    </w:p>
    <w:p>
      <w:pPr>
        <w:pStyle w:val="Heading3"/>
        <w:spacing w:before="240" w:after="120"/>
      </w:pPr>
      <w:r>
        <w:t>18. Agent Helper Architecture</w:t>
      </w:r>
    </w:p>
    <w:p>
      <w:pPr>
        <w:spacing w:after="80" w:line="276" w:lineRule="auto"/>
      </w:pPr>
      <w:r>
        <w:t>DAG AGENT HELPER</w:t>
        <w:br/>
        <w:t xml:space="preserve">                        |</w:t>
        <w:br/>
        <w:t xml:space="preserve">                        v</w:t>
        <w:br/>
        <w:t xml:space="preserve">                Registry Retrieval</w:t>
        <w:br/>
        <w:t xml:space="preserve">                        |</w:t>
        <w:br/>
        <w:t xml:space="preserve">                        v</w:t>
        <w:br/>
        <w:t xml:space="preserve">                Candidate Analysis</w:t>
        <w:br/>
        <w:t xml:space="preserve">                        |</w:t>
        <w:br/>
        <w:t xml:space="preserve">                        v</w:t>
        <w:br/>
        <w:t xml:space="preserve">             Structured Recommendation</w:t>
        <w:br/>
        <w:t xml:space="preserve">                        |</w:t>
        <w:br/>
        <w:t xml:space="preserve">                        v</w:t>
        <w:br/>
        <w:t xml:space="preserve">             DETERMINISTIC VALIDATOR</w:t>
        <w:br/>
        <w:t xml:space="preserve">              /                    \</w:t>
        <w:br/>
        <w:t xml:space="preserve">           PASS                    FAIL</w:t>
        <w:br/>
        <w:t xml:space="preserve">            |                       |</w:t>
        <w:br/>
        <w:t xml:space="preserve">            v                       v</w:t>
        <w:br/>
        <w:t xml:space="preserve">      DAG Instantiation        Rejection Reason</w:t>
        <w:br/>
        <w:t xml:space="preserve">            |</w:t>
        <w:br/>
        <w:t xml:space="preserve">            v</w:t>
        <w:br/>
        <w:t xml:space="preserve">        DAG Validator</w:t>
        <w:br/>
        <w:t xml:space="preserve">            |</w:t>
        <w:br/>
        <w:t xml:space="preserve">            v</w:t>
        <w:br/>
        <w:t xml:space="preserve">        DAG Plan</w:t>
      </w:r>
    </w:p>
    <w:p>
      <w:pPr>
        <w:pStyle w:val="Heading3"/>
        <w:spacing w:before="240" w:after="120"/>
      </w:pPr>
      <w:r>
        <w:t>19. Agent Output Contract</w:t>
      </w:r>
    </w:p>
    <w:p>
      <w:pPr>
        <w:spacing w:after="80" w:line="276" w:lineRule="auto"/>
      </w:pPr>
      <w:r>
        <w:t>{</w:t>
        <w:br/>
        <w:t xml:space="preserve">  "family_id": "F1",</w:t>
        <w:br/>
        <w:t xml:space="preserve">  "dag_id": "DAG_XXX",</w:t>
        <w:br/>
        <w:t xml:space="preserve">  "decision": "ELIGIBLE",</w:t>
        <w:br/>
        <w:t xml:space="preserve">  "confidence": 0.94,</w:t>
        <w:br/>
        <w:t xml:space="preserve">  "evidence": [</w:t>
        <w:br/>
        <w:t xml:space="preserve">    "target_type=binary",</w:t>
        <w:br/>
        <w:t xml:space="preserve">    "target=failure_event",</w:t>
        <w:br/>
        <w:t xml:space="preserve">    "intent=predictive_maintenance"</w:t>
        <w:br/>
        <w:t xml:space="preserve">  ],</w:t>
        <w:br/>
        <w:t xml:space="preserve">  "registry_version": "2026.08",</w:t>
        <w:br/>
        <w:t xml:space="preserve">  "requires": ["class_balance_check"]</w:t>
        <w:br/>
        <w:t>}</w:t>
      </w:r>
    </w:p>
    <w:p>
      <w:pPr>
        <w:spacing w:after="80" w:line="276" w:lineRule="auto"/>
      </w:pPr>
      <w:r>
        <w:t>The agent cannot create a new DAG ID. If no registry candidate is suitable, it must return NO_COMPATIBLE_DAG rather than fabricate one.</w:t>
      </w:r>
    </w:p>
    <w:p>
      <w:pPr>
        <w:pStyle w:val="Heading3"/>
        <w:spacing w:before="240" w:after="120"/>
      </w:pPr>
      <w:r>
        <w:t>20. Tech Stack</w:t>
      </w:r>
    </w:p>
    <w:p>
      <w:pPr>
        <w:spacing w:after="80" w:line="276" w:lineRule="auto"/>
      </w:pPr>
      <w:r>
        <w:t>These are proposed baselines and should be pinned in a lockfile after the project's POC compatibility test. The DAG Engine itself should not depend on an LLM for deterministic graph operations.</w:t>
      </w:r>
    </w:p>
    <w:p>
      <w:pPr>
        <w:pStyle w:val="Heading3"/>
        <w:spacing w:before="240" w:after="120"/>
      </w:pPr>
      <w:r>
        <w:t>21. System Requirements</w:t>
      </w:r>
    </w:p>
    <w:p>
      <w:pPr>
        <w:pStyle w:val="Heading4"/>
        <w:spacing w:before="240" w:after="120"/>
      </w:pPr>
      <w:r>
        <w:t>21.1 POC</w:t>
      </w:r>
    </w:p>
    <w:p>
      <w:pPr>
        <w:spacing w:after="80" w:line="276" w:lineRule="auto"/>
      </w:pPr>
      <w:r>
        <w:t>64-bit Windows/Linux/macOS.</w:t>
      </w:r>
    </w:p>
    <w:p>
      <w:pPr>
        <w:spacing w:after="80" w:line="276" w:lineRule="auto"/>
      </w:pPr>
      <w:r>
        <w:t>Python 3.12.x.</w:t>
      </w:r>
    </w:p>
    <w:p>
      <w:pPr>
        <w:spacing w:after="80" w:line="276" w:lineRule="auto"/>
      </w:pPr>
      <w:r>
        <w:t>8 GB RAM minimum; 16 GB recommended.</w:t>
      </w:r>
    </w:p>
    <w:p>
      <w:pPr>
        <w:spacing w:after="80" w:line="276" w:lineRule="auto"/>
      </w:pPr>
      <w:r>
        <w:t>4+ CPU cores recommended.</w:t>
      </w:r>
    </w:p>
    <w:p>
      <w:pPr>
        <w:spacing w:after="80" w:line="276" w:lineRule="auto"/>
      </w:pPr>
      <w:r>
        <w:t>SSD storage for registry, profiles and generated plans.</w:t>
      </w:r>
    </w:p>
    <w:p>
      <w:pPr>
        <w:spacing w:after="80" w:line="276" w:lineRule="auto"/>
      </w:pPr>
      <w:r>
        <w:t>Docker Desktop/Engine recommended.</w:t>
      </w:r>
    </w:p>
    <w:p>
      <w:pPr>
        <w:pStyle w:val="Heading4"/>
        <w:spacing w:before="240" w:after="120"/>
      </w:pPr>
      <w:r>
        <w:t>21.2 Production</w:t>
      </w:r>
    </w:p>
    <w:p>
      <w:pPr>
        <w:spacing w:after="80" w:line="276" w:lineRule="auto"/>
      </w:pPr>
      <w:r>
        <w:t>16–32+ GB RAM depending on candidate-search concurrency.</w:t>
      </w:r>
    </w:p>
    <w:p>
      <w:pPr>
        <w:spacing w:after="80" w:line="276" w:lineRule="auto"/>
      </w:pPr>
      <w:r>
        <w:t>PostgreSQL for registry and execution metadata.</w:t>
      </w:r>
    </w:p>
    <w:p>
      <w:pPr>
        <w:spacing w:after="80" w:line="276" w:lineRule="auto"/>
      </w:pPr>
      <w:r>
        <w:t>Object storage for immutable manifests and DAG plans.</w:t>
      </w:r>
    </w:p>
    <w:p>
      <w:pPr>
        <w:spacing w:after="80" w:line="276" w:lineRule="auto"/>
      </w:pPr>
      <w:r>
        <w:t>Worker/scheduler infrastructure.</w:t>
      </w:r>
    </w:p>
    <w:p>
      <w:pPr>
        <w:spacing w:after="80" w:line="276" w:lineRule="auto"/>
      </w:pPr>
      <w:r>
        <w:t>RBAC, TLS and audit logs.</w:t>
      </w:r>
    </w:p>
    <w:p>
      <w:pPr>
        <w:spacing w:after="80" w:line="276" w:lineRule="auto"/>
      </w:pPr>
      <w:r>
        <w:t>Per-job resource quotas.</w:t>
      </w:r>
    </w:p>
    <w:p>
      <w:pPr>
        <w:pStyle w:val="Heading3"/>
        <w:spacing w:before="240" w:after="120"/>
      </w:pPr>
      <w:r>
        <w:t>22. Configuration</w:t>
      </w:r>
    </w:p>
    <w:p>
      <w:pPr>
        <w:spacing w:after="80" w:line="276" w:lineRule="auto"/>
      </w:pPr>
      <w:r>
        <w:t># config/dag.yaml</w:t>
        <w:br/>
        <w:br/>
        <w:t>dag_engine:</w:t>
        <w:br/>
        <w:t xml:space="preserve">  version: "1.0"</w:t>
        <w:br/>
        <w:t xml:space="preserve">  registry_version: "2026.08"</w:t>
        <w:br/>
        <w:t xml:space="preserve">  top_k: 10</w:t>
        <w:br/>
        <w:t xml:space="preserve">  allow_multi_family: true</w:t>
        <w:br/>
        <w:t xml:space="preserve">  require_registry_match: true</w:t>
        <w:br/>
        <w:t xml:space="preserve">  deterministic_ranking: true</w:t>
        <w:br/>
        <w:br/>
        <w:t>eligibility:</w:t>
        <w:br/>
        <w:t xml:space="preserve">  reject_missing_target: true</w:t>
        <w:br/>
        <w:t xml:space="preserve">  reject_modality_mismatch: true</w:t>
        <w:br/>
        <w:t xml:space="preserve">  reject_resource_overflow: true</w:t>
        <w:br/>
        <w:t xml:space="preserve">  require_special_handling: true</w:t>
        <w:br/>
        <w:br/>
        <w:t>scoring:</w:t>
        <w:br/>
        <w:t xml:space="preserve">  intent_relevance: 0.30</w:t>
        <w:br/>
        <w:t xml:space="preserve">  data_compatibility: 0.20</w:t>
        <w:br/>
        <w:t xml:space="preserve">  target_compatibility: 0.15</w:t>
        <w:br/>
        <w:t xml:space="preserve">  temporal_compatibility: 0.10</w:t>
        <w:br/>
        <w:t xml:space="preserve">  scale_compatibility: 0.10</w:t>
        <w:br/>
        <w:t xml:space="preserve">  quality_robustness: 0.05</w:t>
        <w:br/>
        <w:t xml:space="preserve">  explainability_fit: 0.05</w:t>
        <w:br/>
        <w:t xml:space="preserve">  operational_fit: 0.05</w:t>
        <w:br/>
        <w:br/>
        <w:t>output:</w:t>
        <w:br/>
        <w:t xml:space="preserve">  generate_rejections: true</w:t>
        <w:br/>
        <w:t xml:space="preserve">  generate_evidence: true</w:t>
        <w:br/>
        <w:t xml:space="preserve">  generate_report_3: true</w:t>
        <w:br/>
        <w:t xml:space="preserve">  generate_instantiated_dag: true</w:t>
      </w:r>
    </w:p>
    <w:p>
      <w:pPr>
        <w:pStyle w:val="Heading3"/>
        <w:spacing w:before="240" w:after="120"/>
      </w:pPr>
      <w:r>
        <w:t>23. Commands</w:t>
      </w:r>
    </w:p>
    <w:p>
      <w:pPr>
        <w:spacing w:after="80" w:line="276" w:lineRule="auto"/>
      </w:pPr>
      <w:r>
        <w:t># Environment</w:t>
        <w:br/>
        <w:t>python -m venv .venv</w:t>
        <w:br/>
        <w:br/>
        <w:t># Windows</w:t>
        <w:br/>
        <w:t>.venv\Scripts\activate</w:t>
        <w:br/>
        <w:br/>
        <w:t># Linux/macOS</w:t>
        <w:br/>
        <w:t>source .venv/bin/activate</w:t>
        <w:br/>
        <w:br/>
        <w:t># Install</w:t>
        <w:br/>
        <w:t>pip install -r requirements.txt</w:t>
        <w:br/>
        <w:br/>
        <w:t># Import registry</w:t>
        <w:br/>
        <w:t>python -m dag.cli registry import \</w:t>
        <w:br/>
        <w:t xml:space="preserve">  --file ./registry/algorithm_families_complete.xlsx \</w:t>
        <w:br/>
        <w:t xml:space="preserve">  --version 2026.08</w:t>
        <w:br/>
        <w:br/>
        <w:t># Validate registry</w:t>
        <w:br/>
        <w:t>python -m dag.cli registry validate \</w:t>
        <w:br/>
        <w:t xml:space="preserve">  --version 2026.08</w:t>
        <w:br/>
        <w:br/>
        <w:t># Discover candidates from Profiler manifest</w:t>
        <w:br/>
        <w:t>python -m dag.cli discover \</w:t>
        <w:br/>
        <w:t xml:space="preserve">  --manifest ./manifests/manifest-ACX-MAN-00042.json \</w:t>
        <w:br/>
        <w:t xml:space="preserve">  --config ./config/dag.yaml</w:t>
        <w:br/>
        <w:br/>
        <w:t># Rank candidates</w:t>
        <w:br/>
        <w:t>python -m dag.cli rank \</w:t>
        <w:br/>
        <w:t xml:space="preserve">  --candidates ./plans/candidates.json \</w:t>
        <w:br/>
        <w:t xml:space="preserve">  --config ./config/dag.yaml</w:t>
        <w:br/>
        <w:br/>
        <w:t># Instantiate selected DAG</w:t>
        <w:br/>
        <w:t>python -m dag.cli instantiate \</w:t>
        <w:br/>
        <w:t xml:space="preserve">  --candidate ./plans/candidates.json \</w:t>
        <w:br/>
        <w:t xml:space="preserve">  --manifest ./manifests/manifest-ACX-MAN-00042.json</w:t>
        <w:br/>
        <w:br/>
        <w:t># Validate graph</w:t>
        <w:br/>
        <w:t>python -m dag.cli validate \</w:t>
        <w:br/>
        <w:t xml:space="preserve">  --dag ./plans/ACX-RUN-DAG-00042.json</w:t>
        <w:br/>
        <w:br/>
        <w:t># Run tests</w:t>
        <w:br/>
        <w:t>pytest -q</w:t>
      </w:r>
    </w:p>
    <w:p>
      <w:pPr>
        <w:pStyle w:val="Heading3"/>
        <w:spacing w:before="240" w:after="120"/>
      </w:pPr>
      <w:r>
        <w:t>24. Directory Architecture</w:t>
      </w:r>
    </w:p>
    <w:p>
      <w:pPr>
        <w:spacing w:after="80" w:line="276" w:lineRule="auto"/>
      </w:pPr>
      <w:r>
        <w:t>ai-connex-data-studio-dag/</w:t>
        <w:br/>
        <w:t>|</w:t>
        <w:br/>
        <w:t>+-- app/</w:t>
        <w:br/>
        <w:t>|   +-- main.py</w:t>
        <w:br/>
        <w:t>|   +-- api/</w:t>
        <w:br/>
        <w:t>|       +-- routes_discovery.py</w:t>
        <w:br/>
        <w:t>|       +-- routes_ranking.py</w:t>
        <w:br/>
        <w:t>|       +-- routes_registry.py</w:t>
        <w:br/>
        <w:t>|       +-- routes_execution.py</w:t>
        <w:br/>
        <w:t>|       +-- routes_report.py</w:t>
        <w:br/>
        <w:t>|</w:t>
        <w:br/>
        <w:t>+-- dag/</w:t>
        <w:br/>
        <w:t>|   +-- intake.py</w:t>
        <w:br/>
        <w:t>|   +-- family_classifier.py</w:t>
        <w:br/>
        <w:t>|   +-- candidate_filter.py</w:t>
        <w:br/>
        <w:t>|   +-- scorer.py</w:t>
        <w:br/>
        <w:t>|   +-- registry.py</w:t>
        <w:br/>
        <w:t>|   +-- registry_parser.py</w:t>
        <w:br/>
        <w:t>|   +-- special_handling.py</w:t>
        <w:br/>
        <w:t>|   +-- graph_builder.py</w:t>
        <w:br/>
        <w:t>|   +-- graph_validator.py</w:t>
        <w:br/>
        <w:t>|   +-- instantiator.py</w:t>
        <w:br/>
        <w:t>|   +-- evidence.py</w:t>
        <w:br/>
        <w:t>|   +-- reporter.py</w:t>
        <w:br/>
        <w:t>|   +-- uid.py</w:t>
        <w:br/>
        <w:t>|</w:t>
        <w:br/>
        <w:t>+-- agent/</w:t>
        <w:br/>
        <w:t>|   +-- helper.py</w:t>
        <w:br/>
        <w:t>|   +-- prompts.py</w:t>
        <w:br/>
        <w:t>|   +-- schemas.py</w:t>
        <w:br/>
        <w:t>|   +-- tools.py</w:t>
        <w:br/>
        <w:t>|</w:t>
        <w:br/>
        <w:t>+-- registry/</w:t>
        <w:br/>
        <w:t>|   +-- algorithm_families_complete.xlsx</w:t>
        <w:br/>
        <w:t>|   +-- registry_2026.08.json</w:t>
        <w:br/>
        <w:t>|   +-- registry.schema.json</w:t>
        <w:br/>
        <w:t>|</w:t>
        <w:br/>
        <w:t>+-- schemas/</w:t>
        <w:br/>
        <w:t>|   +-- dag_candidate.schema.json</w:t>
        <w:br/>
        <w:t>|   +-- dag_plan.schema.json</w:t>
        <w:br/>
        <w:t>|   +-- report_3.schema.json</w:t>
        <w:br/>
        <w:t>|</w:t>
        <w:br/>
        <w:t>+-- config/</w:t>
        <w:br/>
        <w:t>|   +-- dag.yaml</w:t>
        <w:br/>
        <w:t>|   +-- domains/</w:t>
        <w:br/>
        <w:t>|       +-- manufacturing.yaml</w:t>
        <w:br/>
        <w:t>|</w:t>
        <w:br/>
        <w:t>+-- plans/</w:t>
        <w:br/>
        <w:t>+-- reports/</w:t>
        <w:br/>
        <w:t>+-- logs/</w:t>
        <w:br/>
        <w:t>+-- tests/</w:t>
        <w:br/>
        <w:t>|   +-- unit/</w:t>
        <w:br/>
        <w:t>|   +-- integration/</w:t>
        <w:br/>
        <w:t>|   +-- fixtures/</w:t>
        <w:br/>
        <w:t>|</w:t>
        <w:br/>
        <w:t>+-- requirements.txt</w:t>
        <w:br/>
        <w:t>+-- pyproject.toml</w:t>
        <w:br/>
        <w:t>+-- Dockerfile</w:t>
        <w:br/>
        <w:t>+-- docker-compose.yml</w:t>
        <w:br/>
        <w:t>+-- README.md</w:t>
      </w:r>
    </w:p>
    <w:p>
      <w:pPr>
        <w:pStyle w:val="Heading3"/>
        <w:spacing w:before="240" w:after="120"/>
      </w:pPr>
      <w:r>
        <w:t>25. API Design</w:t>
      </w:r>
    </w:p>
    <w:p>
      <w:pPr>
        <w:pStyle w:val="Heading4"/>
        <w:spacing w:before="240" w:after="120"/>
      </w:pPr>
      <w:r>
        <w:t>25.1 Discovery Request</w:t>
      </w:r>
    </w:p>
    <w:p>
      <w:pPr>
        <w:spacing w:after="80" w:line="276" w:lineRule="auto"/>
      </w:pPr>
      <w:r>
        <w:t>POST /v1/dag/discover</w:t>
        <w:br/>
        <w:br/>
        <w:t>{</w:t>
        <w:br/>
        <w:t xml:space="preserve">  "manifest_uri": "s3://.../manifest-ACX-MAN-00042.json",</w:t>
        <w:br/>
        <w:t xml:space="preserve">  "registry_version": "2026.08",</w:t>
        <w:br/>
        <w:t xml:space="preserve">  "top_k": 10</w:t>
        <w:br/>
        <w:t>}</w:t>
      </w:r>
    </w:p>
    <w:p>
      <w:pPr>
        <w:pStyle w:val="Heading4"/>
        <w:spacing w:before="240" w:after="120"/>
      </w:pPr>
      <w:r>
        <w:t>25.2 Discovery Response</w:t>
      </w:r>
    </w:p>
    <w:p>
      <w:pPr>
        <w:spacing w:after="80" w:line="276" w:lineRule="auto"/>
      </w:pPr>
      <w:r>
        <w:t>{</w:t>
        <w:br/>
        <w:t xml:space="preserve">  "dag_discovery_id": "ACX-DISC-00042",</w:t>
        <w:br/>
        <w:t xml:space="preserve">  "families": [</w:t>
        <w:br/>
        <w:t xml:space="preserve">    {"family_id": "F1", "score": 0.94},</w:t>
        <w:br/>
        <w:t xml:space="preserve">    {"family_id": "F5", "score": 0.87}</w:t>
        <w:br/>
        <w:t xml:space="preserve">  ],</w:t>
        <w:br/>
        <w:t xml:space="preserve">  "candidate_dags": [</w:t>
        <w:br/>
        <w:t xml:space="preserve">    {</w:t>
        <w:br/>
        <w:t xml:space="preserve">      "dag_id": "DAG_XXX",</w:t>
        <w:br/>
        <w:t xml:space="preserve">      "family_id": "F1",</w:t>
        <w:br/>
        <w:t xml:space="preserve">      "score": 0.93,</w:t>
        <w:br/>
        <w:t xml:space="preserve">      "eligibility": "PASS"</w:t>
        <w:br/>
        <w:t xml:space="preserve">    }</w:t>
        <w:br/>
        <w:t xml:space="preserve">  ]</w:t>
        <w:br/>
        <w:t>}</w:t>
      </w:r>
    </w:p>
    <w:p>
      <w:pPr>
        <w:pStyle w:val="Heading3"/>
        <w:spacing w:before="240" w:after="120"/>
      </w:pPr>
      <w:r>
        <w:t>26. Compliance Report #3 — DAG Stage</w:t>
      </w:r>
    </w:p>
    <w:p>
      <w:pPr>
        <w:spacing w:after="80" w:line="276" w:lineRule="auto"/>
      </w:pPr>
      <w:r>
        <w:t>Report #3 is the formal technical evidence produced by the DAG stage. It documents how the Profiler/Manifest was converted into candidate families, DAG IDs and, where approved, instantiated DAGs.</w:t>
      </w:r>
    </w:p>
    <w:p>
      <w:pPr>
        <w:spacing w:after="80" w:line="276" w:lineRule="auto"/>
      </w:pPr>
      <w:r>
        <w:t>{</w:t>
        <w:br/>
        <w:t xml:space="preserve">  "report_id": "ACX-REP-3-00042",</w:t>
        <w:br/>
        <w:t xml:space="preserve">  "stage": "DATA_STUDIO_DAG",</w:t>
        <w:br/>
        <w:t xml:space="preserve">  "status": "SUCCESS",</w:t>
        <w:br/>
        <w:t xml:space="preserve">  "input": {</w:t>
        <w:br/>
        <w:t xml:space="preserve">    "manifest_uid": "ACX-MAN-00042",</w:t>
        <w:br/>
        <w:t xml:space="preserve">    "profile_uid": "ACX-PROF-...",</w:t>
        <w:br/>
        <w:t xml:space="preserve">    "intent_uid": "ACX-INT-00042"</w:t>
        <w:br/>
        <w:t xml:space="preserve">  },</w:t>
        <w:br/>
        <w:t xml:space="preserve">  "registry": {</w:t>
        <w:br/>
        <w:t xml:space="preserve">    "version": "2026.08",</w:t>
        <w:br/>
        <w:t xml:space="preserve">    "entries_loaded": 1993,</w:t>
        <w:br/>
        <w:t xml:space="preserve">    "families": 10</w:t>
        <w:br/>
        <w:t xml:space="preserve">  },</w:t>
        <w:br/>
        <w:t xml:space="preserve">  "discovery": {</w:t>
        <w:br/>
        <w:t xml:space="preserve">    "families_considered": 10,</w:t>
        <w:br/>
        <w:t xml:space="preserve">    "families_eligible": 3,</w:t>
        <w:br/>
        <w:t xml:space="preserve">    "dags_considered": 1993,</w:t>
        <w:br/>
        <w:t xml:space="preserve">    "dags_eligible": 42</w:t>
        <w:br/>
        <w:t xml:space="preserve">  },</w:t>
        <w:br/>
        <w:t xml:space="preserve">  "selection": {</w:t>
        <w:br/>
        <w:t xml:space="preserve">    "top_k": 10,</w:t>
        <w:br/>
        <w:t xml:space="preserve">    "selected": "DAG_XXX"</w:t>
        <w:br/>
        <w:t xml:space="preserve">  },</w:t>
        <w:br/>
        <w:t xml:space="preserve">  "validation": {</w:t>
        <w:br/>
        <w:t xml:space="preserve">    "registry_match": "PASS",</w:t>
        <w:br/>
        <w:t xml:space="preserve">    "schema": "PASS",</w:t>
        <w:br/>
        <w:t xml:space="preserve">    "cycle_check": "PASS",</w:t>
        <w:br/>
        <w:t xml:space="preserve">    "resource_check": "PASS"</w:t>
        <w:br/>
        <w:t xml:space="preserve">  },</w:t>
        <w:br/>
        <w:t xml:space="preserve">  "next_stage": {</w:t>
        <w:br/>
        <w:t xml:space="preserve">    "artifact": "dag_plan.json"</w:t>
        <w:br/>
        <w:t xml:space="preserve">  }</w:t>
        <w:br/>
        <w:t>}</w:t>
      </w:r>
    </w:p>
    <w:p>
      <w:pPr>
        <w:pStyle w:val="Heading3"/>
        <w:spacing w:before="240" w:after="120"/>
      </w:pPr>
      <w:r>
        <w:t>27. Mandatory Report #3 Sections</w:t>
      </w:r>
    </w:p>
    <w:p>
      <w:pPr>
        <w:spacing w:after="80" w:line="276" w:lineRule="auto"/>
      </w:pPr>
      <w:r>
        <w:t>Manifest/profile/intent identity.</w:t>
      </w:r>
    </w:p>
    <w:p>
      <w:pPr>
        <w:spacing w:after="80" w:line="276" w:lineRule="auto"/>
      </w:pPr>
      <w:r>
        <w:t>Registry version and registry hash.</w:t>
      </w:r>
    </w:p>
    <w:p>
      <w:pPr>
        <w:spacing w:after="80" w:line="276" w:lineRule="auto"/>
      </w:pPr>
      <w:r>
        <w:t>Number of families considered.</w:t>
      </w:r>
    </w:p>
    <w:p>
      <w:pPr>
        <w:spacing w:after="80" w:line="276" w:lineRule="auto"/>
      </w:pPr>
      <w:r>
        <w:t>Number of candidate DAGs considered.</w:t>
      </w:r>
    </w:p>
    <w:p>
      <w:pPr>
        <w:spacing w:after="80" w:line="276" w:lineRule="auto"/>
      </w:pPr>
      <w:r>
        <w:t>Hard-constraint rejection counts.</w:t>
      </w:r>
    </w:p>
    <w:p>
      <w:pPr>
        <w:spacing w:after="80" w:line="276" w:lineRule="auto"/>
      </w:pPr>
      <w:r>
        <w:t>Eligible Family IDs.</w:t>
      </w:r>
    </w:p>
    <w:p>
      <w:pPr>
        <w:spacing w:after="80" w:line="276" w:lineRule="auto"/>
      </w:pPr>
      <w:r>
        <w:t>Eligible DAG IDs.</w:t>
      </w:r>
    </w:p>
    <w:p>
      <w:pPr>
        <w:spacing w:after="80" w:line="276" w:lineRule="auto"/>
      </w:pPr>
      <w:r>
        <w:t>Scores and scoring configuration.</w:t>
      </w:r>
    </w:p>
    <w:p>
      <w:pPr>
        <w:spacing w:after="80" w:line="276" w:lineRule="auto"/>
      </w:pPr>
      <w:r>
        <w:t>Evidence for every top-ranked candidate.</w:t>
      </w:r>
    </w:p>
    <w:p>
      <w:pPr>
        <w:spacing w:after="80" w:line="276" w:lineRule="auto"/>
      </w:pPr>
      <w:r>
        <w:t>Rejected candidate reasons.</w:t>
      </w:r>
    </w:p>
    <w:p>
      <w:pPr>
        <w:spacing w:after="80" w:line="276" w:lineRule="auto"/>
      </w:pPr>
      <w:r>
        <w:t>Special Handling requirements.</w:t>
      </w:r>
    </w:p>
    <w:p>
      <w:pPr>
        <w:spacing w:after="80" w:line="276" w:lineRule="auto"/>
      </w:pPr>
      <w:r>
        <w:t>Graph validation results.</w:t>
      </w:r>
    </w:p>
    <w:p>
      <w:pPr>
        <w:spacing w:before="160" w:after="80"/>
        <w:jc w:val="center"/>
      </w:pPr>
      <w:r>
        <w:drawing>
          <wp:inline xmlns:a="http://schemas.openxmlformats.org/drawingml/2006/main" xmlns:pic="http://schemas.openxmlformats.org/drawingml/2006/picture">
            <wp:extent cx="5303520" cy="2200111"/>
            <wp:docPr id="24" name="Picture 24"/>
            <wp:cNvGraphicFramePr>
              <a:graphicFrameLocks noChangeAspect="1"/>
            </wp:cNvGraphicFramePr>
            <a:graphic>
              <a:graphicData uri="http://schemas.openxmlformats.org/drawingml/2006/picture">
                <pic:pic>
                  <pic:nvPicPr>
                    <pic:cNvPr id="0" name="dag-to-recipe-orchestrator.png"/>
                    <pic:cNvPicPr/>
                  </pic:nvPicPr>
                  <pic:blipFill>
                    <a:blip r:embed="rId22"/>
                    <a:stretch>
                      <a:fillRect/>
                    </a:stretch>
                  </pic:blipFill>
                  <pic:spPr>
                    <a:xfrm>
                      <a:off x="0" y="0"/>
                      <a:ext cx="5303520" cy="2200111"/>
                    </a:xfrm>
                    <a:prstGeom prst="rect"/>
                  </pic:spPr>
                </pic:pic>
              </a:graphicData>
            </a:graphic>
          </wp:inline>
        </w:drawing>
      </w:r>
    </w:p>
    <w:p>
      <w:pPr>
        <w:spacing w:after="240"/>
        <w:jc w:val="center"/>
      </w:pPr>
      <w:r>
        <w:rPr>
          <w:i/>
          <w:color w:val="505050"/>
          <w:sz w:val="19"/>
        </w:rPr>
        <w:t>Figure 8.3: Handoff — DAG Graph ID &amp; Family Assignment to Recipe Orchestrator</w:t>
      </w:r>
    </w:p>
    <w:p>
      <w:pPr>
        <w:spacing w:after="80" w:line="276" w:lineRule="auto"/>
      </w:pPr>
      <w:r>
        <w:t>Resource validation results.</w:t>
      </w:r>
    </w:p>
    <w:p>
      <w:pPr>
        <w:spacing w:after="80" w:line="276" w:lineRule="auto"/>
      </w:pPr>
      <w:r>
        <w:t>Selected/instantiated DAG identity.</w:t>
      </w:r>
    </w:p>
    <w:p>
      <w:pPr>
        <w:spacing w:after="80" w:line="276" w:lineRule="auto"/>
      </w:pPr>
      <w:r>
        <w:t>Next-stage artifact location.</w:t>
      </w:r>
    </w:p>
    <w:p>
      <w:pPr>
        <w:pStyle w:val="Heading3"/>
        <w:spacing w:before="240" w:after="120"/>
      </w:pPr>
      <w:r>
        <w:t>28. What This Stage Does with Chatbot Output</w:t>
      </w:r>
    </w:p>
    <w:p>
      <w:pPr>
        <w:spacing w:after="80" w:line="276" w:lineRule="auto"/>
      </w:pPr>
      <w:r>
        <w:t>The DAG Engine does not replace the Chatbot's intent. It uses that intent as a decision constraint. For example, 'predict machine failure' supplies a classification/predictive-maintenance objective, but the Profiler determines whether the dataset actually contains a suitable target and temporal structure.</w:t>
      </w:r>
    </w:p>
    <w:p>
      <w:pPr>
        <w:spacing w:after="80" w:line="276" w:lineRule="auto"/>
      </w:pPr>
      <w:r>
        <w:t>CHATBOT SAYS:</w:t>
        <w:br/>
        <w:t xml:space="preserve">  objective = predict machine failure</w:t>
        <w:br/>
        <w:br/>
        <w:t>PROFILER OBSERVES:</w:t>
        <w:br/>
        <w:t xml:space="preserve">  failure_event exists</w:t>
        <w:br/>
        <w:t xml:space="preserve">  binary target</w:t>
        <w:br/>
        <w:t xml:space="preserve">  timestamp exists</w:t>
        <w:br/>
        <w:t xml:space="preserve">  sensor streams exist</w:t>
        <w:br/>
        <w:br/>
        <w:t>DAG ENGINE CONCLUDES:</w:t>
        <w:br/>
        <w:t xml:space="preserve">  F1 classification -&gt; eligible</w:t>
        <w:br/>
        <w:t xml:space="preserve">  F5 time-series -&gt; eligible</w:t>
        <w:br/>
        <w:t xml:space="preserve">  F2 regression -&gt; not suitable for this target</w:t>
      </w:r>
    </w:p>
    <w:p>
      <w:pPr>
        <w:pStyle w:val="Heading3"/>
        <w:spacing w:before="240" w:after="120"/>
      </w:pPr>
      <w:r>
        <w:t>29. Output of DAG Stage</w:t>
      </w:r>
    </w:p>
    <w:p>
      <w:pPr>
        <w:spacing w:after="80" w:line="276" w:lineRule="auto"/>
      </w:pPr>
      <w:r>
        <w:t>Because the DAG stage is downstream of the Data Profiler, its normal output is not another Data Profiler input. The canonical next-stage input is a DAG Plan / instantiated DAG specification. If the phrase 'input for the Data Profiler' is retained in the overall documentation, it should refer to the Profiler's upstream input contract, not this stage's output.</w:t>
      </w:r>
    </w:p>
    <w:p>
      <w:pPr>
        <w:spacing w:after="80" w:line="276" w:lineRule="auto"/>
      </w:pPr>
      <w:r>
        <w:t>Recommended canonical downstream contract: dag_plan.json.</w:t>
      </w:r>
    </w:p>
    <w:p>
      <w:pPr>
        <w:pStyle w:val="Heading3"/>
        <w:spacing w:before="240" w:after="120"/>
      </w:pPr>
      <w:r>
        <w:t>30. POC Design</w:t>
      </w:r>
    </w:p>
    <w:p>
      <w:pPr>
        <w:spacing w:after="80" w:line="276" w:lineRule="auto"/>
      </w:pPr>
      <w:r>
        <w:t>The supplied workbook provides the registry needed for a meaningful POC. The POC should combine it with synthetic/realistic industrial manifests generated by the previous stages.</w:t>
      </w:r>
    </w:p>
    <w:p>
      <w:pPr>
        <w:spacing w:after="80" w:line="276" w:lineRule="auto"/>
      </w:pPr>
      <w:r>
        <w:t>POC INPUTS</w:t>
        <w:br/>
        <w:t xml:space="preserve">  manifest-ACX-MAN-00042.json</w:t>
        <w:br/>
        <w:t xml:space="preserve">  algorithm_families_complete.xlsx</w:t>
        <w:br/>
        <w:br/>
        <w:t xml:space="preserve">              |</w:t>
        <w:br/>
        <w:t xml:space="preserve">              v</w:t>
        <w:br/>
        <w:t xml:space="preserve">        REGISTRY IMPORT</w:t>
        <w:br/>
        <w:t xml:space="preserve">              |</w:t>
        <w:br/>
        <w:t xml:space="preserve">              v</w:t>
        <w:br/>
        <w:t xml:space="preserve">      FAMILY DISCOVERY</w:t>
        <w:br/>
        <w:t xml:space="preserve">              |</w:t>
        <w:br/>
        <w:t xml:space="preserve">              v</w:t>
        <w:br/>
        <w:t xml:space="preserve">      HARD FILTERING</w:t>
        <w:br/>
        <w:t xml:space="preserve">              |</w:t>
        <w:br/>
        <w:t xml:space="preserve">              v</w:t>
        <w:br/>
        <w:t xml:space="preserve">       DAG CANDIDATES</w:t>
        <w:br/>
        <w:t xml:space="preserve">              |</w:t>
        <w:br/>
        <w:t xml:space="preserve">              v</w:t>
        <w:br/>
        <w:t xml:space="preserve">       SCORE + RANK</w:t>
        <w:br/>
        <w:t xml:space="preserve">              |</w:t>
        <w:br/>
        <w:t xml:space="preserve">              v</w:t>
        <w:br/>
        <w:t xml:space="preserve">      DAG VALIDATION</w:t>
        <w:br/>
        <w:t xml:space="preserve">              |</w:t>
        <w:br/>
        <w:t xml:space="preserve">              v</w:t>
        <w:br/>
        <w:t xml:space="preserve">         DAG PLAN</w:t>
        <w:br/>
        <w:t xml:space="preserve">              |</w:t>
        <w:br/>
        <w:t xml:space="preserve">              +--&gt; report_3.json</w:t>
        <w:br/>
        <w:t xml:space="preserve">              +--&gt; evidence.json</w:t>
      </w:r>
    </w:p>
    <w:p>
      <w:pPr>
        <w:pStyle w:val="Heading4"/>
        <w:spacing w:before="240" w:after="120"/>
      </w:pPr>
      <w:r>
        <w:t>30.1 POC Scenarios</w:t>
      </w:r>
    </w:p>
    <w:p>
      <w:pPr>
        <w:pStyle w:val="Heading3"/>
        <w:spacing w:before="240" w:after="120"/>
      </w:pPr>
      <w:r>
        <w:t>31. POC Acceptance Criteria</w:t>
      </w:r>
    </w:p>
    <w:p>
      <w:pPr>
        <w:spacing w:after="80" w:line="276" w:lineRule="auto"/>
      </w:pPr>
      <w:r>
        <w:t>All registry rows are imported without losing FAMILY_ID or DAG ID.</w:t>
      </w:r>
    </w:p>
    <w:p>
      <w:pPr>
        <w:spacing w:after="80" w:line="276" w:lineRule="auto"/>
      </w:pPr>
      <w:r>
        <w:t>Duplicate DAG IDs are rejected by registry validation.</w:t>
      </w:r>
    </w:p>
    <w:p>
      <w:pPr>
        <w:spacing w:after="80" w:line="276" w:lineRule="auto"/>
      </w:pPr>
      <w:r>
        <w:t>Every candidate DAG returned by the engine exists in the registry.</w:t>
      </w:r>
    </w:p>
    <w:p>
      <w:pPr>
        <w:spacing w:after="80" w:line="276" w:lineRule="auto"/>
      </w:pPr>
      <w:r>
        <w:t>No candidate is selected when a mandatory target/modality requirement is absent.</w:t>
      </w:r>
    </w:p>
    <w:p>
      <w:pPr>
        <w:spacing w:after="80" w:line="276" w:lineRule="auto"/>
      </w:pPr>
      <w:r>
        <w:t>At least one realistic industrial benchmark produces sensible family assignments.</w:t>
      </w:r>
    </w:p>
    <w:p>
      <w:pPr>
        <w:spacing w:after="80" w:line="276" w:lineRule="auto"/>
      </w:pPr>
      <w:r>
        <w:t>Hard rejection reasons are recorded.</w:t>
      </w:r>
    </w:p>
    <w:p>
      <w:pPr>
        <w:spacing w:after="80" w:line="276" w:lineRule="auto"/>
      </w:pPr>
      <w:r>
        <w:t>Top-K ranking is deterministic under identical registry, manifest and configuration.</w:t>
      </w:r>
    </w:p>
    <w:p>
      <w:pPr>
        <w:spacing w:after="80" w:line="276" w:lineRule="auto"/>
      </w:pPr>
      <w:r>
        <w:t>Generated DAGs pass cycle and dependency validation.</w:t>
      </w:r>
    </w:p>
    <w:p>
      <w:pPr>
        <w:spacing w:after="80" w:line="276" w:lineRule="auto"/>
      </w:pPr>
      <w:r>
        <w:t>Report #3 is generated for every completed discovery run.</w:t>
      </w:r>
    </w:p>
    <w:p>
      <w:pPr>
        <w:spacing w:after="80" w:line="276" w:lineRule="auto"/>
      </w:pPr>
      <w:r>
        <w:t>Registry version and hash are preserved in the output.</w:t>
      </w:r>
    </w:p>
    <w:p>
      <w:pPr>
        <w:pStyle w:val="Heading3"/>
        <w:spacing w:before="240" w:after="120"/>
      </w:pPr>
      <w:r>
        <w:t>32. Research Evaluation</w:t>
      </w:r>
    </w:p>
    <w:p>
      <w:pPr>
        <w:pStyle w:val="Heading3"/>
        <w:spacing w:before="240" w:after="120"/>
      </w:pPr>
      <w:r>
        <w:t>33. Research Hypotheses</w:t>
      </w:r>
    </w:p>
    <w:p>
      <w:pPr>
        <w:spacing w:after="80" w:line="276" w:lineRule="auto"/>
      </w:pPr>
      <w:r>
        <w:t>H1: Profile-aware filtering reduces the candidate search space without materially reducing relevant DAG recall.</w:t>
      </w:r>
    </w:p>
    <w:p>
      <w:pPr>
        <w:spacing w:after="80" w:line="276" w:lineRule="auto"/>
      </w:pPr>
      <w:r>
        <w:t>H2: Intent-aware ranking improves Top-K candidate relevance compared with profile-only ranking.</w:t>
      </w:r>
    </w:p>
    <w:p>
      <w:pPr>
        <w:spacing w:after="80" w:line="276" w:lineRule="auto"/>
      </w:pPr>
      <w:r>
        <w:t>H3: Registry-constrained agent assistance reduces invalid/hallucinated algorithm selections compared with unconstrained LLM recommendation.</w:t>
      </w:r>
    </w:p>
    <w:p>
      <w:pPr>
        <w:spacing w:after="80" w:line="276" w:lineRule="auto"/>
      </w:pPr>
      <w:r>
        <w:t>H4: Explicit Special Handling constraints reduce execution-time incompatibilities.</w:t>
      </w:r>
    </w:p>
    <w:p>
      <w:pPr>
        <w:spacing w:after="80" w:line="276" w:lineRule="auto"/>
      </w:pPr>
      <w:r>
        <w:t>H5: Evidence-backed DAG assignment improves human auditability compared with opaque recommendation.</w:t>
      </w:r>
    </w:p>
    <w:p>
      <w:pPr>
        <w:pStyle w:val="Heading3"/>
        <w:spacing w:before="240" w:after="120"/>
      </w:pPr>
      <w:r>
        <w:t>34. Key Research Novelty</w:t>
      </w:r>
    </w:p>
    <w:p>
      <w:pPr>
        <w:spacing w:after="80" w:line="276" w:lineRule="auto"/>
      </w:pPr>
      <w:r>
        <w:t>AI-ConneX should not claim that DAG orchestration, AutoML, algorithm recommendation or graph validation are individually novel. The defensible contribution is the integration of these capabilities into an industrial data pipeline where the Profiler's observed dataset characteristics and the Chatbot's intent are joined with a versioned algorithm/DAG registry, producing auditable, constrained and reproducible candidate DAGs.</w:t>
      </w:r>
    </w:p>
    <w:p>
      <w:pPr>
        <w:spacing w:after="80" w:line="276" w:lineRule="auto"/>
      </w:pPr>
      <w:r>
        <w:t>Proposed contribution:</w:t>
        <w:br/>
        <w:br/>
        <w:t>Intent</w:t>
        <w:br/>
        <w:t xml:space="preserve">  +</w:t>
        <w:br/>
        <w:t>Observed Data Profile</w:t>
        <w:br/>
        <w:t xml:space="preserve">  +</w:t>
        <w:br/>
        <w:t>Versioned Algorithm Registry</w:t>
        <w:br/>
        <w:t xml:space="preserve">  +</w:t>
        <w:br/>
        <w:t>Constraint Engine</w:t>
        <w:br/>
        <w:t xml:space="preserve">  +</w:t>
        <w:br/>
        <w:t>Evidence-backed Ranking</w:t>
        <w:br/>
        <w:t xml:space="preserve">  =</w:t>
        <w:br/>
        <w:t>Industrial DAG Discovery and Instantiation Layer</w:t>
      </w:r>
    </w:p>
    <w:p>
      <w:pPr>
        <w:pStyle w:val="Heading3"/>
        <w:spacing w:before="240" w:after="120"/>
      </w:pPr>
      <w:r>
        <w:t>35. Security and Governance</w:t>
      </w:r>
    </w:p>
    <w:p>
      <w:pPr>
        <w:spacing w:after="80" w:line="276" w:lineRule="auto"/>
      </w:pPr>
      <w:r>
        <w:t>Never permit arbitrary code generation as a substitute for registered DAG nodes.</w:t>
      </w:r>
    </w:p>
    <w:p>
      <w:pPr>
        <w:spacing w:after="80" w:line="276" w:lineRule="auto"/>
      </w:pPr>
      <w:r>
        <w:t>Registry entries must be authenticated/versioned and preferably immutable after release.</w:t>
      </w:r>
    </w:p>
    <w:p>
      <w:pPr>
        <w:spacing w:after="80" w:line="276" w:lineRule="auto"/>
      </w:pPr>
      <w:r>
        <w:t>Agent tool calls must be allow-listed.</w:t>
      </w:r>
    </w:p>
    <w:p>
      <w:pPr>
        <w:spacing w:after="80" w:line="276" w:lineRule="auto"/>
      </w:pPr>
      <w:r>
        <w:t>Dataset and manifest access must be authorization-controlled.</w:t>
      </w:r>
    </w:p>
    <w:p>
      <w:pPr>
        <w:spacing w:after="80" w:line="276" w:lineRule="auto"/>
      </w:pPr>
      <w:r>
        <w:t>DAG plans must carry source manifest hash and registry version.</w:t>
      </w:r>
    </w:p>
    <w:p>
      <w:pPr>
        <w:spacing w:after="80" w:line="276" w:lineRule="auto"/>
      </w:pPr>
      <w:r>
        <w:t>Resource limits must be validated before execution.</w:t>
      </w:r>
    </w:p>
    <w:p>
      <w:pPr>
        <w:spacing w:after="80" w:line="276" w:lineRule="auto"/>
      </w:pPr>
      <w:r>
        <w:t>Every selected DAG must have an audit trail.</w:t>
      </w:r>
    </w:p>
    <w:p>
      <w:pPr>
        <w:spacing w:after="80" w:line="276" w:lineRule="auto"/>
      </w:pPr>
      <w:r>
        <w:t>Rejected candidates should be retained for explainability/debugging.</w:t>
      </w:r>
    </w:p>
    <w:p>
      <w:pPr>
        <w:pStyle w:val="Heading3"/>
        <w:spacing w:before="240" w:after="120"/>
      </w:pPr>
      <w:r>
        <w:t>36. Testing Strategy</w:t>
      </w:r>
    </w:p>
    <w:p>
      <w:pPr>
        <w:pStyle w:val="Heading3"/>
        <w:spacing w:before="240" w:after="120"/>
      </w:pPr>
      <w:r>
        <w:t>37. Research-Paper References</w:t>
      </w:r>
    </w:p>
    <w:p>
      <w:pPr>
        <w:spacing w:after="80" w:line="276" w:lineRule="auto"/>
      </w:pPr>
      <w:r>
        <w:t>Rahm, E., &amp; Bernstein, P. A. (2001). A survey of approaches to automatic schema matching. The VLDB Journal, 10, 334–350.</w:t>
      </w:r>
    </w:p>
    <w:p>
      <w:pPr>
        <w:spacing w:after="80" w:line="276" w:lineRule="auto"/>
      </w:pPr>
      <w:r>
        <w:t>Doan, A., Halevy, A. Y., &amp; Ives, Z. G. Principles of Data Integration. Morgan Kaufmann.</w:t>
      </w:r>
    </w:p>
    <w:p>
      <w:pPr>
        <w:spacing w:after="80" w:line="276" w:lineRule="auto"/>
      </w:pPr>
      <w:r>
        <w:t>Feurer, M., &amp; Hutter, F. (2019). Hyperparameter Optimization. In Automated Machine Learning: Methods, Systems, Challenges.</w:t>
      </w:r>
    </w:p>
    <w:p>
      <w:pPr>
        <w:spacing w:after="80" w:line="276" w:lineRule="auto"/>
      </w:pPr>
      <w:r>
        <w:t>Thornton, C., Hutter, F., Hoos, H. H., &amp; Leyton-Brown, K. (2013). Auto-WEKA: Combined Selection and Hyperparameter Optimization of Classification Algorithms. KDD.</w:t>
      </w:r>
    </w:p>
    <w:p>
      <w:pPr>
        <w:spacing w:after="80" w:line="276" w:lineRule="auto"/>
      </w:pPr>
      <w:r>
        <w:t>Leite, J. C. S. do P., &amp; Doorn, J. H. (2000). Data flow and process-oriented approaches to workflow/DAG reasoning.</w:t>
      </w:r>
    </w:p>
    <w:p>
      <w:pPr>
        <w:spacing w:after="80" w:line="276" w:lineRule="auto"/>
      </w:pPr>
      <w:r>
        <w:t>Apache Airflow documentation — DAG concepts and workflow orchestration.</w:t>
      </w:r>
    </w:p>
    <w:p>
      <w:pPr>
        <w:spacing w:after="80" w:line="276" w:lineRule="auto"/>
      </w:pPr>
      <w:r>
        <w:t>NetworkX documentation — directed graphs, DAG utilities and topological algorithms.</w:t>
      </w:r>
    </w:p>
    <w:p>
      <w:pPr>
        <w:spacing w:after="80" w:line="276" w:lineRule="auto"/>
      </w:pPr>
      <w:r>
        <w:t>Apache Arrow documentation — columnar interchange and analytical data representation.</w:t>
      </w:r>
    </w:p>
    <w:p>
      <w:pPr>
        <w:spacing w:after="80" w:line="276" w:lineRule="auto"/>
      </w:pPr>
      <w:r>
        <w:t>Apache DataFusion documentation — analytical execution over Arrow-compatible data.</w:t>
      </w:r>
    </w:p>
    <w:p>
      <w:pPr>
        <w:spacing w:after="80" w:line="276" w:lineRule="auto"/>
      </w:pPr>
      <w:r>
        <w:t>Great Expectations documentation — data validation and quality checks.</w:t>
      </w:r>
    </w:p>
    <w:p>
      <w:pPr>
        <w:spacing w:after="80" w:line="276" w:lineRule="auto"/>
      </w:pPr>
      <w:r>
        <w:t>Provost, F., &amp; Fawcett, T. (2013). Data Science for Business. O'Reilly.</w:t>
      </w:r>
    </w:p>
    <w:p>
      <w:pPr>
        <w:pStyle w:val="Heading3"/>
        <w:spacing w:before="240" w:after="120"/>
      </w:pPr>
      <w:r>
        <w:t>38. Recommended R&amp;D Roadmap</w:t>
      </w:r>
    </w:p>
    <w:p>
      <w:pPr>
        <w:pStyle w:val="Heading3"/>
        <w:spacing w:before="240" w:after="120"/>
      </w:pPr>
      <w:r>
        <w:t>39. Final Architecture Principle</w:t>
      </w:r>
    </w:p>
    <w:p>
      <w:pPr>
        <w:spacing w:after="80" w:line="276" w:lineRule="auto"/>
      </w:pPr>
      <w:r>
        <w:t>The Data Studio DAG Engine converts 'what the dataset is' and 'what the user wants' into 'what computational workflows are legitimately possible'. The Profiler provides evidence; the registry provides the permitted algorithm vocabulary; the DAG Engine applies constraints and ranking; and the downstream execution layer receives a validated DAG Plan.</w:t>
      </w:r>
    </w:p>
    <w:p>
      <w:pPr>
        <w:spacing w:after="80" w:line="276" w:lineRule="auto"/>
      </w:pPr>
      <w:r>
        <w:t>The most important control is that the system must never equate an algorithm being mathematically applicable with an algorithm being operationally appropriate. AI-ConneX therefore separates eligibility, ranking, instantiation and execution.</w:t>
      </w:r>
    </w:p>
    <w:p>
      <w:pPr>
        <w:pStyle w:val="Heading3"/>
        <w:spacing w:before="240" w:after="120"/>
      </w:pPr>
      <w:r>
        <w:t>Appendix A — Recommended Artifact Chain</w:t>
      </w:r>
    </w:p>
    <w:p>
      <w:pPr>
        <w:spacing w:after="80" w:line="276" w:lineRule="auto"/>
      </w:pPr>
      <w:r>
        <w:t>Chatbot:</w:t>
        <w:br/>
        <w:t xml:space="preserve">  intent-ACX-INT-00042.json</w:t>
        <w:br/>
        <w:br/>
        <w:t>Compiler:</w:t>
        <w:br/>
        <w:t xml:space="preserve">  dataset-ACX-IND-00042.parquet</w:t>
        <w:br/>
        <w:t xml:space="preserve">  schema.json</w:t>
        <w:br/>
        <w:t xml:space="preserve">  lineage.json</w:t>
        <w:br/>
        <w:t xml:space="preserve">  compilation_report.json</w:t>
        <w:br/>
        <w:br/>
        <w:t>Profiler:</w:t>
        <w:br/>
        <w:t xml:space="preserve">  profile-ACX-PROF-XXXX.json</w:t>
        <w:br/>
        <w:t xml:space="preserve">  report_1.json</w:t>
        <w:br/>
        <w:t xml:space="preserve">  manifest-ACX-MAN-00042.json</w:t>
        <w:br/>
        <w:br/>
        <w:t>DAG:</w:t>
        <w:br/>
        <w:t xml:space="preserve">  family_assignments.json</w:t>
        <w:br/>
        <w:t xml:space="preserve">  dag_candidates.json</w:t>
        <w:br/>
        <w:t xml:space="preserve">  dag_plan.json</w:t>
        <w:br/>
        <w:t xml:space="preserve">  instantiated_dag.json</w:t>
        <w:br/>
        <w:t xml:space="preserve">  report_3.json</w:t>
        <w:br/>
        <w:t xml:space="preserve">  evidence.json</w:t>
      </w:r>
    </w:p>
    <w:p>
      <w:pPr>
        <w:pStyle w:val="Heading3"/>
        <w:spacing w:before="240" w:after="120"/>
      </w:pPr>
      <w:r>
        <w:t>Appendix B — UID Relationships</w:t>
      </w:r>
    </w:p>
    <w:p>
      <w:pPr>
        <w:spacing w:after="80" w:line="276" w:lineRule="auto"/>
      </w:pPr>
      <w:r>
        <w:t>ACX-INT-00042</w:t>
        <w:br/>
        <w:t xml:space="preserve">      |</w:t>
        <w:br/>
        <w:t xml:space="preserve">      v</w:t>
        <w:br/>
        <w:t>ACX-CMP-00042</w:t>
        <w:br/>
        <w:t xml:space="preserve">      |</w:t>
        <w:br/>
        <w:t xml:space="preserve">      v</w:t>
        <w:br/>
        <w:t>ACX-PROF-XXXX</w:t>
        <w:br/>
        <w:t xml:space="preserve">      |</w:t>
        <w:br/>
        <w:t xml:space="preserve">      v</w:t>
        <w:br/>
        <w:t>ACX-MAN-00042</w:t>
        <w:br/>
        <w:t xml:space="preserve">      |</w:t>
        <w:br/>
        <w:t xml:space="preserve">      v</w:t>
        <w:br/>
        <w:t>ACX-DISC-00042</w:t>
        <w:br/>
        <w:t xml:space="preserve">      |</w:t>
        <w:br/>
        <w:t xml:space="preserve">      v</w:t>
        <w:br/>
        <w:t>ACX-RUN-DAG-00042</w:t>
        <w:br/>
        <w:br/>
        <w:t>Registry:</w:t>
        <w:br/>
        <w:t>REG-2026.08</w:t>
        <w:br/>
        <w:t xml:space="preserve">   |</w:t>
        <w:br/>
        <w:t xml:space="preserve">   +--&gt; DAG_001 ... DAG_1993</w:t>
      </w:r>
    </w:p>
    <w:p>
      <w:pPr>
        <w:pStyle w:val="Heading3"/>
        <w:spacing w:before="240" w:after="120"/>
      </w:pPr>
      <w:r>
        <w:t>Appendix C — Registry Governance</w:t>
      </w:r>
    </w:p>
    <w:p>
      <w:pPr>
        <w:spacing w:after="80" w:line="276" w:lineRule="auto"/>
      </w:pPr>
      <w:r>
        <w:t>Never reuse a DAG ID for a different algorithm/variant meaning.</w:t>
      </w:r>
    </w:p>
    <w:p>
      <w:pPr>
        <w:spacing w:after="80" w:line="276" w:lineRule="auto"/>
      </w:pPr>
      <w:r>
        <w:t>Increment registry version when entries, semantics or special handling change.</w:t>
      </w:r>
    </w:p>
    <w:p>
      <w:pPr>
        <w:spacing w:after="80" w:line="276" w:lineRule="auto"/>
      </w:pPr>
      <w:r>
        <w:t>Store a cryptographic hash of each released registry.</w:t>
      </w:r>
    </w:p>
    <w:p>
      <w:pPr>
        <w:spacing w:after="80" w:line="276" w:lineRule="auto"/>
      </w:pPr>
      <w:r>
        <w:t>Keep old registry versions available for reproducibility.</w:t>
      </w:r>
    </w:p>
    <w:p>
      <w:pPr>
        <w:spacing w:after="80" w:line="276" w:lineRule="auto"/>
      </w:pPr>
      <w:r>
        <w:t>Validate Family ID and DAG ID uniqueness.</w:t>
      </w:r>
    </w:p>
    <w:p>
      <w:pPr>
        <w:spacing w:after="80" w:line="276" w:lineRule="auto"/>
      </w:pPr>
      <w:r>
        <w:t>Require schema validation before registry activation.</w:t>
      </w:r>
    </w:p>
    <w:p>
      <w:pPr>
        <w:spacing w:after="80" w:line="276" w:lineRule="auto"/>
      </w:pPr>
      <w:r>
        <w:t>Record source/version of algorithm implementations separately from DAG identity.</w:t>
      </w:r>
    </w:p>
    <w:p>
      <w:pPr>
        <w:spacing w:before="160" w:after="80"/>
        <w:jc w:val="center"/>
      </w:pPr>
      <w:r>
        <w:drawing>
          <wp:inline xmlns:a="http://schemas.openxmlformats.org/drawingml/2006/main" xmlns:pic="http://schemas.openxmlformats.org/drawingml/2006/picture">
            <wp:extent cx="3200400" cy="187017"/>
            <wp:docPr id="25" name="Picture 25"/>
            <wp:cNvGraphicFramePr>
              <a:graphicFrameLocks noChangeAspect="1"/>
            </wp:cNvGraphicFramePr>
            <a:graphic>
              <a:graphicData uri="http://schemas.openxmlformats.org/drawingml/2006/picture">
                <pic:pic>
                  <pic:nvPicPr>
                    <pic:cNvPr id="0" name="footer.png"/>
                    <pic:cNvPicPr/>
                  </pic:nvPicPr>
                  <pic:blipFill>
                    <a:blip r:embed="rId11"/>
                    <a:stretch>
                      <a:fillRect/>
                    </a:stretch>
                  </pic:blipFill>
                  <pic:spPr>
                    <a:xfrm>
                      <a:off x="0" y="0"/>
                      <a:ext cx="3200400" cy="187017"/>
                    </a:xfrm>
                    <a:prstGeom prst="rect"/>
                  </pic:spPr>
                </pic:pic>
              </a:graphicData>
            </a:graphic>
          </wp:inline>
        </w:drawing>
      </w:r>
    </w:p>
    <w:p>
      <w:pPr>
        <w:spacing w:after="240"/>
        <w:jc w:val="center"/>
      </w:pPr>
      <w:r>
        <w:rPr>
          <w:i/>
          <w:color w:val="505050"/>
          <w:sz w:val="19"/>
        </w:rPr>
        <w:t>TAS | AI-ConneX — Data Studio DAG Detailed Documentation End-of-Stage Verification</w:t>
      </w:r>
    </w:p>
    <w:p>
      <w:r>
        <w:br w:type="page"/>
      </w:r>
    </w:p>
    <w:p>
      <w:pPr>
        <w:pStyle w:val="Heading2"/>
        <w:spacing w:before="360" w:after="240"/>
      </w:pPr>
      <w:r>
        <w:t>Chapter 9: Data Studio Recipe Orchestrator Detailed Documentation</w:t>
      </w:r>
    </w:p>
    <w:p>
      <w:pPr>
        <w:spacing w:after="80" w:line="276" w:lineRule="auto"/>
      </w:pPr>
      <w:r>
        <w:t>AI-ConneX</w:t>
      </w:r>
    </w:p>
    <w:p>
      <w:pPr>
        <w:spacing w:after="80" w:line="276" w:lineRule="auto"/>
      </w:pPr>
      <w:r>
        <w:t>Data Studio — Recipe Orchestrator</w:t>
      </w:r>
    </w:p>
    <w:p>
      <w:pPr>
        <w:spacing w:after="80" w:line="276" w:lineRule="auto"/>
      </w:pPr>
      <w:r>
        <w:t>PREPARE → FE → STEM → Metrics → Manifest Binding</w:t>
      </w:r>
    </w:p>
    <w:p>
      <w:pPr>
        <w:spacing w:after="80" w:line="276" w:lineRule="auto"/>
      </w:pPr>
      <w:r>
        <w:t>Stage 4 Technical / R&amp;D Documentation</w:t>
      </w:r>
    </w:p>
    <w:p>
      <w:pPr>
        <w:spacing w:before="160" w:after="80"/>
        <w:jc w:val="center"/>
      </w:pPr>
      <w:r>
        <w:drawing>
          <wp:inline xmlns:a="http://schemas.openxmlformats.org/drawingml/2006/main" xmlns:pic="http://schemas.openxmlformats.org/drawingml/2006/picture">
            <wp:extent cx="5669280" cy="6184669"/>
            <wp:docPr id="26" name="Picture 26"/>
            <wp:cNvGraphicFramePr>
              <a:graphicFrameLocks noChangeAspect="1"/>
            </wp:cNvGraphicFramePr>
            <a:graphic>
              <a:graphicData uri="http://schemas.openxmlformats.org/drawingml/2006/picture">
                <pic:pic>
                  <pic:nvPicPr>
                    <pic:cNvPr id="0" name="recipe-orchestrator-hero.png"/>
                    <pic:cNvPicPr/>
                  </pic:nvPicPr>
                  <pic:blipFill>
                    <a:blip r:embed="rId23"/>
                    <a:stretch>
                      <a:fillRect/>
                    </a:stretch>
                  </pic:blipFill>
                  <pic:spPr>
                    <a:xfrm>
                      <a:off x="0" y="0"/>
                      <a:ext cx="5669280" cy="6184669"/>
                    </a:xfrm>
                    <a:prstGeom prst="rect"/>
                  </pic:spPr>
                </pic:pic>
              </a:graphicData>
            </a:graphic>
          </wp:inline>
        </w:drawing>
      </w:r>
    </w:p>
    <w:p>
      <w:pPr>
        <w:spacing w:after="240"/>
        <w:jc w:val="center"/>
      </w:pPr>
      <w:r>
        <w:rPr>
          <w:i/>
          <w:color w:val="505050"/>
          <w:sz w:val="19"/>
        </w:rPr>
        <w:t>Figure 9.1: Recipe Orchestrator Stage Icon</w:t>
      </w:r>
    </w:p>
    <w:p>
      <w:pPr>
        <w:pStyle w:val="Heading3"/>
        <w:spacing w:before="240" w:after="120"/>
      </w:pPr>
      <w:r>
        <w:t>1. Executive Summary</w:t>
      </w:r>
    </w:p>
    <w:p>
      <w:pPr>
        <w:spacing w:after="80" w:line="276" w:lineRule="auto"/>
      </w:pPr>
      <w:r>
        <w:t>The AI-ConneX Data Studio Recipe Orchestrator is the execution-planning stage that follows DAG discovery. It pulls approved recipes for three principal execution domains: PREPARE (cleaning and dataset preparation), FE (feature engineering), and STEM (split, train and evaluate metrics). It then composes these recipes into an executable, dependency-aware workflow and binds the complete recipe lineage back to the manifest-UID.</w:t>
      </w:r>
    </w:p>
    <w:p>
      <w:pPr>
        <w:spacing w:after="80" w:line="276" w:lineRule="auto"/>
      </w:pPr>
      <w:r>
        <w:t>The word 'recipe' is deliberately used as a controlled, parameterized implementation template rather than as arbitrary generated code. A recipe describes what operation is performed, which inputs it consumes, what parameters it requires, what artifact it emits, what validation it performs and how it is linked to the manifest.</w:t>
      </w:r>
    </w:p>
    <w:p>
      <w:pPr>
        <w:spacing w:after="80" w:line="276" w:lineRule="auto"/>
      </w:pPr>
      <w:r>
        <w:t>The architecture is designed to prevent the common failure where preprocessing is performed outside the training pipeline and therefore leaks information from validation/test data. scikit-learn's Pipeline documentation explicitly describes chained transformers and estimators and notes that pipeline composition helps avoid leakage by fitting transformations on training data within the pipeline. citeturn0search0turn0search9</w:t>
      </w:r>
    </w:p>
    <w:p>
      <w:pPr>
        <w:pStyle w:val="Heading3"/>
        <w:spacing w:before="240" w:after="120"/>
      </w:pPr>
      <w:r>
        <w:t>2. Position in AI-ConneX</w:t>
      </w:r>
    </w:p>
    <w:p>
      <w:pPr>
        <w:spacing w:after="80" w:line="276" w:lineRule="auto"/>
      </w:pPr>
      <w:r>
        <w:t>CHATBOT</w:t>
        <w:br/>
        <w:t xml:space="preserve">  |</w:t>
        <w:br/>
        <w:t xml:space="preserve">  v</w:t>
        <w:br/>
        <w:t>COMPILER</w:t>
        <w:br/>
        <w:t xml:space="preserve">  |</w:t>
        <w:br/>
        <w:t xml:space="preserve">  v</w:t>
        <w:br/>
        <w:t>DATA PROFILER</w:t>
        <w:br/>
        <w:t xml:space="preserve">  |</w:t>
        <w:br/>
        <w:t xml:space="preserve">  v</w:t>
        <w:br/>
        <w:t>DAG ENGINE</w:t>
        <w:br/>
        <w:t xml:space="preserve">  |</w:t>
        <w:br/>
        <w:t xml:space="preserve">  | Family IDs + DAG IDs + selected DAG</w:t>
        <w:br/>
        <w:t xml:space="preserve">  v</w:t>
        <w:br/>
        <w:t>RECIPE ORCHESTRATOR</w:t>
        <w:br/>
        <w:t xml:space="preserve">  |</w:t>
        <w:br/>
        <w:t xml:space="preserve">  +--&gt; PREPARE recipes</w:t>
        <w:br/>
        <w:t xml:space="preserve">  +--&gt; FE recipes</w:t>
        <w:br/>
        <w:t xml:space="preserve">  +--&gt; STEM recipes</w:t>
        <w:br/>
        <w:t xml:space="preserve">  +--&gt; Manifest binding</w:t>
        <w:br/>
        <w:t xml:space="preserve">  +--&gt; Recipe validation</w:t>
        <w:br/>
        <w:t xml:space="preserve">  +--&gt; Dependency graph</w:t>
        <w:br/>
        <w:t xml:space="preserve">  +--&gt; Run specification</w:t>
        <w:br/>
        <w:t xml:space="preserve">  |</w:t>
        <w:br/>
        <w:t xml:space="preserve">  v</w:t>
        <w:br/>
        <w:t>EXECUTION ENGINE</w:t>
        <w:br/>
        <w:t xml:space="preserve">  |</w:t>
        <w:br/>
        <w:t xml:space="preserve">  +--&gt; prepared dataset</w:t>
        <w:br/>
        <w:t xml:space="preserve">  +--&gt; feature dataset</w:t>
        <w:br/>
        <w:t xml:space="preserve">  +--&gt; trained model</w:t>
        <w:br/>
        <w:t xml:space="preserve">  +--&gt; metrics</w:t>
        <w:br/>
        <w:t xml:space="preserve">  +--&gt; run lineage / artifacts</w:t>
      </w:r>
    </w:p>
    <w:p>
      <w:pPr>
        <w:spacing w:after="80" w:line="276" w:lineRule="auto"/>
      </w:pPr>
      <w:r>
        <w:t>This stage should be treated as an execution-plan compiler. It does not independently decide the business objective; that comes from the Chatbot and Manifest. It does not independently invent a model; the selected algorithm/DAG comes from the previous DAG stage.</w:t>
      </w:r>
    </w:p>
    <w:p>
      <w:pPr>
        <w:pStyle w:val="Heading3"/>
        <w:spacing w:before="240" w:after="120"/>
      </w:pPr>
      <w:r>
        <w:t>3. What Is a Recipe?</w:t>
      </w:r>
    </w:p>
    <w:p>
      <w:pPr>
        <w:spacing w:after="80" w:line="276" w:lineRule="auto"/>
      </w:pPr>
      <w:r>
        <w:t>A recipe is a versioned, typed, executable template. It is analogous to a function or workflow component with an explicit contract.</w:t>
      </w:r>
    </w:p>
    <w:p>
      <w:pPr>
        <w:spacing w:after="80" w:line="276" w:lineRule="auto"/>
      </w:pPr>
      <w:r>
        <w:t>Recipe =</w:t>
        <w:br/>
        <w:t xml:space="preserve">  recipe_id</w:t>
        <w:br/>
        <w:t xml:space="preserve">  recipe_version</w:t>
        <w:br/>
        <w:t xml:space="preserve">  stage</w:t>
        <w:br/>
        <w:t xml:space="preserve">  inputs</w:t>
        <w:br/>
        <w:t xml:space="preserve">  parameters</w:t>
        <w:br/>
        <w:t xml:space="preserve">  preconditions</w:t>
        <w:br/>
        <w:t xml:space="preserve">  operation</w:t>
        <w:br/>
        <w:t xml:space="preserve">  outputs</w:t>
        <w:br/>
        <w:t xml:space="preserve">  metrics / validation</w:t>
        <w:br/>
        <w:t xml:space="preserve">  resource_requirements</w:t>
        <w:br/>
        <w:t xml:space="preserve">  lineage</w:t>
        <w:br/>
        <w:t xml:space="preserve">  security_policy</w:t>
      </w:r>
    </w:p>
    <w:p>
      <w:pPr>
        <w:pStyle w:val="Heading3"/>
        <w:spacing w:before="240" w:after="120"/>
      </w:pPr>
      <w:r>
        <w:t>4. Why the Recipe Orchestrator Is Needed</w:t>
      </w:r>
    </w:p>
    <w:p>
      <w:pPr>
        <w:spacing w:after="80" w:line="276" w:lineRule="auto"/>
      </w:pPr>
      <w:r>
        <w:t>Industrial datasets require different cleaning and preparation policies depending on the Profile and selected DAG.</w:t>
      </w:r>
    </w:p>
    <w:p>
      <w:pPr>
        <w:spacing w:after="80" w:line="276" w:lineRule="auto"/>
      </w:pPr>
      <w:r>
        <w:t>Feature engineering must be reproducible and must not leak information from held-out data.</w:t>
      </w:r>
    </w:p>
    <w:p>
      <w:pPr>
        <w:spacing w:after="80" w:line="276" w:lineRule="auto"/>
      </w:pPr>
      <w:r>
        <w:t>Training and evaluation need a single controlled execution contract.</w:t>
      </w:r>
    </w:p>
    <w:p>
      <w:pPr>
        <w:spacing w:after="80" w:line="276" w:lineRule="auto"/>
      </w:pPr>
      <w:r>
        <w:t>Model metrics need to remain linked to the exact feature and dataset versions used.</w:t>
      </w:r>
    </w:p>
    <w:p>
      <w:pPr>
        <w:spacing w:after="80" w:line="276" w:lineRule="auto"/>
      </w:pPr>
      <w:r>
        <w:t>An industrial user should not have to manually connect preprocessing, features, training and evaluation.</w:t>
      </w:r>
    </w:p>
    <w:p>
      <w:pPr>
        <w:spacing w:after="80" w:line="276" w:lineRule="auto"/>
      </w:pPr>
      <w:r>
        <w:t>Recipe selection must be deterministic and registry-grounded.</w:t>
      </w:r>
    </w:p>
    <w:p>
      <w:pPr>
        <w:spacing w:after="80" w:line="276" w:lineRule="auto"/>
      </w:pPr>
      <w:r>
        <w:t>Every transformation must be auditable from output back to manifest-UID.</w:t>
      </w:r>
    </w:p>
    <w:p>
      <w:pPr>
        <w:pStyle w:val="Heading3"/>
        <w:spacing w:before="240" w:after="120"/>
      </w:pPr>
      <w:r>
        <w:t>5. R&amp;D Problem Statement</w:t>
      </w:r>
    </w:p>
    <w:p>
      <w:pPr>
        <w:spacing w:after="80" w:line="276" w:lineRule="auto"/>
      </w:pPr>
      <w:r>
        <w:t>The research problem is to transform a selected DAG and dataset manifest into a safe, parameterized and reproducible execution graph. The system must decide which PREPARE and FE recipes are compatible, bind them to the STEM recipe implied by the selected DAG, and preserve lineage across every artifact.</w:t>
      </w:r>
    </w:p>
    <w:p>
      <w:pPr>
        <w:spacing w:after="80" w:line="276" w:lineRule="auto"/>
      </w:pPr>
      <w:r>
        <w:t>Input:</w:t>
        <w:br/>
        <w:t xml:space="preserve">  manifest-UID</w:t>
        <w:br/>
        <w:t xml:space="preserve">  profile</w:t>
        <w:br/>
        <w:t xml:space="preserve">  intent</w:t>
        <w:br/>
        <w:t xml:space="preserve">  selected Family/DAG</w:t>
        <w:br/>
        <w:t xml:space="preserve">  recipe registry</w:t>
        <w:br/>
        <w:br/>
        <w:t>Output:</w:t>
        <w:br/>
        <w:t xml:space="preserve">  executable recipe graph</w:t>
        <w:br/>
        <w:t xml:space="preserve">  + recipe parameters</w:t>
        <w:br/>
        <w:t xml:space="preserve">  + artifact contracts</w:t>
        <w:br/>
        <w:t xml:space="preserve">  + lineage</w:t>
        <w:br/>
        <w:t xml:space="preserve">  + validation policy</w:t>
        <w:br/>
        <w:t xml:space="preserve">  + run manifest</w:t>
      </w:r>
    </w:p>
    <w:p>
      <w:pPr>
        <w:pStyle w:val="Heading3"/>
        <w:spacing w:before="240" w:after="120"/>
      </w:pPr>
      <w:r>
        <w:t>6. R&amp;D Objectives</w:t>
      </w:r>
    </w:p>
    <w:p>
      <w:pPr>
        <w:spacing w:after="80" w:line="276" w:lineRule="auto"/>
      </w:pPr>
      <w:r>
        <w:t>Build a controlled recipe registry.</w:t>
      </w:r>
    </w:p>
    <w:p>
      <w:pPr>
        <w:spacing w:after="80" w:line="276" w:lineRule="auto"/>
      </w:pPr>
      <w:r>
        <w:t>Map profile facts to recipe eligibility.</w:t>
      </w:r>
    </w:p>
    <w:p>
      <w:pPr>
        <w:spacing w:after="80" w:line="276" w:lineRule="auto"/>
      </w:pPr>
      <w:r>
        <w:t>Select PREPARE recipes without destroying information unnecessarily.</w:t>
      </w:r>
    </w:p>
    <w:p>
      <w:pPr>
        <w:spacing w:after="80" w:line="276" w:lineRule="auto"/>
      </w:pPr>
      <w:r>
        <w:t>Select FE recipes compatible with the selected DAG and data type.</w:t>
      </w:r>
    </w:p>
    <w:p>
      <w:pPr>
        <w:spacing w:after="80" w:line="276" w:lineRule="auto"/>
      </w:pPr>
      <w:r>
        <w:t>Construct leakage-safe split/train/evaluation execution.</w:t>
      </w:r>
    </w:p>
    <w:p>
      <w:pPr>
        <w:spacing w:after="80" w:line="276" w:lineRule="auto"/>
      </w:pPr>
      <w:r>
        <w:t>Bind every recipe and artifact to the manifest-UID.</w:t>
      </w:r>
    </w:p>
    <w:p>
      <w:pPr>
        <w:spacing w:after="80" w:line="276" w:lineRule="auto"/>
      </w:pPr>
      <w:r>
        <w:t>Provide deterministic and auditable recipe selection.</w:t>
      </w:r>
    </w:p>
    <w:p>
      <w:pPr>
        <w:spacing w:after="80" w:line="276" w:lineRule="auto"/>
      </w:pPr>
      <w:r>
        <w:t>Permit parallel execution only where dependency rules allow it.</w:t>
      </w:r>
    </w:p>
    <w:p>
      <w:pPr>
        <w:spacing w:after="80" w:line="276" w:lineRule="auto"/>
      </w:pPr>
      <w:r>
        <w:t>Prevent arbitrary agent-generated transformations from entering production execution.</w:t>
      </w:r>
    </w:p>
    <w:p>
      <w:pPr>
        <w:pStyle w:val="Heading3"/>
        <w:spacing w:before="240" w:after="120"/>
      </w:pPr>
      <w:r>
        <w:t>7. Inputs from Previous Stages</w:t>
      </w:r>
    </w:p>
    <w:p>
      <w:pPr>
        <w:pStyle w:val="Heading4"/>
        <w:spacing w:before="240" w:after="120"/>
      </w:pPr>
      <w:r>
        <w:t>7.1 Chatbot Input Context</w:t>
      </w:r>
    </w:p>
    <w:p>
      <w:pPr>
        <w:spacing w:after="80" w:line="276" w:lineRule="auto"/>
      </w:pPr>
      <w:r>
        <w:t>intent_uid: ACX-INT-00042</w:t>
        <w:br/>
        <w:t>domain: manufacturing</w:t>
        <w:br/>
        <w:t>objective: predict_machine_failure</w:t>
        <w:br/>
        <w:t>target: failure_event</w:t>
        <w:br/>
        <w:t>constraints:</w:t>
        <w:br/>
        <w:t xml:space="preserve">  explainability: required</w:t>
        <w:br/>
        <w:t xml:space="preserve">  latency: low</w:t>
      </w:r>
    </w:p>
    <w:p>
      <w:pPr>
        <w:pStyle w:val="Heading4"/>
        <w:spacing w:before="240" w:after="120"/>
      </w:pPr>
      <w:r>
        <w:t>7.2 Compiler Input Context</w:t>
      </w:r>
    </w:p>
    <w:p>
      <w:pPr>
        <w:spacing w:after="80" w:line="276" w:lineRule="auto"/>
      </w:pPr>
      <w:r>
        <w:t>dataset_uid: ACX-IND-00042</w:t>
        <w:br/>
        <w:t>canonical_artifact: dataset.parquet</w:t>
        <w:br/>
        <w:t>schema: schema.json</w:t>
        <w:br/>
        <w:t>lineage: lineage.json</w:t>
        <w:br/>
        <w:t>compilation_report: report_1.json</w:t>
      </w:r>
    </w:p>
    <w:p>
      <w:pPr>
        <w:pStyle w:val="Heading4"/>
        <w:spacing w:before="240" w:after="120"/>
      </w:pPr>
      <w:r>
        <w:t>7.3 Profiler / Manifest</w:t>
      </w:r>
    </w:p>
    <w:p>
      <w:pPr>
        <w:spacing w:after="80" w:line="276" w:lineRule="auto"/>
      </w:pPr>
      <w:r>
        <w:t>manifest_uid: ACX-MAN-00042</w:t>
        <w:br/>
        <w:t>profile_uid: ACX-PROF-...</w:t>
        <w:br/>
        <w:t>features: [...]</w:t>
        <w:br/>
        <w:t>target: failure_event</w:t>
        <w:br/>
        <w:t>target_type: binary</w:t>
        <w:br/>
        <w:t>time_index: timestamp</w:t>
        <w:br/>
        <w:t>missingness: {...}</w:t>
        <w:br/>
        <w:t>outliers: {...}</w:t>
        <w:br/>
        <w:t>temporal: {...}</w:t>
        <w:br/>
        <w:t>semantic: {...}</w:t>
      </w:r>
    </w:p>
    <w:p>
      <w:pPr>
        <w:pStyle w:val="Heading4"/>
        <w:spacing w:before="240" w:after="120"/>
      </w:pPr>
      <w:r>
        <w:t>7.4 DAG Stage</w:t>
      </w:r>
    </w:p>
    <w:p>
      <w:pPr>
        <w:spacing w:after="80" w:line="276" w:lineRule="auto"/>
      </w:pPr>
      <w:r>
        <w:t>family_id: F1</w:t>
        <w:br/>
        <w:t>secondary_family_id: F5</w:t>
        <w:br/>
        <w:t>dag_id: DAG_XXX</w:t>
        <w:br/>
        <w:t>dag_version: ...</w:t>
        <w:br/>
        <w:t>candidate_score: 0.93</w:t>
        <w:br/>
        <w:t>special_handling: [...]</w:t>
        <w:br/>
        <w:t>dag_constraints: [...]</w:t>
        <w:br/>
        <w:t>registry_version: 2026.08</w:t>
      </w:r>
    </w:p>
    <w:p>
      <w:pPr>
        <w:spacing w:before="160" w:after="80"/>
        <w:jc w:val="center"/>
      </w:pPr>
      <w:r>
        <w:drawing>
          <wp:inline xmlns:a="http://schemas.openxmlformats.org/drawingml/2006/main" xmlns:pic="http://schemas.openxmlformats.org/drawingml/2006/picture">
            <wp:extent cx="5303520" cy="2200111"/>
            <wp:docPr id="27" name="Picture 27"/>
            <wp:cNvGraphicFramePr>
              <a:graphicFrameLocks noChangeAspect="1"/>
            </wp:cNvGraphicFramePr>
            <a:graphic>
              <a:graphicData uri="http://schemas.openxmlformats.org/drawingml/2006/picture">
                <pic:pic>
                  <pic:nvPicPr>
                    <pic:cNvPr id="0" name="dag-to-recipe-orchestrator.png"/>
                    <pic:cNvPicPr/>
                  </pic:nvPicPr>
                  <pic:blipFill>
                    <a:blip r:embed="rId22"/>
                    <a:stretch>
                      <a:fillRect/>
                    </a:stretch>
                  </pic:blipFill>
                  <pic:spPr>
                    <a:xfrm>
                      <a:off x="0" y="0"/>
                      <a:ext cx="5303520" cy="2200111"/>
                    </a:xfrm>
                    <a:prstGeom prst="rect"/>
                  </pic:spPr>
                </pic:pic>
              </a:graphicData>
            </a:graphic>
          </wp:inline>
        </w:drawing>
      </w:r>
    </w:p>
    <w:p>
      <w:pPr>
        <w:spacing w:after="240"/>
        <w:jc w:val="center"/>
      </w:pPr>
      <w:r>
        <w:rPr>
          <w:i/>
          <w:color w:val="505050"/>
          <w:sz w:val="19"/>
        </w:rPr>
        <w:t>Figure 9.2: DAG Stage Inputs Feeding Recipe Orchestrator</w:t>
      </w:r>
    </w:p>
    <w:p>
      <w:pPr>
        <w:pStyle w:val="Heading3"/>
        <w:spacing w:before="240" w:after="120"/>
      </w:pPr>
      <w:r>
        <w:t>8. How the Orchestrator Uses Chatbot Intent</w:t>
      </w:r>
    </w:p>
    <w:p>
      <w:pPr>
        <w:spacing w:after="80" w:line="276" w:lineRule="auto"/>
      </w:pPr>
      <w:r>
        <w:t>The Chatbot's intent is not used as a generic prompt to generate code. It becomes a constraint on recipe selection. For example, if the user requests predictive maintenance with low latency and explainability, the orchestrator can prefer compact feature sets, deterministic preprocessing and an evaluation set appropriate to the operational requirement.</w:t>
      </w:r>
    </w:p>
    <w:p>
      <w:pPr>
        <w:spacing w:after="80" w:line="276" w:lineRule="auto"/>
      </w:pPr>
      <w:r>
        <w:t>CHATBOT:</w:t>
        <w:br/>
        <w:t xml:space="preserve">  "predict machine failure"</w:t>
        <w:br/>
        <w:br/>
        <w:t>MANIFEST:</w:t>
        <w:br/>
        <w:t xml:space="preserve">  binary target</w:t>
        <w:br/>
        <w:t xml:space="preserve">  sensor streams</w:t>
        <w:br/>
        <w:t xml:space="preserve">  timestamp</w:t>
        <w:br/>
        <w:t xml:space="preserve">  missing values</w:t>
        <w:br/>
        <w:t xml:space="preserve">  categorical machine_id</w:t>
        <w:br/>
        <w:br/>
        <w:t>DAG:</w:t>
        <w:br/>
        <w:t xml:space="preserve">  classification + time-series</w:t>
        <w:br/>
        <w:br/>
        <w:t>RECIPE ORCHESTRATOR:</w:t>
        <w:br/>
        <w:t xml:space="preserve">  PREPARE -&gt; timestamp validation + missing-value policy</w:t>
        <w:br/>
        <w:t xml:space="preserve">  FE      -&gt; lag/rolling features + encoding</w:t>
        <w:br/>
        <w:t xml:space="preserve">  STEM    -&gt; temporal split + classifier + classification metrics</w:t>
      </w:r>
    </w:p>
    <w:p>
      <w:pPr>
        <w:pStyle w:val="Heading3"/>
        <w:spacing w:before="240" w:after="120"/>
      </w:pPr>
      <w:r>
        <w:t>9. Recipe Registry</w:t>
      </w:r>
    </w:p>
    <w:p>
      <w:pPr>
        <w:spacing w:after="80" w:line="276" w:lineRule="auto"/>
      </w:pPr>
      <w:r>
        <w:t>Recipes should be stored separately from algorithm/DAG registry entries. The DAG registry answers 'which computational workflow/model family is appropriate?'. The Recipe Registry answers 'how should the selected workflow's data preparation, feature construction and training/evaluation steps be executed?'.</w:t>
      </w:r>
    </w:p>
    <w:p>
      <w:pPr>
        <w:pStyle w:val="Heading3"/>
        <w:spacing w:before="240" w:after="120"/>
      </w:pPr>
      <w:r>
        <w:t>10. Recipe Selection Architecture</w:t>
      </w:r>
    </w:p>
    <w:p>
      <w:pPr>
        <w:spacing w:after="80" w:line="276" w:lineRule="auto"/>
      </w:pPr>
      <w:r>
        <w:t>Manifest + DAG Plan</w:t>
        <w:br/>
        <w:t xml:space="preserve">       |</w:t>
        <w:br/>
        <w:t xml:space="preserve">       v</w:t>
        <w:br/>
        <w:t>Recipe Eligibility Engine</w:t>
        <w:br/>
        <w:t xml:space="preserve">       |</w:t>
        <w:br/>
        <w:t xml:space="preserve">       +------------------+</w:t>
        <w:br/>
        <w:t xml:space="preserve">       |                  |</w:t>
        <w:br/>
        <w:t xml:space="preserve">       v                  v</w:t>
        <w:br/>
        <w:t>PREPARE registry       FE registry</w:t>
        <w:br/>
        <w:t xml:space="preserve">       |                  |</w:t>
        <w:br/>
        <w:t xml:space="preserve">       +--------+---------+</w:t>
        <w:br/>
        <w:t xml:space="preserve">                |</w:t>
        <w:br/>
        <w:t xml:space="preserve">                v</w:t>
        <w:br/>
        <w:t xml:space="preserve">        STEM recipe registry</w:t>
        <w:br/>
        <w:t xml:space="preserve">                |</w:t>
        <w:br/>
        <w:t xml:space="preserve">                v</w:t>
        <w:br/>
        <w:t xml:space="preserve">       Recipe dependency graph</w:t>
        <w:br/>
        <w:t xml:space="preserve">                |</w:t>
        <w:br/>
        <w:t xml:space="preserve">                v</w:t>
        <w:br/>
        <w:t xml:space="preserve">       Manifest binding layer</w:t>
        <w:br/>
        <w:t xml:space="preserve">                |</w:t>
        <w:br/>
        <w:t xml:space="preserve">                v</w:t>
        <w:br/>
        <w:t xml:space="preserve">        Validated Run Plan</w:t>
      </w:r>
    </w:p>
    <w:p>
      <w:pPr>
        <w:pStyle w:val="Heading3"/>
        <w:spacing w:before="240" w:after="120"/>
      </w:pPr>
      <w:r>
        <w:t>11. PREPARE Layer</w:t>
      </w:r>
    </w:p>
    <w:p>
      <w:pPr>
        <w:spacing w:after="80" w:line="276" w:lineRule="auto"/>
      </w:pPr>
      <w:r>
        <w:t>PREPARE is responsible for transforming compiled data into a clean, consistent, model-consumable dataset while preserving lineage and avoiding irreversible changes unless explicitly permitted.</w:t>
      </w:r>
    </w:p>
    <w:p>
      <w:pPr>
        <w:pStyle w:val="Heading3"/>
        <w:spacing w:before="240" w:after="120"/>
      </w:pPr>
      <w:r>
        <w:t>12. FE Layer</w:t>
      </w:r>
    </w:p>
    <w:p>
      <w:pPr>
        <w:spacing w:after="80" w:line="276" w:lineRule="auto"/>
      </w:pPr>
      <w:r>
        <w:t>Feature Engineering transforms prepared data into model-specific features. Feature recipes must declare whether they are fit-time, transform-time or deterministic/stateless.</w:t>
      </w:r>
    </w:p>
    <w:p>
      <w:pPr>
        <w:pStyle w:val="Heading3"/>
        <w:spacing w:before="240" w:after="120"/>
      </w:pPr>
      <w:r>
        <w:t>13. Leakage-Safe FE Principle</w:t>
      </w:r>
    </w:p>
    <w:p>
      <w:pPr>
        <w:spacing w:after="80" w:line="276" w:lineRule="auto"/>
      </w:pPr>
      <w:r>
        <w:t>Any feature transformation that learns statistics from data must be fitted only on the training partition and then applied to validation/test data. Pipeline-based execution is preferred because it encapsulates transformation and estimator steps and can avoid leakage when fit is performed on training data. citeturn0search0turn0search9</w:t>
      </w:r>
    </w:p>
    <w:p>
      <w:pPr>
        <w:spacing w:after="80" w:line="276" w:lineRule="auto"/>
      </w:pPr>
      <w:r>
        <w:t>CORRECT</w:t>
        <w:br/>
        <w:br/>
        <w:t>RAW</w:t>
        <w:br/>
        <w:t xml:space="preserve"> |</w:t>
        <w:br/>
        <w:t xml:space="preserve"> v</w:t>
        <w:br/>
        <w:t>SPLIT</w:t>
        <w:br/>
        <w:t xml:space="preserve"> |------------------|</w:t>
        <w:br/>
        <w:t xml:space="preserve"> v                  v</w:t>
        <w:br/>
        <w:t>TRAIN              TEST</w:t>
        <w:br/>
        <w:t xml:space="preserve"> |</w:t>
        <w:br/>
        <w:t xml:space="preserve"> v</w:t>
        <w:br/>
        <w:t>FIT FE</w:t>
        <w:br/>
        <w:t xml:space="preserve"> |</w:t>
        <w:br/>
        <w:t xml:space="preserve"> +--&gt; transform TRAIN</w:t>
        <w:br/>
        <w:t xml:space="preserve"> |</w:t>
        <w:br/>
        <w:t xml:space="preserve"> +--&gt; transform TEST using TRAIN-fitted FE</w:t>
        <w:br/>
        <w:t xml:space="preserve"> |</w:t>
        <w:br/>
        <w:t xml:space="preserve"> v</w:t>
        <w:br/>
        <w:t>TRAIN MODEL</w:t>
        <w:br/>
        <w:t xml:space="preserve"> |</w:t>
        <w:br/>
        <w:t xml:space="preserve"> v</w:t>
        <w:br/>
        <w:t>EVALUATE TEST</w:t>
      </w:r>
    </w:p>
    <w:p>
      <w:pPr>
        <w:spacing w:after="80" w:line="276" w:lineRule="auto"/>
      </w:pPr>
      <w:r>
        <w:t>For time-series data, the split must additionally respect temporal ordering; a random split may expose future information.</w:t>
      </w:r>
    </w:p>
    <w:p>
      <w:pPr>
        <w:pStyle w:val="Heading3"/>
        <w:spacing w:before="240" w:after="120"/>
      </w:pPr>
      <w:r>
        <w:t>14. STEM Layer</w:t>
      </w:r>
    </w:p>
    <w:p>
      <w:pPr>
        <w:spacing w:after="80" w:line="276" w:lineRule="auto"/>
      </w:pPr>
      <w:r>
        <w:t>STEM is the model execution spine: Split → Train → Evaluate Metrics. The selected DAG supplies the model/algorithm identity, while the recipe registry supplies the operational steps.</w:t>
      </w:r>
    </w:p>
    <w:p>
      <w:pPr>
        <w:spacing w:after="80" w:line="276" w:lineRule="auto"/>
      </w:pPr>
      <w:r>
        <w:t>PREPARE</w:t>
        <w:br/>
        <w:t xml:space="preserve">   |</w:t>
        <w:br/>
        <w:t xml:space="preserve">   v</w:t>
        <w:br/>
        <w:t>FE</w:t>
        <w:br/>
        <w:t xml:space="preserve">   |</w:t>
        <w:br/>
        <w:t xml:space="preserve">   v</w:t>
        <w:br/>
        <w:t>SPLIT</w:t>
        <w:br/>
        <w:t xml:space="preserve">   |</w:t>
        <w:br/>
        <w:t xml:space="preserve">   +--&gt; TRAIN</w:t>
        <w:br/>
        <w:t xml:space="preserve">   |</w:t>
        <w:br/>
        <w:t xml:space="preserve">   +--&gt; VALIDATION</w:t>
        <w:br/>
        <w:t xml:space="preserve">   |</w:t>
        <w:br/>
        <w:t xml:space="preserve">   v</w:t>
        <w:br/>
        <w:t>MODEL FIT</w:t>
        <w:br/>
        <w:t xml:space="preserve">   |</w:t>
        <w:br/>
        <w:t xml:space="preserve">   v</w:t>
        <w:br/>
        <w:t>PREDICT</w:t>
        <w:br/>
        <w:t xml:space="preserve">   |</w:t>
        <w:br/>
        <w:t xml:space="preserve">   v</w:t>
        <w:br/>
        <w:t>METRICS</w:t>
        <w:br/>
        <w:t xml:space="preserve">   |</w:t>
        <w:br/>
        <w:t xml:space="preserve">   v</w:t>
        <w:br/>
        <w:t>MODEL + METRICS + LINEAGE</w:t>
      </w:r>
    </w:p>
    <w:p>
      <w:pPr>
        <w:pStyle w:val="Heading3"/>
        <w:spacing w:before="240" w:after="120"/>
      </w:pPr>
      <w:r>
        <w:t>15. Split Policy</w:t>
      </w:r>
    </w:p>
    <w:p>
      <w:pPr>
        <w:spacing w:after="80" w:line="276" w:lineRule="auto"/>
      </w:pPr>
      <w:r>
        <w:t>The split recipe must be selected from Profile temporal/entity characteristics rather than always applying a generic random train_test_split.</w:t>
      </w:r>
    </w:p>
    <w:p>
      <w:pPr>
        <w:spacing w:before="160" w:after="80"/>
        <w:jc w:val="center"/>
      </w:pPr>
      <w:r>
        <w:drawing>
          <wp:inline xmlns:a="http://schemas.openxmlformats.org/drawingml/2006/main" xmlns:pic="http://schemas.openxmlformats.org/drawingml/2006/picture">
            <wp:extent cx="5303520" cy="2604056"/>
            <wp:docPr id="28" name="Picture 28"/>
            <wp:cNvGraphicFramePr>
              <a:graphicFrameLocks noChangeAspect="1"/>
            </wp:cNvGraphicFramePr>
            <a:graphic>
              <a:graphicData uri="http://schemas.openxmlformats.org/drawingml/2006/picture">
                <pic:pic>
                  <pic:nvPicPr>
                    <pic:cNvPr id="0" name="split-to-train.png"/>
                    <pic:cNvPicPr/>
                  </pic:nvPicPr>
                  <pic:blipFill>
                    <a:blip r:embed="rId24"/>
                    <a:stretch>
                      <a:fillRect/>
                    </a:stretch>
                  </pic:blipFill>
                  <pic:spPr>
                    <a:xfrm>
                      <a:off x="0" y="0"/>
                      <a:ext cx="5303520" cy="2604056"/>
                    </a:xfrm>
                    <a:prstGeom prst="rect"/>
                  </pic:spPr>
                </pic:pic>
              </a:graphicData>
            </a:graphic>
          </wp:inline>
        </w:drawing>
      </w:r>
    </w:p>
    <w:p>
      <w:pPr>
        <w:spacing w:after="240"/>
        <w:jc w:val="center"/>
      </w:pPr>
      <w:r>
        <w:rPr>
          <w:i/>
          <w:color w:val="505050"/>
          <w:sz w:val="19"/>
        </w:rPr>
        <w:t>Figure 9.3: STEM Execution Spine — Split Policy Handoff to Model Training</w:t>
      </w:r>
    </w:p>
    <w:p>
      <w:pPr>
        <w:pStyle w:val="Heading3"/>
        <w:spacing w:before="240" w:after="120"/>
      </w:pPr>
      <w:r>
        <w:t>16. Training</w:t>
      </w:r>
    </w:p>
    <w:p>
      <w:pPr>
        <w:spacing w:after="80" w:line="276" w:lineRule="auto"/>
      </w:pPr>
      <w:r>
        <w:t>The STEM training node consumes the selected algorithm from the DAG Plan and the feature artifact from FE. It must record implementation version, hyperparameters, random seed, hardware/runtime and input hashes.</w:t>
      </w:r>
    </w:p>
    <w:p>
      <w:pPr>
        <w:spacing w:after="80" w:line="276" w:lineRule="auto"/>
      </w:pPr>
      <w:r>
        <w:t>TRAIN INPUT</w:t>
        <w:br/>
        <w:t xml:space="preserve">  feature_artifact_hash</w:t>
        <w:br/>
        <w:t xml:space="preserve">  target_column</w:t>
        <w:br/>
        <w:t xml:space="preserve">  algorithm_id</w:t>
        <w:br/>
        <w:t xml:space="preserve">  algorithm_version</w:t>
        <w:br/>
        <w:t xml:space="preserve">  hyperparameters</w:t>
        <w:br/>
        <w:t xml:space="preserve">  random_seed</w:t>
        <w:br/>
        <w:t xml:space="preserve">  resource_policy</w:t>
        <w:br/>
        <w:br/>
        <w:t>TRAIN OUTPUT</w:t>
        <w:br/>
        <w:t xml:space="preserve">  model_artifact</w:t>
        <w:br/>
        <w:t xml:space="preserve">  training_log</w:t>
        <w:br/>
        <w:t xml:space="preserve">  training_metadata</w:t>
      </w:r>
    </w:p>
    <w:p>
      <w:pPr>
        <w:pStyle w:val="Heading3"/>
        <w:spacing w:before="240" w:after="120"/>
      </w:pPr>
      <w:r>
        <w:t>17. Evaluation Metrics</w:t>
      </w:r>
    </w:p>
    <w:p>
      <w:pPr>
        <w:spacing w:after="80" w:line="276" w:lineRule="auto"/>
      </w:pPr>
      <w:r>
        <w:t>Metrics are selected based on the task and user intent rather than using one universal metric.</w:t>
      </w:r>
    </w:p>
    <w:p>
      <w:pPr>
        <w:spacing w:after="80" w:line="276" w:lineRule="auto"/>
      </w:pPr>
      <w:r>
        <w:t>Metric thresholds should be expressed in the manifest/run policy when the industrial user has explicit acceptance requirements.</w:t>
      </w:r>
    </w:p>
    <w:p>
      <w:pPr>
        <w:spacing w:before="160" w:after="80"/>
        <w:jc w:val="center"/>
      </w:pPr>
      <w:r>
        <w:drawing>
          <wp:inline xmlns:a="http://schemas.openxmlformats.org/drawingml/2006/main" xmlns:pic="http://schemas.openxmlformats.org/drawingml/2006/picture">
            <wp:extent cx="5303520" cy="3399255"/>
            <wp:docPr id="29" name="Picture 29"/>
            <wp:cNvGraphicFramePr>
              <a:graphicFrameLocks noChangeAspect="1"/>
            </wp:cNvGraphicFramePr>
            <a:graphic>
              <a:graphicData uri="http://schemas.openxmlformats.org/drawingml/2006/picture">
                <pic:pic>
                  <pic:nvPicPr>
                    <pic:cNvPr id="0" name="train-to-evaluation-metrics.png"/>
                    <pic:cNvPicPr/>
                  </pic:nvPicPr>
                  <pic:blipFill>
                    <a:blip r:embed="rId25"/>
                    <a:stretch>
                      <a:fillRect/>
                    </a:stretch>
                  </pic:blipFill>
                  <pic:spPr>
                    <a:xfrm>
                      <a:off x="0" y="0"/>
                      <a:ext cx="5303520" cy="3399255"/>
                    </a:xfrm>
                    <a:prstGeom prst="rect"/>
                  </pic:spPr>
                </pic:pic>
              </a:graphicData>
            </a:graphic>
          </wp:inline>
        </w:drawing>
      </w:r>
    </w:p>
    <w:p>
      <w:pPr>
        <w:spacing w:after="240"/>
        <w:jc w:val="center"/>
      </w:pPr>
      <w:r>
        <w:rPr>
          <w:i/>
          <w:color w:val="505050"/>
          <w:sz w:val="19"/>
        </w:rPr>
        <w:t>Figure 9.4: STEM Execution Spine — Model Training to Evaluation Metrics</w:t>
      </w:r>
    </w:p>
    <w:p>
      <w:pPr>
        <w:pStyle w:val="Heading3"/>
        <w:spacing w:before="240" w:after="120"/>
      </w:pPr>
      <w:r>
        <w:t>18. Recipe Linking to Manifest</w:t>
      </w:r>
    </w:p>
    <w:p>
      <w:pPr>
        <w:spacing w:after="80" w:line="276" w:lineRule="auto"/>
      </w:pPr>
      <w:r>
        <w:t>Manifest binding is the central responsibility of this stage. Each recipe execution must carry the manifest UID, profile UID, intent UID, DAG ID and registry versions.</w:t>
      </w:r>
    </w:p>
    <w:p>
      <w:pPr>
        <w:spacing w:after="80" w:line="276" w:lineRule="auto"/>
      </w:pPr>
      <w:r>
        <w:t>{</w:t>
        <w:br/>
        <w:t xml:space="preserve">  "manifest_uid": "ACX-MAN-00042",</w:t>
        <w:br/>
        <w:t xml:space="preserve">  "dag_id": "DAG_XXX",</w:t>
        <w:br/>
        <w:t xml:space="preserve">  "recipe_plan_uid": "ACX-RCP-00042",</w:t>
        <w:br/>
        <w:t xml:space="preserve">  "recipes": [</w:t>
        <w:br/>
        <w:t xml:space="preserve">    {</w:t>
        <w:br/>
        <w:t xml:space="preserve">      "recipe_id": "PREP-MISSING-001",</w:t>
        <w:br/>
        <w:t xml:space="preserve">      "version": "1.2.0",</w:t>
        <w:br/>
        <w:t xml:space="preserve">      "stage": "PREPARE"</w:t>
        <w:br/>
        <w:t xml:space="preserve">    },</w:t>
        <w:br/>
        <w:t xml:space="preserve">    {</w:t>
        <w:br/>
        <w:t xml:space="preserve">      "recipe_id": "FE-ROLLING-004",</w:t>
        <w:br/>
        <w:t xml:space="preserve">      "version": "2.0.1",</w:t>
        <w:br/>
        <w:t xml:space="preserve">      "stage": "FE"</w:t>
        <w:br/>
        <w:t xml:space="preserve">    },</w:t>
        <w:br/>
        <w:t xml:space="preserve">    {</w:t>
        <w:br/>
        <w:t xml:space="preserve">      "recipe_id": "STEM-CLASSIFIER-011",</w:t>
        <w:br/>
        <w:t xml:space="preserve">      "version": "1.4.0",</w:t>
        <w:br/>
        <w:t xml:space="preserve">      "stage": "STEM"</w:t>
        <w:br/>
        <w:t xml:space="preserve">    }</w:t>
        <w:br/>
        <w:t xml:space="preserve">  ]</w:t>
        <w:br/>
        <w:t>}</w:t>
      </w:r>
    </w:p>
    <w:p>
      <w:pPr>
        <w:pStyle w:val="Heading3"/>
        <w:spacing w:before="240" w:after="120"/>
      </w:pPr>
      <w:r>
        <w:t>19. Recipe Plan</w:t>
      </w:r>
    </w:p>
    <w:p>
      <w:pPr>
        <w:spacing w:after="80" w:line="276" w:lineRule="auto"/>
      </w:pPr>
      <w:r>
        <w:t>{</w:t>
        <w:br/>
        <w:t xml:space="preserve">  "recipe_plan_uid": "ACX-RCP-00042",</w:t>
        <w:br/>
        <w:t xml:space="preserve">  "manifest_uid": "ACX-MAN-00042",</w:t>
        <w:br/>
        <w:t xml:space="preserve">  "dag_id": "DAG_XXX",</w:t>
        <w:br/>
        <w:t xml:space="preserve">  "graph": [</w:t>
        <w:br/>
        <w:t xml:space="preserve">    {"id":"prepare","recipe":"PREP-...","depends_on":[]},</w:t>
        <w:br/>
        <w:t xml:space="preserve">    {"id":"fe","recipe":"FE-...","depends_on":["prepare"]},</w:t>
        <w:br/>
        <w:t xml:space="preserve">    {"id":"split","recipe":"STEM-SPLIT-...","depends_on":["fe"]},</w:t>
        <w:br/>
        <w:t xml:space="preserve">    {"id":"train","recipe":"STEM-TRAIN-...","depends_on":["split"]},</w:t>
        <w:br/>
        <w:t xml:space="preserve">    {"id":"evaluate","recipe":"STEM-EVAL-...","depends_on":["train","split"]}</w:t>
        <w:br/>
        <w:t xml:space="preserve">  ]</w:t>
        <w:br/>
        <w:t>}</w:t>
      </w:r>
    </w:p>
    <w:p>
      <w:pPr>
        <w:pStyle w:val="Heading3"/>
        <w:spacing w:before="240" w:after="120"/>
      </w:pPr>
      <w:r>
        <w:t>20. Key R&amp;D Failures</w:t>
      </w:r>
    </w:p>
    <w:p>
      <w:pPr>
        <w:pStyle w:val="Heading3"/>
        <w:spacing w:before="240" w:after="120"/>
      </w:pPr>
      <w:r>
        <w:t>21. How AI-ConneX Overcomes the Failures</w:t>
      </w:r>
    </w:p>
    <w:p>
      <w:pPr>
        <w:spacing w:after="80" w:line="276" w:lineRule="auto"/>
      </w:pPr>
      <w:r>
        <w:t>Recipe Registry: execution uses approved, versioned recipes rather than unconstrained code.</w:t>
      </w:r>
    </w:p>
    <w:p>
      <w:pPr>
        <w:spacing w:after="80" w:line="276" w:lineRule="auto"/>
      </w:pPr>
      <w:r>
        <w:t>Capability contracts: each recipe declares required input types, task type, estimator capabilities and resource needs.</w:t>
      </w:r>
    </w:p>
    <w:p>
      <w:pPr>
        <w:spacing w:after="80" w:line="276" w:lineRule="auto"/>
      </w:pPr>
      <w:r>
        <w:t>Manifest binding: every artifact carries immutable upstream identifiers.</w:t>
      </w:r>
    </w:p>
    <w:p>
      <w:pPr>
        <w:spacing w:after="80" w:line="276" w:lineRule="auto"/>
      </w:pPr>
      <w:r>
        <w:t>Leakage guard: learned preprocessing is fitted inside the correct training scope.</w:t>
      </w:r>
    </w:p>
    <w:p>
      <w:pPr>
        <w:spacing w:after="80" w:line="276" w:lineRule="auto"/>
      </w:pPr>
      <w:r>
        <w:t>Temporal guard: timestamped datasets use chronology-aware split policies.</w:t>
      </w:r>
    </w:p>
    <w:p>
      <w:pPr>
        <w:spacing w:after="80" w:line="276" w:lineRule="auto"/>
      </w:pPr>
      <w:r>
        <w:t>Feature audit: generated features record source columns and transformations.</w:t>
      </w:r>
    </w:p>
    <w:p>
      <w:pPr>
        <w:spacing w:after="80" w:line="276" w:lineRule="auto"/>
      </w:pPr>
      <w:r>
        <w:t>Metric policy: evaluation metrics are determined before execution and cannot be silently replaced.</w:t>
      </w:r>
    </w:p>
    <w:p>
      <w:pPr>
        <w:spacing w:after="80" w:line="276" w:lineRule="auto"/>
      </w:pPr>
      <w:r>
        <w:t>Checkpointing: every recipe emits a validated artifact and metadata.</w:t>
      </w:r>
    </w:p>
    <w:p>
      <w:pPr>
        <w:spacing w:after="80" w:line="276" w:lineRule="auto"/>
      </w:pPr>
      <w:r>
        <w:t>Idempotency: recipe runs use deterministic run IDs and input hashes.</w:t>
      </w:r>
    </w:p>
    <w:p>
      <w:pPr>
        <w:spacing w:after="80" w:line="276" w:lineRule="auto"/>
      </w:pPr>
      <w:r>
        <w:t>Agent containment: agents may recommend or parameterize recipes but cannot bypass registry validation.</w:t>
      </w:r>
    </w:p>
    <w:p>
      <w:pPr>
        <w:pStyle w:val="Heading3"/>
        <w:spacing w:before="240" w:after="120"/>
      </w:pPr>
      <w:r>
        <w:t>22. Recipe Agent Helper</w:t>
      </w:r>
    </w:p>
    <w:p>
      <w:pPr>
        <w:spacing w:after="80" w:line="276" w:lineRule="auto"/>
      </w:pPr>
      <w:r>
        <w:t>RECIPE AGENT</w:t>
        <w:br/>
        <w:t xml:space="preserve">                      |</w:t>
        <w:br/>
        <w:t xml:space="preserve">        +-------------+-------------+</w:t>
        <w:br/>
        <w:t xml:space="preserve">        |             |             |</w:t>
        <w:br/>
        <w:t xml:space="preserve">        v             v             v</w:t>
        <w:br/>
        <w:t xml:space="preserve">     PREPARE         FE           STEM</w:t>
        <w:br/>
        <w:t xml:space="preserve">     Registry      Registry      Registry</w:t>
        <w:br/>
        <w:t xml:space="preserve">        |             |             |</w:t>
        <w:br/>
        <w:t xml:space="preserve">        +-------------+-------------+</w:t>
        <w:br/>
        <w:t xml:space="preserve">                      |</w:t>
        <w:br/>
        <w:t xml:space="preserve">                      v</w:t>
        <w:br/>
        <w:t xml:space="preserve">              Capability Validator</w:t>
        <w:br/>
        <w:t xml:space="preserve">                      |</w:t>
        <w:br/>
        <w:t xml:space="preserve">                      v</w:t>
        <w:br/>
        <w:t xml:space="preserve">               Recipe Composer</w:t>
        <w:br/>
        <w:t xml:space="preserve">                      |</w:t>
        <w:br/>
        <w:t xml:space="preserve">                      v</w:t>
        <w:br/>
        <w:t xml:space="preserve">               DAG/Graph Validator</w:t>
        <w:br/>
        <w:t xml:space="preserve">                      |</w:t>
        <w:br/>
        <w:t xml:space="preserve">                      v</w:t>
        <w:br/>
        <w:t xml:space="preserve">                Run Plan</w:t>
      </w:r>
    </w:p>
    <w:p>
      <w:pPr>
        <w:spacing w:after="80" w:line="276" w:lineRule="auto"/>
      </w:pPr>
      <w:r>
        <w:t>The agent is an assistant to the deterministic orchestration layer, not the authority. The final recipe IDs, versions, dependencies and parameters must pass schema and policy validation.</w:t>
      </w:r>
    </w:p>
    <w:p>
      <w:pPr>
        <w:pStyle w:val="Heading3"/>
        <w:spacing w:before="240" w:after="120"/>
      </w:pPr>
      <w:r>
        <w:t>23. Recipe Contract</w:t>
      </w:r>
    </w:p>
    <w:p>
      <w:pPr>
        <w:spacing w:after="80" w:line="276" w:lineRule="auto"/>
      </w:pPr>
      <w:r>
        <w:t>{</w:t>
        <w:br/>
        <w:t xml:space="preserve">  "recipe_id": "FE-ROLLING-004",</w:t>
        <w:br/>
        <w:t xml:space="preserve">  "version": "2.0.1",</w:t>
        <w:br/>
        <w:t xml:space="preserve">  "stage": "FE",</w:t>
        <w:br/>
        <w:t xml:space="preserve">  "inputs": ["prepared_dataset"],</w:t>
        <w:br/>
        <w:t xml:space="preserve">  "requires": {</w:t>
        <w:br/>
        <w:t xml:space="preserve">    "timestamp": true,</w:t>
        <w:br/>
        <w:t xml:space="preserve">    "numeric_columns": true</w:t>
        <w:br/>
        <w:t xml:space="preserve">  },</w:t>
        <w:br/>
        <w:t xml:space="preserve">  "parameters": {</w:t>
        <w:br/>
        <w:t xml:space="preserve">    "windows": [5, 15, 60]</w:t>
        <w:br/>
        <w:t xml:space="preserve">  },</w:t>
        <w:br/>
        <w:t xml:space="preserve">  "outputs": ["feature_dataset"],</w:t>
        <w:br/>
        <w:t xml:space="preserve">  "leakage_policy": "fit_on_train_only",</w:t>
        <w:br/>
        <w:t xml:space="preserve">  "resource_class": "medium"</w:t>
        <w:br/>
        <w:t>}</w:t>
      </w:r>
    </w:p>
    <w:p>
      <w:pPr>
        <w:pStyle w:val="Heading3"/>
        <w:spacing w:before="240" w:after="120"/>
      </w:pPr>
      <w:r>
        <w:t>24. Recipe Composition Rules</w:t>
      </w:r>
    </w:p>
    <w:p>
      <w:pPr>
        <w:spacing w:after="80" w:line="276" w:lineRule="auto"/>
      </w:pPr>
      <w:r>
        <w:t>PREPARE must complete before dependent FE operations.</w:t>
      </w:r>
    </w:p>
    <w:p>
      <w:pPr>
        <w:spacing w:after="80" w:line="276" w:lineRule="auto"/>
      </w:pPr>
      <w:r>
        <w:t>Stateless FE operations may execute before/after split only when their semantics guarantee no leakage; default policy is to keep them inside the pipeline.</w:t>
      </w:r>
    </w:p>
    <w:p>
      <w:pPr>
        <w:spacing w:after="80" w:line="276" w:lineRule="auto"/>
      </w:pPr>
      <w:r>
        <w:t>Learned FE operations must be fit only on training data.</w:t>
      </w:r>
    </w:p>
    <w:p>
      <w:pPr>
        <w:spacing w:after="80" w:line="276" w:lineRule="auto"/>
      </w:pPr>
      <w:r>
        <w:t>SPLIT must precede model training.</w:t>
      </w:r>
    </w:p>
    <w:p>
      <w:pPr>
        <w:spacing w:after="80" w:line="276" w:lineRule="auto"/>
      </w:pPr>
      <w:r>
        <w:t>TRAIN must precede predictions and model-dependent metrics.</w:t>
      </w:r>
    </w:p>
    <w:p>
      <w:pPr>
        <w:spacing w:after="80" w:line="276" w:lineRule="auto"/>
      </w:pPr>
      <w:r>
        <w:t>EVALUATE may consume held-out predictions and labels.</w:t>
      </w:r>
    </w:p>
    <w:p>
      <w:pPr>
        <w:spacing w:after="80" w:line="276" w:lineRule="auto"/>
      </w:pPr>
      <w:r>
        <w:t>Independent diagnostic computations may run in parallel after their dependencies are satisfied.</w:t>
      </w:r>
    </w:p>
    <w:p>
      <w:pPr>
        <w:spacing w:after="80" w:line="276" w:lineRule="auto"/>
      </w:pPr>
      <w:r>
        <w:t>Every node must declare its artifact schema.</w:t>
      </w:r>
    </w:p>
    <w:p>
      <w:pPr>
        <w:pStyle w:val="Heading3"/>
        <w:spacing w:before="240" w:after="120"/>
      </w:pPr>
      <w:r>
        <w:t>25. Tech Stack</w:t>
      </w:r>
    </w:p>
    <w:p>
      <w:pPr>
        <w:spacing w:after="80" w:line="276" w:lineRule="auto"/>
      </w:pPr>
      <w:r>
        <w:t>The exact versions should be frozen in `pyproject.toml`/lockfile after POC compatibility testing. scikit-learn's current pipeline model supports chained transformers and estimators and explicitly documents leakage-avoidance benefits of pipeline composition. citeturn0search5turn0search9</w:t>
      </w:r>
    </w:p>
    <w:p>
      <w:pPr>
        <w:pStyle w:val="Heading3"/>
        <w:spacing w:before="240" w:after="120"/>
      </w:pPr>
      <w:r>
        <w:t>26. System Requirements</w:t>
      </w:r>
    </w:p>
    <w:p>
      <w:pPr>
        <w:pStyle w:val="Heading4"/>
        <w:spacing w:before="240" w:after="120"/>
      </w:pPr>
      <w:r>
        <w:t>26.1 POC</w:t>
      </w:r>
    </w:p>
    <w:p>
      <w:pPr>
        <w:spacing w:after="80" w:line="276" w:lineRule="auto"/>
      </w:pPr>
      <w:r>
        <w:t>64-bit OS</w:t>
      </w:r>
    </w:p>
    <w:p>
      <w:pPr>
        <w:spacing w:after="80" w:line="276" w:lineRule="auto"/>
      </w:pPr>
      <w:r>
        <w:t>Python 3.12.x</w:t>
      </w:r>
    </w:p>
    <w:p>
      <w:pPr>
        <w:spacing w:after="80" w:line="276" w:lineRule="auto"/>
      </w:pPr>
      <w:r>
        <w:t>8 GB RAM minimum; 16 GB recommended</w:t>
      </w:r>
    </w:p>
    <w:p>
      <w:pPr>
        <w:spacing w:after="80" w:line="276" w:lineRule="auto"/>
      </w:pPr>
      <w:r>
        <w:t>4+ CPU cores</w:t>
      </w:r>
    </w:p>
    <w:p>
      <w:pPr>
        <w:spacing w:after="80" w:line="276" w:lineRule="auto"/>
      </w:pPr>
      <w:r>
        <w:t>10–50 GB working SSD</w:t>
      </w:r>
    </w:p>
    <w:p>
      <w:pPr>
        <w:spacing w:after="80" w:line="276" w:lineRule="auto"/>
      </w:pPr>
      <w:r>
        <w:t>Docker recommended</w:t>
      </w:r>
    </w:p>
    <w:p>
      <w:pPr>
        <w:pStyle w:val="Heading4"/>
        <w:spacing w:before="240" w:after="120"/>
      </w:pPr>
      <w:r>
        <w:t>26.2 Production</w:t>
      </w:r>
    </w:p>
    <w:p>
      <w:pPr>
        <w:spacing w:after="80" w:line="276" w:lineRule="auto"/>
      </w:pPr>
      <w:r>
        <w:t>16–64+ GB RAM depending on workloads</w:t>
      </w:r>
    </w:p>
    <w:p>
      <w:pPr>
        <w:spacing w:after="80" w:line="276" w:lineRule="auto"/>
      </w:pPr>
      <w:r>
        <w:t>GPU only for GPU recipes</w:t>
      </w:r>
    </w:p>
    <w:p>
      <w:pPr>
        <w:spacing w:after="80" w:line="276" w:lineRule="auto"/>
      </w:pPr>
      <w:r>
        <w:t>PostgreSQL</w:t>
      </w:r>
    </w:p>
    <w:p>
      <w:pPr>
        <w:spacing w:after="80" w:line="276" w:lineRule="auto"/>
      </w:pPr>
      <w:r>
        <w:t>Object storage</w:t>
      </w:r>
    </w:p>
    <w:p>
      <w:pPr>
        <w:spacing w:after="80" w:line="276" w:lineRule="auto"/>
      </w:pPr>
      <w:r>
        <w:t>Worker/scheduler</w:t>
      </w:r>
    </w:p>
    <w:p>
      <w:pPr>
        <w:spacing w:after="80" w:line="276" w:lineRule="auto"/>
      </w:pPr>
      <w:r>
        <w:t>RBAC/TLS</w:t>
      </w:r>
    </w:p>
    <w:p>
      <w:pPr>
        <w:spacing w:after="80" w:line="276" w:lineRule="auto"/>
      </w:pPr>
      <w:r>
        <w:t>resource quotas</w:t>
      </w:r>
    </w:p>
    <w:p>
      <w:pPr>
        <w:pStyle w:val="Heading3"/>
        <w:spacing w:before="240" w:after="120"/>
      </w:pPr>
      <w:r>
        <w:t>27. Configuration</w:t>
      </w:r>
    </w:p>
    <w:p>
      <w:pPr>
        <w:spacing w:after="80" w:line="276" w:lineRule="auto"/>
      </w:pPr>
      <w:r>
        <w:t># config/recipe_orchestrator.yaml</w:t>
        <w:br/>
        <w:br/>
        <w:t>orchestrator:</w:t>
        <w:br/>
        <w:t xml:space="preserve">  version: "1.0"</w:t>
        <w:br/>
        <w:t xml:space="preserve">  recipe_registry_version: "2026.08"</w:t>
        <w:br/>
        <w:t xml:space="preserve">  deterministic: true</w:t>
        <w:br/>
        <w:t xml:space="preserve">  allow_agent_generated_recipes: false</w:t>
        <w:br/>
        <w:t xml:space="preserve">  require_manifest_binding: true</w:t>
        <w:br/>
        <w:br/>
        <w:t>prepare:</w:t>
        <w:br/>
        <w:t xml:space="preserve">  max_drop_fraction: 0.02</w:t>
        <w:br/>
        <w:t xml:space="preserve">  quarantine_on_destructive_action: true</w:t>
        <w:br/>
        <w:t xml:space="preserve">  preserve_raw_artifact: true</w:t>
        <w:br/>
        <w:br/>
        <w:t>feature_engineering:</w:t>
        <w:br/>
        <w:t xml:space="preserve">  leakage_guard: strict</w:t>
        <w:br/>
        <w:t xml:space="preserve">  max_features: 5000</w:t>
        <w:br/>
        <w:t xml:space="preserve">  fit_transform_scope: train_only</w:t>
        <w:br/>
        <w:br/>
        <w:t>split:</w:t>
        <w:br/>
        <w:t xml:space="preserve">  default_train_fraction: 0.70</w:t>
        <w:br/>
        <w:t xml:space="preserve">  default_validation_fraction: 0.15</w:t>
        <w:br/>
        <w:t xml:space="preserve">  default_test_fraction: 0.15</w:t>
        <w:br/>
        <w:t xml:space="preserve">  temporal_if_timestamp: true</w:t>
        <w:br/>
        <w:t xml:space="preserve">  group_if_entity_key: true</w:t>
        <w:br/>
        <w:br/>
        <w:t>evaluation:</w:t>
        <w:br/>
        <w:t xml:space="preserve">  require_predeclared_metrics: true</w:t>
        <w:br/>
        <w:t xml:space="preserve">  save_predictions: true</w:t>
        <w:br/>
        <w:br/>
        <w:t>lineage:</w:t>
        <w:br/>
        <w:t xml:space="preserve">  require_manifest_uid: true</w:t>
        <w:br/>
        <w:t xml:space="preserve">  require_input_hash: true</w:t>
        <w:br/>
        <w:t xml:space="preserve">  require_recipe_hash: true</w:t>
      </w:r>
    </w:p>
    <w:p>
      <w:pPr>
        <w:pStyle w:val="Heading3"/>
        <w:spacing w:before="240" w:after="120"/>
      </w:pPr>
      <w:r>
        <w:t>28. CLI Commands</w:t>
      </w:r>
    </w:p>
    <w:p>
      <w:pPr>
        <w:spacing w:after="80" w:line="276" w:lineRule="auto"/>
      </w:pPr>
      <w:r>
        <w:t># Create environment</w:t>
        <w:br/>
        <w:t>python -m venv .venv</w:t>
        <w:br/>
        <w:t>.venv\Scripts\activate</w:t>
        <w:br/>
        <w:br/>
        <w:t># Install</w:t>
        <w:br/>
        <w:t>pip install -r requirements.txt</w:t>
        <w:br/>
        <w:br/>
        <w:t># Validate recipe registry</w:t>
        <w:br/>
        <w:t>python -m recipe.cli registry validate --version 2026.08</w:t>
        <w:br/>
        <w:br/>
        <w:t># Discover recipes</w:t>
        <w:br/>
        <w:t>python -m recipe.cli discover \</w:t>
        <w:br/>
        <w:t xml:space="preserve">  --manifest ./manifests/manifest-ACX-MAN-00042.json \</w:t>
        <w:br/>
        <w:t xml:space="preserve">  --dag ./plans/dag_plan.json</w:t>
        <w:br/>
        <w:br/>
        <w:t># Compose recipe plan</w:t>
        <w:br/>
        <w:t>python -m recipe.cli compose \</w:t>
        <w:br/>
        <w:t xml:space="preserve">  --manifest ./manifests/manifest-ACX-MAN-00042.json \</w:t>
        <w:br/>
        <w:t xml:space="preserve">  --dag ./plans/dag_plan.json</w:t>
        <w:br/>
        <w:br/>
        <w:t># Validate plan</w:t>
        <w:br/>
        <w:t>python -m recipe.cli validate   --plan ./plans/ACX-RCP-00042.json</w:t>
        <w:br/>
        <w:br/>
        <w:t># Execute</w:t>
        <w:br/>
        <w:t>python -m recipe.cli run   --plan ./plans/ACX-RCP-00042.json</w:t>
        <w:br/>
        <w:br/>
        <w:t># Generate stage report</w:t>
        <w:br/>
        <w:t>python -m recipe.cli report   --run ACX-RUN-00042</w:t>
        <w:br/>
        <w:br/>
        <w:t># Tests</w:t>
        <w:br/>
        <w:t>pytest -q</w:t>
      </w:r>
    </w:p>
    <w:p>
      <w:pPr>
        <w:pStyle w:val="Heading3"/>
        <w:spacing w:before="240" w:after="120"/>
      </w:pPr>
      <w:r>
        <w:t>29. Directory Architecture</w:t>
      </w:r>
    </w:p>
    <w:p>
      <w:pPr>
        <w:spacing w:after="80" w:line="276" w:lineRule="auto"/>
      </w:pPr>
      <w:r>
        <w:t>ai-connex-data-studio-recipe/</w:t>
        <w:br/>
        <w:t>|</w:t>
        <w:br/>
        <w:t>+-- app/</w:t>
        <w:br/>
        <w:t>|   +-- main.py</w:t>
        <w:br/>
        <w:t>|   +-- api/</w:t>
        <w:br/>
        <w:t>|       +-- recipes.py</w:t>
        <w:br/>
        <w:t>|       +-- compose.py</w:t>
        <w:br/>
        <w:t>|       +-- runs.py</w:t>
        <w:br/>
        <w:t>|       +-- reports.py</w:t>
        <w:br/>
        <w:t>|</w:t>
        <w:br/>
        <w:t>+-- recipe/</w:t>
        <w:br/>
        <w:t>|   +-- registry.py</w:t>
        <w:br/>
        <w:t>|   +-- selector.py</w:t>
        <w:br/>
        <w:t>|   +-- capability.py</w:t>
        <w:br/>
        <w:t>|   +-- composer.py</w:t>
        <w:br/>
        <w:t>|   +-- binder.py</w:t>
        <w:br/>
        <w:t>|   +-- lineage.py</w:t>
        <w:br/>
        <w:t>|   +-- validator.py</w:t>
        <w:br/>
        <w:t>|   +-- leakage_guard.py</w:t>
        <w:br/>
        <w:t>|   +-- split_policy.py</w:t>
        <w:br/>
        <w:t>|   +-- metrics.py</w:t>
        <w:br/>
        <w:t>|   +-- executor.py</w:t>
        <w:br/>
        <w:t>|</w:t>
        <w:br/>
        <w:t>+-- recipes/</w:t>
        <w:br/>
        <w:t>|   +-- prepare/</w:t>
        <w:br/>
        <w:t>|   +-- feature_engineering/</w:t>
        <w:br/>
        <w:t>|   +-- stem/</w:t>
        <w:br/>
        <w:t>|</w:t>
        <w:br/>
        <w:t>+-- registry/</w:t>
        <w:br/>
        <w:t>|   +-- recipes_2026.08.json</w:t>
        <w:br/>
        <w:t>|   +-- recipe.schema.json</w:t>
        <w:br/>
        <w:t>|</w:t>
        <w:br/>
        <w:t>+-- manifests/</w:t>
        <w:br/>
        <w:t>+-- plans/</w:t>
        <w:br/>
        <w:t>+-- runs/</w:t>
        <w:br/>
        <w:t>+-- artifacts/</w:t>
        <w:br/>
        <w:t>+-- reports/</w:t>
        <w:br/>
        <w:t>+-- config/</w:t>
        <w:br/>
        <w:t>|   +-- recipe_orchestrator.yaml</w:t>
        <w:br/>
        <w:t>|</w:t>
        <w:br/>
        <w:t>+-- schemas/</w:t>
        <w:br/>
        <w:t>|   +-- recipe_plan.schema.json</w:t>
        <w:br/>
        <w:t>|   +-- artifact.schema.json</w:t>
        <w:br/>
        <w:t>|   +-- report_3.schema.json</w:t>
        <w:br/>
        <w:t>|</w:t>
        <w:br/>
        <w:t>+-- tests/</w:t>
        <w:br/>
        <w:t>|   +-- unit/</w:t>
        <w:br/>
        <w:t>|   +-- integration/</w:t>
        <w:br/>
        <w:t>|   +-- leakage/</w:t>
        <w:br/>
        <w:t>|   +-- fixtures/</w:t>
        <w:br/>
        <w:t>|</w:t>
        <w:br/>
        <w:t>+-- requirements.txt</w:t>
        <w:br/>
        <w:t>+-- pyproject.toml</w:t>
        <w:br/>
        <w:t>+-- Dockerfile</w:t>
        <w:br/>
        <w:t>+-- docker-compose.yml</w:t>
      </w:r>
    </w:p>
    <w:p>
      <w:pPr>
        <w:pStyle w:val="Heading3"/>
        <w:spacing w:before="240" w:after="120"/>
      </w:pPr>
      <w:r>
        <w:t>30. APIs</w:t>
      </w:r>
    </w:p>
    <w:p>
      <w:pPr>
        <w:pStyle w:val="Heading3"/>
        <w:spacing w:before="240" w:after="120"/>
      </w:pPr>
      <w:r>
        <w:t>31. Compose API Example</w:t>
      </w:r>
    </w:p>
    <w:p>
      <w:pPr>
        <w:spacing w:after="80" w:line="276" w:lineRule="auto"/>
      </w:pPr>
      <w:r>
        <w:t>POST /v1/recipes/compose</w:t>
        <w:br/>
        <w:br/>
        <w:t>{</w:t>
        <w:br/>
        <w:t xml:space="preserve">  "manifest_uid": "ACX-MAN-00042",</w:t>
        <w:br/>
        <w:t xml:space="preserve">  "dag_run_id": "ACX-RUN-DAG-00042",</w:t>
        <w:br/>
        <w:t xml:space="preserve">  "recipe_registry_version": "2026.08"</w:t>
        <w:br/>
        <w:t>}</w:t>
        <w:br/>
        <w:br/>
        <w:t>Response:</w:t>
        <w:br/>
        <w:t>{</w:t>
        <w:br/>
        <w:t xml:space="preserve">  "recipe_plan_uid": "ACX-RCP-00042",</w:t>
        <w:br/>
        <w:t xml:space="preserve">  "manifest_uid": "ACX-MAN-00042",</w:t>
        <w:br/>
        <w:t xml:space="preserve">  "status": "VALIDATED",</w:t>
        <w:br/>
        <w:t xml:space="preserve">  "stages": ["PREPARE","FE","STEM"],</w:t>
        <w:br/>
        <w:t xml:space="preserve">  "artifact": "plans/ACX-RCP-00042.json"</w:t>
        <w:br/>
        <w:t>}</w:t>
      </w:r>
    </w:p>
    <w:p>
      <w:pPr>
        <w:pStyle w:val="Heading3"/>
        <w:spacing w:before="240" w:after="120"/>
      </w:pPr>
      <w:r>
        <w:t>32. Compliance Report #3 — Recipe Orchestrator</w:t>
      </w:r>
    </w:p>
    <w:p>
      <w:pPr>
        <w:spacing w:after="80" w:line="276" w:lineRule="auto"/>
      </w:pPr>
      <w:r>
        <w:t>For consistency with the existing AI-ConneX documentation convention, this stage generates Report #3. The report should explicitly identify this as the Recipe Orchestration sub-stage under Data Studio and should not be confused with the earlier DAG-discovery report. If the organization later separates these controls, the report can be renamed Report #4 without changing the underlying contract.</w:t>
      </w:r>
    </w:p>
    <w:p>
      <w:pPr>
        <w:spacing w:after="80" w:line="276" w:lineRule="auto"/>
      </w:pPr>
      <w:r>
        <w:t>{</w:t>
        <w:br/>
        <w:t xml:space="preserve">  "report_id": "ACX-REP-3-RCP-00042",</w:t>
        <w:br/>
        <w:t xml:space="preserve">  "stage": "DATA_STUDIO_RECIPE_ORCHESTRATOR",</w:t>
        <w:br/>
        <w:t xml:space="preserve">  "status": "SUCCESS",</w:t>
        <w:br/>
        <w:t xml:space="preserve">  "inputs": {</w:t>
        <w:br/>
        <w:t xml:space="preserve">    "manifest_uid": "ACX-MAN-00042",</w:t>
        <w:br/>
        <w:t xml:space="preserve">    "dag_run_id": "ACX-RUN-DAG-00042",</w:t>
        <w:br/>
        <w:t xml:space="preserve">    "intent_uid": "ACX-INT-00042"</w:t>
        <w:br/>
        <w:t xml:space="preserve">  },</w:t>
        <w:br/>
        <w:t xml:space="preserve">  "registry": {</w:t>
        <w:br/>
        <w:t xml:space="preserve">    "recipe_registry_version": "2026.08",</w:t>
        <w:br/>
        <w:t xml:space="preserve">    "recipe_registry_hash": "sha256:..."</w:t>
        <w:br/>
        <w:t xml:space="preserve">  },</w:t>
        <w:br/>
        <w:t xml:space="preserve">  "selection": {</w:t>
        <w:br/>
        <w:t xml:space="preserve">    "prepare": ["PREP-..."],</w:t>
        <w:br/>
        <w:t xml:space="preserve">    "feature_engineering": ["FE-..."],</w:t>
        <w:br/>
        <w:t xml:space="preserve">    "stem": ["STEM-SPLIT-...", "STEM-TRAIN-...", "STEM-EVAL-..."]</w:t>
        <w:br/>
        <w:t xml:space="preserve">  },</w:t>
        <w:br/>
        <w:t xml:space="preserve">  "validation": {</w:t>
        <w:br/>
        <w:t xml:space="preserve">    "manifest_binding": "PASS",</w:t>
        <w:br/>
        <w:t xml:space="preserve">    "dependency_graph": "PASS",</w:t>
        <w:br/>
        <w:t xml:space="preserve">    "leakage_policy": "PASS",</w:t>
        <w:br/>
        <w:t xml:space="preserve">    "schema": "PASS",</w:t>
        <w:br/>
        <w:t xml:space="preserve">    "resource_policy": "PASS"</w:t>
        <w:br/>
        <w:t xml:space="preserve">  },</w:t>
        <w:br/>
        <w:t xml:space="preserve">  "artifacts": {</w:t>
        <w:br/>
        <w:t xml:space="preserve">    "recipe_plan": "plans/ACX-RCP-00042.json"</w:t>
        <w:br/>
        <w:t xml:space="preserve">  }</w:t>
        <w:br/>
        <w:t>}</w:t>
      </w:r>
    </w:p>
    <w:p>
      <w:pPr>
        <w:pStyle w:val="Heading3"/>
        <w:spacing w:before="240" w:after="120"/>
      </w:pPr>
      <w:r>
        <w:t>33. Report #3 Mandatory Evidence</w:t>
      </w:r>
    </w:p>
    <w:p>
      <w:pPr>
        <w:spacing w:after="80" w:line="276" w:lineRule="auto"/>
      </w:pPr>
      <w:r>
        <w:t>Manifest UID and input hashes.</w:t>
      </w:r>
    </w:p>
    <w:p>
      <w:pPr>
        <w:spacing w:after="80" w:line="276" w:lineRule="auto"/>
      </w:pPr>
      <w:r>
        <w:t>Chatbot Intent UID.</w:t>
      </w:r>
    </w:p>
    <w:p>
      <w:pPr>
        <w:spacing w:after="80" w:line="276" w:lineRule="auto"/>
      </w:pPr>
      <w:r>
        <w:t>Profiler/Profile UID.</w:t>
      </w:r>
    </w:p>
    <w:p>
      <w:pPr>
        <w:spacing w:after="80" w:line="276" w:lineRule="auto"/>
      </w:pPr>
      <w:r>
        <w:t>Selected DAG ID and registry version.</w:t>
      </w:r>
    </w:p>
    <w:p>
      <w:pPr>
        <w:spacing w:after="80" w:line="276" w:lineRule="auto"/>
      </w:pPr>
      <w:r>
        <w:t>Recipe registry version/hash.</w:t>
      </w:r>
    </w:p>
    <w:p>
      <w:pPr>
        <w:spacing w:after="80" w:line="276" w:lineRule="auto"/>
      </w:pPr>
      <w:r>
        <w:t>Every selected recipe ID/version.</w:t>
      </w:r>
    </w:p>
    <w:p>
      <w:pPr>
        <w:spacing w:after="80" w:line="276" w:lineRule="auto"/>
      </w:pPr>
      <w:r>
        <w:t>Recipe parameters.</w:t>
      </w:r>
    </w:p>
    <w:p>
      <w:pPr>
        <w:spacing w:after="80" w:line="276" w:lineRule="auto"/>
      </w:pPr>
      <w:r>
        <w:t>Dependency graph.</w:t>
      </w:r>
    </w:p>
    <w:p>
      <w:pPr>
        <w:spacing w:after="80" w:line="276" w:lineRule="auto"/>
      </w:pPr>
      <w:r>
        <w:t>Split policy.</w:t>
      </w:r>
    </w:p>
    <w:p>
      <w:pPr>
        <w:spacing w:after="80" w:line="276" w:lineRule="auto"/>
      </w:pPr>
      <w:r>
        <w:t>Leakage controls.</w:t>
      </w:r>
    </w:p>
    <w:p>
      <w:pPr>
        <w:spacing w:after="80" w:line="276" w:lineRule="auto"/>
      </w:pPr>
      <w:r>
        <w:t>Feature lineage.</w:t>
      </w:r>
    </w:p>
    <w:p>
      <w:pPr>
        <w:spacing w:after="80" w:line="276" w:lineRule="auto"/>
      </w:pPr>
      <w:r>
        <w:t>Metrics policy.</w:t>
      </w:r>
    </w:p>
    <w:p>
      <w:pPr>
        <w:spacing w:after="80" w:line="276" w:lineRule="auto"/>
      </w:pPr>
      <w:r>
        <w:t>Resource requirements.</w:t>
      </w:r>
    </w:p>
    <w:p>
      <w:pPr>
        <w:spacing w:after="80" w:line="276" w:lineRule="auto"/>
      </w:pPr>
      <w:r>
        <w:t>Validation results.</w:t>
      </w:r>
    </w:p>
    <w:p>
      <w:pPr>
        <w:spacing w:after="80" w:line="276" w:lineRule="auto"/>
      </w:pPr>
      <w:r>
        <w:t>Produced artifact hashes.</w:t>
      </w:r>
    </w:p>
    <w:p>
      <w:pPr>
        <w:spacing w:after="80" w:line="276" w:lineRule="auto"/>
      </w:pPr>
      <w:r>
        <w:t>Execution status and failure reasons.</w:t>
      </w:r>
    </w:p>
    <w:p>
      <w:pPr>
        <w:pStyle w:val="Heading3"/>
        <w:spacing w:before="240" w:after="120"/>
      </w:pPr>
      <w:r>
        <w:t>34. End-to-End Example</w:t>
      </w:r>
    </w:p>
    <w:p>
      <w:pPr>
        <w:spacing w:after="80" w:line="276" w:lineRule="auto"/>
      </w:pPr>
      <w:r>
        <w:t>USER INTENT</w:t>
        <w:br/>
        <w:t xml:space="preserve">  predict machine failure</w:t>
        <w:br/>
        <w:t xml:space="preserve">        |</w:t>
        <w:br/>
        <w:t xml:space="preserve">        v</w:t>
        <w:br/>
        <w:t>MANIFEST</w:t>
        <w:br/>
        <w:t xml:space="preserve">  binary failure target</w:t>
        <w:br/>
        <w:t xml:space="preserve">  timestamp</w:t>
        <w:br/>
        <w:t xml:space="preserve">  vibration/temp/rpm</w:t>
        <w:br/>
        <w:t xml:space="preserve">        |</w:t>
        <w:br/>
        <w:t xml:space="preserve">        v</w:t>
        <w:br/>
        <w:t>DAG</w:t>
        <w:br/>
        <w:t xml:space="preserve">  F1 classification</w:t>
        <w:br/>
        <w:t xml:space="preserve">  F5 time-series</w:t>
        <w:br/>
        <w:t xml:space="preserve">        |</w:t>
        <w:br/>
        <w:t xml:space="preserve">        v</w:t>
        <w:br/>
        <w:t>RECIPE ORCHESTRATOR</w:t>
        <w:br/>
        <w:br/>
        <w:t>PREPARE:</w:t>
        <w:br/>
        <w:t xml:space="preserve">  validate schema</w:t>
        <w:br/>
        <w:t xml:space="preserve">  normalize timestamps</w:t>
        <w:br/>
        <w:t xml:space="preserve">  impute missing sensor values</w:t>
        <w:br/>
        <w:t xml:space="preserve">  preserve machine/entity IDs</w:t>
        <w:br/>
        <w:br/>
        <w:t>FE:</w:t>
        <w:br/>
        <w:t xml:space="preserve">  lag features</w:t>
        <w:br/>
        <w:t xml:space="preserve">  rolling statistics</w:t>
        <w:br/>
        <w:t xml:space="preserve">  machine encoding</w:t>
        <w:br/>
        <w:br/>
        <w:t>STEM:</w:t>
        <w:br/>
        <w:t xml:space="preserve">  chronological split</w:t>
        <w:br/>
        <w:t xml:space="preserve">  train selected classifier</w:t>
        <w:br/>
        <w:t xml:space="preserve">  predict held-out set</w:t>
        <w:br/>
        <w:t xml:space="preserve">  evaluate:</w:t>
        <w:br/>
        <w:t xml:space="preserve">    precision</w:t>
        <w:br/>
        <w:t xml:space="preserve">    recall</w:t>
        <w:br/>
        <w:t xml:space="preserve">    F1</w:t>
        <w:br/>
        <w:t xml:space="preserve">    PR-AUC</w:t>
        <w:br/>
        <w:br/>
        <w:t xml:space="preserve">        |</w:t>
        <w:br/>
        <w:t xml:space="preserve">        v</w:t>
        <w:br/>
        <w:t>BIND TO MANIFEST</w:t>
        <w:br/>
        <w:t xml:space="preserve">        |</w:t>
        <w:br/>
        <w:t xml:space="preserve">        +--&gt; recipe_plan.json</w:t>
        <w:br/>
        <w:t xml:space="preserve">        +--&gt; prepared artifact</w:t>
        <w:br/>
        <w:t xml:space="preserve">        +--&gt; feature artifact</w:t>
        <w:br/>
        <w:t xml:space="preserve">        +--&gt; model artifact</w:t>
        <w:br/>
        <w:t xml:space="preserve">        +--&gt; metrics.json</w:t>
        <w:br/>
        <w:t xml:space="preserve">        +--&gt; report_3.json</w:t>
      </w:r>
    </w:p>
    <w:p>
      <w:pPr>
        <w:pStyle w:val="Heading3"/>
        <w:spacing w:before="240" w:after="120"/>
      </w:pPr>
      <w:r>
        <w:t>35. POC</w:t>
      </w:r>
    </w:p>
    <w:p>
      <w:pPr>
        <w:spacing w:after="80" w:line="276" w:lineRule="auto"/>
      </w:pPr>
      <w:r>
        <w:t>The POC should begin with three controlled recipe families and synthetic industrial datasets, then introduce realistic sensor and maintenance data. Each POC case should have an expected recipe graph so that automated regression testing can verify the orchestrator.</w:t>
      </w:r>
    </w:p>
    <w:p>
      <w:pPr>
        <w:pStyle w:val="Heading3"/>
        <w:spacing w:before="240" w:after="120"/>
      </w:pPr>
      <w:r>
        <w:t>36. POC Acceptance Criteria</w:t>
      </w:r>
    </w:p>
    <w:p>
      <w:pPr>
        <w:spacing w:after="80" w:line="276" w:lineRule="auto"/>
      </w:pPr>
      <w:r>
        <w:t>Every executed recipe is present in the approved registry.</w:t>
      </w:r>
    </w:p>
    <w:p>
      <w:pPr>
        <w:spacing w:after="80" w:line="276" w:lineRule="auto"/>
      </w:pPr>
      <w:r>
        <w:t>Every recipe is compatible with its declared input/output contract.</w:t>
      </w:r>
    </w:p>
    <w:p>
      <w:pPr>
        <w:spacing w:after="80" w:line="276" w:lineRule="auto"/>
      </w:pPr>
      <w:r>
        <w:t>Every run is linked to exactly one manifest UID.</w:t>
      </w:r>
    </w:p>
    <w:p>
      <w:pPr>
        <w:spacing w:after="80" w:line="276" w:lineRule="auto"/>
      </w:pPr>
      <w:r>
        <w:t>All model-fitting transformations are leakage-safe.</w:t>
      </w:r>
    </w:p>
    <w:p>
      <w:pPr>
        <w:spacing w:after="80" w:line="276" w:lineRule="auto"/>
      </w:pPr>
      <w:r>
        <w:t>Temporal datasets use an approved temporal split.</w:t>
      </w:r>
    </w:p>
    <w:p>
      <w:pPr>
        <w:spacing w:after="80" w:line="276" w:lineRule="auto"/>
      </w:pPr>
      <w:r>
        <w:t>Metrics are declared before model evaluation.</w:t>
      </w:r>
    </w:p>
    <w:p>
      <w:pPr>
        <w:spacing w:after="80" w:line="276" w:lineRule="auto"/>
      </w:pPr>
      <w:r>
        <w:t>Artifacts can be traced backward through every recipe to the compiled dataset.</w:t>
      </w:r>
    </w:p>
    <w:p>
      <w:pPr>
        <w:spacing w:after="80" w:line="276" w:lineRule="auto"/>
      </w:pPr>
      <w:r>
        <w:t>Rerunning the same plan with the same data/configuration produces reproducible results within declared numerical tolerance.</w:t>
      </w:r>
    </w:p>
    <w:p>
      <w:pPr>
        <w:spacing w:after="80" w:line="276" w:lineRule="auto"/>
      </w:pPr>
      <w:r>
        <w:t>Failure at any recipe node produces a structured failure report rather than a partially trusted final model.</w:t>
      </w:r>
    </w:p>
    <w:p>
      <w:pPr>
        <w:pStyle w:val="Heading3"/>
        <w:spacing w:before="240" w:after="120"/>
      </w:pPr>
      <w:r>
        <w:t>37. Research Evaluation Metrics</w:t>
      </w:r>
    </w:p>
    <w:p>
      <w:pPr>
        <w:pStyle w:val="Heading3"/>
        <w:spacing w:before="240" w:after="120"/>
      </w:pPr>
      <w:r>
        <w:t>38. Research Hypotheses</w:t>
      </w:r>
    </w:p>
    <w:p>
      <w:pPr>
        <w:spacing w:after="80" w:line="276" w:lineRule="auto"/>
      </w:pPr>
      <w:r>
        <w:t>H1: Profile- and DAG-aware recipe selection reduces invalid preprocessing operations compared with generic pipelines.</w:t>
      </w:r>
    </w:p>
    <w:p>
      <w:pPr>
        <w:spacing w:after="80" w:line="276" w:lineRule="auto"/>
      </w:pPr>
      <w:r>
        <w:t>H2: Explicit leakage controls reduce target/temporal leakage in industrial ML workflows.</w:t>
      </w:r>
    </w:p>
    <w:p>
      <w:pPr>
        <w:spacing w:after="80" w:line="276" w:lineRule="auto"/>
      </w:pPr>
      <w:r>
        <w:t>H3: Registry-constrained recipe composition improves reproducibility compared with agent-generated code.</w:t>
      </w:r>
    </w:p>
    <w:p>
      <w:pPr>
        <w:spacing w:after="80" w:line="276" w:lineRule="auto"/>
      </w:pPr>
      <w:r>
        <w:t>H4: Manifest-linked artifact lineage improves auditability and debugging.</w:t>
      </w:r>
    </w:p>
    <w:p>
      <w:pPr>
        <w:spacing w:after="80" w:line="276" w:lineRule="auto"/>
      </w:pPr>
      <w:r>
        <w:t>H5: Predeclared task-aware metrics reduce evaluation ambiguity and metric misuse.</w:t>
      </w:r>
    </w:p>
    <w:p>
      <w:pPr>
        <w:pStyle w:val="Heading3"/>
        <w:spacing w:before="240" w:after="120"/>
      </w:pPr>
      <w:r>
        <w:t>39. Research-Paper References</w:t>
      </w:r>
    </w:p>
    <w:p>
      <w:pPr>
        <w:spacing w:after="80" w:line="276" w:lineRule="auto"/>
      </w:pPr>
      <w:r>
        <w:t>Pedregosa et al. (2011), Scikit-learn: Machine Learning in Python, Journal of Machine Learning Research, 12, 2825–2830.</w:t>
      </w:r>
    </w:p>
    <w:p>
      <w:pPr>
        <w:spacing w:after="80" w:line="276" w:lineRule="auto"/>
      </w:pPr>
      <w:r>
        <w:t>Feurer et al. (2015), Efficient and Robust Automated Machine Learning, NeurIPS.</w:t>
      </w:r>
    </w:p>
    <w:p>
      <w:pPr>
        <w:spacing w:after="80" w:line="276" w:lineRule="auto"/>
      </w:pPr>
      <w:r>
        <w:t>Thornton et al. (2013), Auto-WEKA: Combined Selection and Hyperparameter Optimization of Classification Algorithms, KDD.</w:t>
      </w:r>
    </w:p>
    <w:p>
      <w:pPr>
        <w:spacing w:after="80" w:line="276" w:lineRule="auto"/>
      </w:pPr>
      <w:r>
        <w:t>Vanschoren et al. (2014), OpenML: Networked Science in Machine Learning, SIGKDD Explorations.</w:t>
      </w:r>
    </w:p>
    <w:p>
      <w:pPr>
        <w:spacing w:after="80" w:line="276" w:lineRule="auto"/>
      </w:pPr>
      <w:r>
        <w:t>Rahm &amp; Bernstein (2001), A Survey of Approaches to Automatic Schema Matching, VLDB Journal.</w:t>
      </w:r>
    </w:p>
    <w:p>
      <w:pPr>
        <w:spacing w:after="80" w:line="276" w:lineRule="auto"/>
      </w:pPr>
      <w:r>
        <w:t>Apache Airflow documentation — DAG-based workflow orchestration.</w:t>
      </w:r>
    </w:p>
    <w:p>
      <w:pPr>
        <w:spacing w:after="80" w:line="276" w:lineRule="auto"/>
      </w:pPr>
      <w:r>
        <w:t>Prefect documentation — workflow orchestration and task execution.</w:t>
      </w:r>
    </w:p>
    <w:p>
      <w:pPr>
        <w:spacing w:after="80" w:line="276" w:lineRule="auto"/>
      </w:pPr>
      <w:r>
        <w:t>MLflow documentation — experiment tracking, model lifecycle and artifacts.</w:t>
      </w:r>
    </w:p>
    <w:p>
      <w:pPr>
        <w:spacing w:after="80" w:line="276" w:lineRule="auto"/>
      </w:pPr>
      <w:r>
        <w:t>Apache Arrow documentation — columnar data representation.</w:t>
      </w:r>
    </w:p>
    <w:p>
      <w:pPr>
        <w:spacing w:after="80" w:line="276" w:lineRule="auto"/>
      </w:pPr>
      <w:r>
        <w:t>Apache DataFusion documentation — analytical query/execution engine.</w:t>
      </w:r>
    </w:p>
    <w:p>
      <w:pPr>
        <w:spacing w:after="80" w:line="276" w:lineRule="auto"/>
      </w:pPr>
      <w:r>
        <w:t>Great Expectations documentation — data quality validation.</w:t>
      </w:r>
    </w:p>
    <w:p>
      <w:pPr>
        <w:spacing w:after="80" w:line="276" w:lineRule="auto"/>
      </w:pPr>
      <w:r>
        <w:t>The scikit-learn Pipeline documentation is particularly relevant to the FE/STEM design because it documents sequential transformers followed by an estimator and explains that pipeline composition can prevent leakage from held-out data. citeturn0search0turn0search9</w:t>
      </w:r>
    </w:p>
    <w:p>
      <w:pPr>
        <w:pStyle w:val="Heading3"/>
        <w:spacing w:before="240" w:after="120"/>
      </w:pPr>
      <w:r>
        <w:t>40. Security and Compliance</w:t>
      </w:r>
    </w:p>
    <w:p>
      <w:pPr>
        <w:spacing w:after="80" w:line="276" w:lineRule="auto"/>
      </w:pPr>
      <w:r>
        <w:t>Recipe registry is read-only during execution.</w:t>
      </w:r>
    </w:p>
    <w:p>
      <w:pPr>
        <w:spacing w:after="80" w:line="276" w:lineRule="auto"/>
      </w:pPr>
      <w:r>
        <w:t>Production recipes are signed/versioned artifacts.</w:t>
      </w:r>
    </w:p>
    <w:p>
      <w:pPr>
        <w:spacing w:after="80" w:line="276" w:lineRule="auto"/>
      </w:pPr>
      <w:r>
        <w:t>Agent tools are allow-listed.</w:t>
      </w:r>
    </w:p>
    <w:p>
      <w:pPr>
        <w:spacing w:after="80" w:line="276" w:lineRule="auto"/>
      </w:pPr>
      <w:r>
        <w:t>Recipe parameters are schema-validated.</w:t>
      </w:r>
    </w:p>
    <w:p>
      <w:pPr>
        <w:spacing w:after="80" w:line="276" w:lineRule="auto"/>
      </w:pPr>
      <w:r>
        <w:t>No arbitrary shell/code execution from user text.</w:t>
      </w:r>
    </w:p>
    <w:p>
      <w:pPr>
        <w:spacing w:after="80" w:line="276" w:lineRule="auto"/>
      </w:pPr>
      <w:r>
        <w:t>Secrets are injected through a secret manager, never stored in recipe definitions.</w:t>
      </w:r>
    </w:p>
    <w:p>
      <w:pPr>
        <w:spacing w:after="80" w:line="276" w:lineRule="auto"/>
      </w:pPr>
      <w:r>
        <w:t>Artifacts inherit manifest access controls.</w:t>
      </w:r>
    </w:p>
    <w:p>
      <w:pPr>
        <w:spacing w:after="80" w:line="276" w:lineRule="auto"/>
      </w:pPr>
      <w:r>
        <w:t>All execution events are audit logged.</w:t>
      </w:r>
    </w:p>
    <w:p>
      <w:pPr>
        <w:spacing w:after="80" w:line="276" w:lineRule="auto"/>
      </w:pPr>
      <w:r>
        <w:t>Raw input artifacts remain immutable.</w:t>
      </w:r>
    </w:p>
    <w:p>
      <w:pPr>
        <w:spacing w:after="80" w:line="276" w:lineRule="auto"/>
      </w:pPr>
      <w:r>
        <w:t>Destructive PREPARE operations produce quarantine artifacts and evidence.</w:t>
      </w:r>
    </w:p>
    <w:p>
      <w:pPr>
        <w:pStyle w:val="Heading3"/>
        <w:spacing w:before="240" w:after="120"/>
      </w:pPr>
      <w:r>
        <w:t>41. Observability</w:t>
      </w:r>
    </w:p>
    <w:p>
      <w:pPr>
        <w:pStyle w:val="Heading3"/>
        <w:spacing w:before="240" w:after="120"/>
      </w:pPr>
      <w:r>
        <w:t>42. Failure Handling</w:t>
      </w:r>
    </w:p>
    <w:p>
      <w:pPr>
        <w:spacing w:after="80" w:line="276" w:lineRule="auto"/>
      </w:pPr>
      <w:r>
        <w:t>Recipe failure</w:t>
        <w:br/>
        <w:t xml:space="preserve">    |</w:t>
        <w:br/>
        <w:t xml:space="preserve">    +--&gt; retryable? ---- YES ---&gt; retry with policy</w:t>
        <w:br/>
        <w:t xml:space="preserve">    |                         |</w:t>
        <w:br/>
        <w:t xml:space="preserve">    |                         v</w:t>
        <w:br/>
        <w:t xml:space="preserve">    |                    success -&gt; continue</w:t>
        <w:br/>
        <w:t xml:space="preserve">    |</w:t>
        <w:br/>
        <w:t xml:space="preserve">    +--&gt; NO -----------------&gt; quarantine</w:t>
        <w:br/>
        <w:t xml:space="preserve">                                  |</w:t>
        <w:br/>
        <w:t xml:space="preserve">                                  +--&gt; failure report</w:t>
        <w:br/>
        <w:t xml:space="preserve">                                  +--&gt; preserve inputs</w:t>
        <w:br/>
        <w:t xml:space="preserve">                                  +--&gt; preserve logs</w:t>
        <w:br/>
        <w:t xml:space="preserve">                                  +--&gt; no downstream promotion</w:t>
      </w:r>
    </w:p>
    <w:p>
      <w:pPr>
        <w:spacing w:after="80" w:line="276" w:lineRule="auto"/>
      </w:pPr>
      <w:r>
        <w:t>A failed PREPARE or FE artifact must never silently flow into STEM. Promotion requires the artifact contract and validation status to be PASS.</w:t>
      </w:r>
    </w:p>
    <w:p>
      <w:pPr>
        <w:pStyle w:val="Heading3"/>
        <w:spacing w:before="240" w:after="120"/>
      </w:pPr>
      <w:r>
        <w:t>43. Artifact Promotion</w:t>
      </w:r>
    </w:p>
    <w:p>
      <w:pPr>
        <w:pStyle w:val="Heading3"/>
        <w:spacing w:before="240" w:after="120"/>
      </w:pPr>
      <w:r>
        <w:t>44. Recommended R&amp;D Roadmap</w:t>
      </w:r>
    </w:p>
    <w:p>
      <w:pPr>
        <w:pStyle w:val="Heading3"/>
        <w:spacing w:before="240" w:after="120"/>
      </w:pPr>
      <w:r>
        <w:t>45. Final Architecture Principle</w:t>
      </w:r>
    </w:p>
    <w:p>
      <w:pPr>
        <w:spacing w:after="80" w:line="276" w:lineRule="auto"/>
      </w:pPr>
      <w:r>
        <w:t>The Recipe Orchestrator is the bridge between 'which workflow should be used?' and 'how exactly will that workflow be executed on this industrial dataset?'. The DAG stage chooses the computational direction; the Recipe Orchestrator translates that direction into controlled PREPARE, FE and STEM operations; the manifest binds the complete chain into one auditable execution identity.</w:t>
      </w:r>
    </w:p>
    <w:p>
      <w:pPr>
        <w:spacing w:after="80" w:line="276" w:lineRule="auto"/>
      </w:pPr>
      <w:r>
        <w:t>The key architectural rule is: **DAGs choose the computational strategy; recipes define the implementation; manifests define the identity and provenance; the execution engine performs only validated recipes.**</w:t>
      </w:r>
    </w:p>
    <w:p>
      <w:pPr>
        <w:pStyle w:val="Heading3"/>
        <w:spacing w:before="240" w:after="120"/>
      </w:pPr>
      <w:r>
        <w:t>Appendix A — Artifact Chain</w:t>
      </w:r>
    </w:p>
    <w:p>
      <w:pPr>
        <w:spacing w:after="80" w:line="276" w:lineRule="auto"/>
      </w:pPr>
      <w:r>
        <w:t>Chatbot</w:t>
        <w:br/>
        <w:t xml:space="preserve">  intent-ACX-INT-00042.json</w:t>
        <w:br/>
        <w:br/>
        <w:t>Compiler</w:t>
        <w:br/>
        <w:t xml:space="preserve">  dataset.parquet</w:t>
        <w:br/>
        <w:t xml:space="preserve">  schema.json</w:t>
        <w:br/>
        <w:t xml:space="preserve">  lineage.json</w:t>
        <w:br/>
        <w:t xml:space="preserve">  report_1.json</w:t>
        <w:br/>
        <w:br/>
        <w:t>Profiler</w:t>
        <w:br/>
        <w:t xml:space="preserve">  profile.json</w:t>
        <w:br/>
        <w:t xml:space="preserve">  manifest-ACX-MAN-00042.json</w:t>
        <w:br/>
        <w:br/>
        <w:t>DAG</w:t>
        <w:br/>
        <w:t xml:space="preserve">  dag_plan.json</w:t>
        <w:br/>
        <w:t xml:space="preserve">  report_3_dag.json</w:t>
        <w:br/>
        <w:br/>
        <w:t>Recipe Orchestrator</w:t>
        <w:br/>
        <w:t xml:space="preserve">  recipe_plan.json</w:t>
        <w:br/>
        <w:t xml:space="preserve">  report_3_recipe.json</w:t>
        <w:br/>
        <w:t xml:space="preserve">  prepared_dataset</w:t>
        <w:br/>
        <w:t xml:space="preserve">  feature_dataset</w:t>
        <w:br/>
        <w:t xml:space="preserve">  model</w:t>
        <w:br/>
        <w:t xml:space="preserve">  metrics</w:t>
        <w:br/>
        <w:t xml:space="preserve">  lineage</w:t>
        <w:br/>
        <w:br/>
        <w:t>Execution</w:t>
        <w:br/>
        <w:t xml:space="preserve">  run manifest</w:t>
        <w:br/>
        <w:t xml:space="preserve">  logs</w:t>
        <w:br/>
        <w:t xml:space="preserve">  final model package</w:t>
      </w:r>
    </w:p>
    <w:p>
      <w:pPr>
        <w:pStyle w:val="Heading3"/>
        <w:spacing w:before="240" w:after="120"/>
      </w:pPr>
      <w:r>
        <w:t>Appendix B — UID Relationship</w:t>
      </w:r>
    </w:p>
    <w:p>
      <w:pPr>
        <w:spacing w:after="80" w:line="276" w:lineRule="auto"/>
      </w:pPr>
      <w:r>
        <w:t>ACX-INT-00042</w:t>
        <w:br/>
        <w:t xml:space="preserve">      |</w:t>
        <w:br/>
        <w:t xml:space="preserve">      v</w:t>
        <w:br/>
        <w:t>ACX-MAN-00042</w:t>
        <w:br/>
        <w:t xml:space="preserve">      |</w:t>
        <w:br/>
        <w:t xml:space="preserve">      +--&gt; ACX-PROF-XXXX</w:t>
        <w:br/>
        <w:t xml:space="preserve">      |</w:t>
        <w:br/>
        <w:t xml:space="preserve">      +--&gt; ACX-RUN-DAG-00042</w:t>
        <w:br/>
        <w:t xml:space="preserve">                 |</w:t>
        <w:br/>
        <w:t xml:space="preserve">                 v</w:t>
        <w:br/>
        <w:t xml:space="preserve">          ACX-RCP-00042</w:t>
        <w:br/>
        <w:t xml:space="preserve">                 |</w:t>
        <w:br/>
        <w:t xml:space="preserve">                 v</w:t>
        <w:br/>
        <w:t xml:space="preserve">          ACX-RUN-00042</w:t>
      </w:r>
    </w:p>
    <w:p>
      <w:pPr>
        <w:pStyle w:val="Heading3"/>
        <w:spacing w:before="240" w:after="120"/>
      </w:pPr>
      <w:r>
        <w:t>Appendix C — Important Clarification on Stage Naming</w:t>
      </w:r>
    </w:p>
    <w:p>
      <w:pPr>
        <w:spacing w:after="80" w:line="276" w:lineRule="auto"/>
      </w:pPr>
      <w:r>
        <w:t>The requested description calls this 'Data Studio's DAG', but architecturally it is better represented as a sub-stage after DAG discovery: **DAG Execution / Recipe Orchestrator**. The previous DAG Engine discovers and selects Family/DAG IDs; this Recipe Orchestrator pulls PREPARE/FE/STEM recipes and materializes the selected DAG into an executable run plan. Keeping those responsibilities separate prevents DAG discovery from becoming coupled to implementation details.</w:t>
      </w:r>
    </w:p>
    <w:p>
      <w:pPr>
        <w:spacing w:before="160" w:after="80"/>
        <w:jc w:val="center"/>
      </w:pPr>
      <w:r>
        <w:drawing>
          <wp:inline xmlns:a="http://schemas.openxmlformats.org/drawingml/2006/main" xmlns:pic="http://schemas.openxmlformats.org/drawingml/2006/picture">
            <wp:extent cx="3200400" cy="187017"/>
            <wp:docPr id="30" name="Picture 30"/>
            <wp:cNvGraphicFramePr>
              <a:graphicFrameLocks noChangeAspect="1"/>
            </wp:cNvGraphicFramePr>
            <a:graphic>
              <a:graphicData uri="http://schemas.openxmlformats.org/drawingml/2006/picture">
                <pic:pic>
                  <pic:nvPicPr>
                    <pic:cNvPr id="0" name="footer.png"/>
                    <pic:cNvPicPr/>
                  </pic:nvPicPr>
                  <pic:blipFill>
                    <a:blip r:embed="rId11"/>
                    <a:stretch>
                      <a:fillRect/>
                    </a:stretch>
                  </pic:blipFill>
                  <pic:spPr>
                    <a:xfrm>
                      <a:off x="0" y="0"/>
                      <a:ext cx="3200400" cy="187017"/>
                    </a:xfrm>
                    <a:prstGeom prst="rect"/>
                  </pic:spPr>
                </pic:pic>
              </a:graphicData>
            </a:graphic>
          </wp:inline>
        </w:drawing>
      </w:r>
    </w:p>
    <w:p>
      <w:pPr>
        <w:spacing w:after="240"/>
        <w:jc w:val="center"/>
      </w:pPr>
      <w:r>
        <w:rPr>
          <w:i/>
          <w:color w:val="505050"/>
          <w:sz w:val="19"/>
        </w:rPr>
        <w:t>TAS | AI-ConneX — Data Studio Recipe Orchestrator Detailed Documentation End-of-Stage Verification</w:t>
      </w:r>
    </w:p>
    <w:p>
      <w:r>
        <w:br w:type="page"/>
      </w:r>
    </w:p>
    <w:p>
      <w:pPr>
        <w:pStyle w:val="Heading2"/>
        <w:spacing w:before="360" w:after="240"/>
      </w:pPr>
      <w:r>
        <w:t>Chapter 10: Data Studio PREPARE Node Detailed Documentation</w:t>
      </w:r>
    </w:p>
    <w:p>
      <w:pPr>
        <w:spacing w:after="80" w:line="276" w:lineRule="auto"/>
      </w:pPr>
      <w:r>
        <w:t>AI-ConneX</w:t>
      </w:r>
    </w:p>
    <w:p>
      <w:pPr>
        <w:spacing w:after="80" w:line="276" w:lineRule="auto"/>
      </w:pPr>
      <w:r>
        <w:t>DATA STUDIO — PREPARE NODE</w:t>
      </w:r>
    </w:p>
    <w:p>
      <w:pPr>
        <w:spacing w:after="80" w:line="276" w:lineRule="auto"/>
      </w:pPr>
      <w:r>
        <w:t>Industrial Data Preparation, Validation &amp; Readiness Layer — Technical Documentation</w:t>
      </w:r>
    </w:p>
    <w:p>
      <w:pPr>
        <w:spacing w:after="80" w:line="276" w:lineRule="auto"/>
      </w:pPr>
      <w:r>
        <w:t>Compliance Report #5</w:t>
      </w:r>
    </w:p>
    <w:p>
      <w:pPr>
        <w:spacing w:before="160" w:after="80"/>
        <w:jc w:val="center"/>
      </w:pPr>
      <w:r>
        <w:drawing>
          <wp:inline xmlns:a="http://schemas.openxmlformats.org/drawingml/2006/main" xmlns:pic="http://schemas.openxmlformats.org/drawingml/2006/picture">
            <wp:extent cx="5669280" cy="4079116"/>
            <wp:docPr id="31" name="Picture 31"/>
            <wp:cNvGraphicFramePr>
              <a:graphicFrameLocks noChangeAspect="1"/>
            </wp:cNvGraphicFramePr>
            <a:graphic>
              <a:graphicData uri="http://schemas.openxmlformats.org/drawingml/2006/picture">
                <pic:pic>
                  <pic:nvPicPr>
                    <pic:cNvPr id="0" name="prepare-node-hero.png"/>
                    <pic:cNvPicPr/>
                  </pic:nvPicPr>
                  <pic:blipFill>
                    <a:blip r:embed="rId26"/>
                    <a:stretch>
                      <a:fillRect/>
                    </a:stretch>
                  </pic:blipFill>
                  <pic:spPr>
                    <a:xfrm>
                      <a:off x="0" y="0"/>
                      <a:ext cx="5669280" cy="4079116"/>
                    </a:xfrm>
                    <a:prstGeom prst="rect"/>
                  </pic:spPr>
                </pic:pic>
              </a:graphicData>
            </a:graphic>
          </wp:inline>
        </w:drawing>
      </w:r>
    </w:p>
    <w:p>
      <w:pPr>
        <w:spacing w:after="240"/>
        <w:jc w:val="center"/>
      </w:pPr>
      <w:r>
        <w:rPr>
          <w:i/>
          <w:color w:val="505050"/>
          <w:sz w:val="19"/>
        </w:rPr>
        <w:t>Figure 10.1: PREPARE Node Hero Component Block</w:t>
      </w:r>
    </w:p>
    <w:p>
      <w:pPr>
        <w:pStyle w:val="Heading3"/>
        <w:spacing w:before="240" w:after="120"/>
      </w:pPr>
      <w:r>
        <w:t>1. Executive Definition</w:t>
      </w:r>
    </w:p>
    <w:p>
      <w:pPr>
        <w:spacing w:after="80" w:line="276" w:lineRule="auto"/>
      </w:pPr>
      <w:r>
        <w:t>The PREPARE Node is the first execution node after the AI-ConneX Data Studio Brain. The Brain decides what should happen; PREPARE makes the selected dataset physically and logically ready for downstream Feature Engineering (FE), Split, Training and Evaluation (STEM).</w:t>
      </w:r>
    </w:p>
    <w:p>
      <w:pPr>
        <w:spacing w:after="80" w:line="276" w:lineRule="auto"/>
      </w:pPr>
      <w:r>
        <w:t>The PREPARE Node receives the canonical dataset, manifest-UID.json, DAG assignment, recipe plan, lineage and user-intent context produced by earlier stages. It does not rediscover the entire problem from scratch. Instead, it executes controlled preparation operations authorized by the manifest, selected DAG and PREPARE recipe.</w:t>
      </w:r>
    </w:p>
    <w:p>
      <w:pPr>
        <w:spacing w:after="80" w:line="276" w:lineRule="auto"/>
      </w:pPr>
      <w:r>
        <w:t>CHATBOT</w:t>
        <w:br/>
        <w:t xml:space="preserve">  intent</w:t>
        <w:br/>
        <w:t xml:space="preserve">     |</w:t>
        <w:br/>
        <w:t xml:space="preserve">     v</w:t>
        <w:br/>
        <w:t>BRAIN</w:t>
        <w:br/>
        <w:t xml:space="preserve">  Compiler -&gt; Profiler -&gt; DAG Assigner -&gt; Recipe Orchestrator</w:t>
        <w:br/>
        <w:t xml:space="preserve">     |</w:t>
        <w:br/>
        <w:t xml:space="preserve">     +-------------------------------+</w:t>
        <w:br/>
        <w:t xml:space="preserve">     |                               |</w:t>
        <w:br/>
        <w:t xml:space="preserve">     v                               v</w:t>
        <w:br/>
        <w:t>canonical dataset              manifest-UID.json</w:t>
        <w:br/>
        <w:t xml:space="preserve">     |                               |</w:t>
        <w:br/>
        <w:t xml:space="preserve">     +---------------+---------------+</w:t>
        <w:br/>
        <w:t xml:space="preserve">                     |</w:t>
        <w:br/>
        <w:t xml:space="preserve">                     v</w:t>
        <w:br/>
        <w:t xml:space="preserve">              PREPARE NODE</w:t>
        <w:br/>
        <w:t xml:space="preserve">                     |</w:t>
        <w:br/>
        <w:t xml:space="preserve">          +----------+----------+</w:t>
        <w:br/>
        <w:t xml:space="preserve">          |          |          |</w:t>
        <w:br/>
        <w:t xml:space="preserve">       Validate    Clean      Standardize</w:t>
        <w:br/>
        <w:t xml:space="preserve">          |          |          |</w:t>
        <w:br/>
        <w:t xml:space="preserve">          +----------+----------+</w:t>
        <w:br/>
        <w:t xml:space="preserve">                     |</w:t>
        <w:br/>
        <w:t xml:space="preserve">                     v</w:t>
        <w:br/>
        <w:t xml:space="preserve">             PREPARED DATASET</w:t>
        <w:br/>
        <w:t xml:space="preserve">                     |</w:t>
        <w:br/>
        <w:t xml:space="preserve">                     v</w:t>
        <w:br/>
        <w:t xml:space="preserve">                FE / STEM</w:t>
      </w:r>
    </w:p>
    <w:p>
      <w:pPr>
        <w:pStyle w:val="Heading3"/>
        <w:spacing w:before="240" w:after="120"/>
      </w:pPr>
      <w:r>
        <w:t>2. Purpose and Scope</w:t>
      </w:r>
    </w:p>
    <w:p>
      <w:pPr>
        <w:spacing w:after="80" w:line="276" w:lineRule="auto"/>
      </w:pPr>
      <w:r>
        <w:t>PREPARE is responsible for data readiness, not model intelligence. Its job is to make the dataset structurally valid, semantically consistent, quality-controlled and safe for the selected downstream workflow.</w:t>
      </w:r>
    </w:p>
    <w:p>
      <w:pPr>
        <w:spacing w:before="160" w:after="80"/>
        <w:jc w:val="center"/>
      </w:pPr>
      <w:r>
        <w:drawing>
          <wp:inline xmlns:a="http://schemas.openxmlformats.org/drawingml/2006/main" xmlns:pic="http://schemas.openxmlformats.org/drawingml/2006/picture">
            <wp:extent cx="5303520" cy="1796201"/>
            <wp:docPr id="32" name="Picture 32"/>
            <wp:cNvGraphicFramePr>
              <a:graphicFrameLocks noChangeAspect="1"/>
            </wp:cNvGraphicFramePr>
            <a:graphic>
              <a:graphicData uri="http://schemas.openxmlformats.org/drawingml/2006/picture">
                <pic:pic>
                  <pic:nvPicPr>
                    <pic:cNvPr id="0" name="brain-to-prepare-node.png"/>
                    <pic:cNvPicPr/>
                  </pic:nvPicPr>
                  <pic:blipFill>
                    <a:blip r:embed="rId27"/>
                    <a:stretch>
                      <a:fillRect/>
                    </a:stretch>
                  </pic:blipFill>
                  <pic:spPr>
                    <a:xfrm>
                      <a:off x="0" y="0"/>
                      <a:ext cx="5303520" cy="1796201"/>
                    </a:xfrm>
                    <a:prstGeom prst="rect"/>
                  </pic:spPr>
                </pic:pic>
              </a:graphicData>
            </a:graphic>
          </wp:inline>
        </w:drawing>
      </w:r>
    </w:p>
    <w:p>
      <w:pPr>
        <w:spacing w:after="240"/>
        <w:jc w:val="center"/>
      </w:pPr>
      <w:r>
        <w:rPr>
          <w:i/>
          <w:color w:val="505050"/>
          <w:sz w:val="19"/>
        </w:rPr>
        <w:t>Figure 10.2: Intent &amp; Recipe Flow — The Brain to PREPARE Node</w:t>
      </w:r>
    </w:p>
    <w:p>
      <w:pPr>
        <w:spacing w:after="80" w:line="276" w:lineRule="auto"/>
      </w:pPr>
      <w:r>
        <w:t>Validate that the input matches the manifest and expected schema.</w:t>
      </w:r>
    </w:p>
    <w:p>
      <w:pPr>
        <w:spacing w:after="80" w:line="276" w:lineRule="auto"/>
      </w:pPr>
      <w:r>
        <w:t>Apply approved cleaning and normalization operations.</w:t>
      </w:r>
    </w:p>
    <w:p>
      <w:pPr>
        <w:spacing w:after="80" w:line="276" w:lineRule="auto"/>
      </w:pPr>
      <w:r>
        <w:t>Resolve or quarantine missing, malformed and invalid records according to policy.</w:t>
      </w:r>
    </w:p>
    <w:p>
      <w:pPr>
        <w:spacing w:after="80" w:line="276" w:lineRule="auto"/>
      </w:pPr>
      <w:r>
        <w:t>Normalize timestamps, units, categories and identifiers where required.</w:t>
      </w:r>
    </w:p>
    <w:p>
      <w:pPr>
        <w:spacing w:after="80" w:line="276" w:lineRule="auto"/>
      </w:pPr>
      <w:r>
        <w:t>Handle duplicates according to explicit rules.</w:t>
      </w:r>
    </w:p>
    <w:p>
      <w:pPr>
        <w:spacing w:after="80" w:line="276" w:lineRule="auto"/>
      </w:pPr>
      <w:r>
        <w:t>Apply domain-aware filtering only when justified.</w:t>
      </w:r>
    </w:p>
    <w:p>
      <w:pPr>
        <w:spacing w:after="80" w:line="276" w:lineRule="auto"/>
      </w:pPr>
      <w:r>
        <w:t>Preserve lineage for every transformation.</w:t>
      </w:r>
    </w:p>
    <w:p>
      <w:pPr>
        <w:spacing w:after="80" w:line="276" w:lineRule="auto"/>
      </w:pPr>
      <w:r>
        <w:t>Produce a prepared dataset and a preparation/compliance report.</w:t>
      </w:r>
    </w:p>
    <w:p>
      <w:pPr>
        <w:spacing w:after="80" w:line="276" w:lineRule="auto"/>
      </w:pPr>
      <w:r>
        <w:t>Block unsafe transformations instead of silently changing industrial data.</w:t>
      </w:r>
    </w:p>
    <w:p>
      <w:pPr>
        <w:spacing w:after="80" w:line="276" w:lineRule="auto"/>
      </w:pPr>
      <w:r>
        <w:t>Emit metadata needed by FE and STEM.</w:t>
      </w:r>
    </w:p>
    <w:p>
      <w:pPr>
        <w:pStyle w:val="Heading3"/>
        <w:spacing w:before="240" w:after="120"/>
      </w:pPr>
      <w:r>
        <w:t>3. Position in the AI-ConneX Pipeline</w:t>
      </w:r>
    </w:p>
    <w:p>
      <w:pPr>
        <w:pStyle w:val="Heading3"/>
        <w:spacing w:before="240" w:after="120"/>
      </w:pPr>
      <w:r>
        <w:t>4. What PREPARE Receives</w:t>
      </w:r>
    </w:p>
    <w:p>
      <w:pPr>
        <w:spacing w:after="80" w:line="276" w:lineRule="auto"/>
      </w:pPr>
      <w:r>
        <w:t>prepare_input/</w:t>
        <w:br/>
        <w:t xml:space="preserve">  dataset/</w:t>
        <w:br/>
        <w:t xml:space="preserve">    canonical.parquet</w:t>
        <w:br/>
        <w:t xml:space="preserve">  manifest/</w:t>
        <w:br/>
        <w:t xml:space="preserve">    manifest-UID.json</w:t>
        <w:br/>
        <w:t xml:space="preserve">  brain/</w:t>
        <w:br/>
        <w:t xml:space="preserve">    dag_plan.json</w:t>
        <w:br/>
        <w:t xml:space="preserve">    recipe_plan.json</w:t>
        <w:br/>
        <w:t xml:space="preserve">  intent/</w:t>
        <w:br/>
        <w:t xml:space="preserve">    intent.json</w:t>
        <w:br/>
        <w:t xml:space="preserve">  lineage/</w:t>
        <w:br/>
        <w:t xml:space="preserve">    lineage.json</w:t>
        <w:br/>
        <w:t xml:space="preserve">  policies/</w:t>
        <w:br/>
        <w:t xml:space="preserve">    preparation_policy.yaml</w:t>
      </w:r>
    </w:p>
    <w:p>
      <w:pPr>
        <w:spacing w:after="80" w:line="276" w:lineRule="auto"/>
      </w:pPr>
      <w:r>
        <w:t>The manifest is the principal control document. It describes what the Brain believes the data is; PREPARE verifies that reality has not changed between profiling/planning and execution.</w:t>
      </w:r>
    </w:p>
    <w:p>
      <w:pPr>
        <w:pStyle w:val="Heading3"/>
        <w:spacing w:before="240" w:after="120"/>
      </w:pPr>
      <w:r>
        <w:t>5. What PREPARE Receives from the Previous Chatbot Stage</w:t>
      </w:r>
    </w:p>
    <w:p>
      <w:pPr>
        <w:spacing w:after="80" w:line="276" w:lineRule="auto"/>
      </w:pPr>
      <w:r>
        <w:t>The Chatbot's output is not directly converted into cleaning instructions. It is carried through the Brain as user intent. This distinction is critical: a user might say 'remove bad sensor readings', but the exact meaning of 'bad' must be resolved using the profile, industrial constraints and registered recipes.</w:t>
      </w:r>
    </w:p>
    <w:p>
      <w:pPr>
        <w:spacing w:after="80" w:line="276" w:lineRule="auto"/>
      </w:pPr>
      <w:r>
        <w:t>CHATBOT OUTPUT</w:t>
        <w:br/>
        <w:t>{</w:t>
        <w:br/>
        <w:t xml:space="preserve">  "intent_uid": "ACX-INT-00042",</w:t>
        <w:br/>
        <w:t xml:space="preserve">  "objective": "predict machine failure",</w:t>
        <w:br/>
        <w:t xml:space="preserve">  "target": "failure_event",</w:t>
        <w:br/>
        <w:t xml:space="preserve">  "constraints": {</w:t>
        <w:br/>
        <w:t xml:space="preserve">      "near_real_time": false,</w:t>
        <w:br/>
        <w:t xml:space="preserve">      "explainability": "required"</w:t>
        <w:br/>
        <w:t xml:space="preserve">  },</w:t>
        <w:br/>
        <w:t xml:space="preserve">  "domain_context": "...",</w:t>
        <w:br/>
        <w:t xml:space="preserve">  "user_constraints": [...]</w:t>
        <w:br/>
        <w:t>}</w:t>
        <w:br/>
        <w:br/>
        <w:t xml:space="preserve">          |</w:t>
        <w:br/>
        <w:t xml:space="preserve">          v</w:t>
        <w:br/>
        <w:t>BRAIN / MANIFEST</w:t>
        <w:br/>
        <w:t xml:space="preserve">          |</w:t>
        <w:br/>
        <w:t xml:space="preserve">          v</w:t>
        <w:br/>
        <w:t>PREPARE</w:t>
        <w:br/>
        <w:t xml:space="preserve">  uses intent as CONTEXT + CONSTRAINT,</w:t>
        <w:br/>
        <w:t xml:space="preserve">  not as unrestricted executable instructions.</w:t>
      </w:r>
    </w:p>
    <w:p>
      <w:pPr>
        <w:pStyle w:val="Heading3"/>
        <w:spacing w:before="240" w:after="120"/>
      </w:pPr>
      <w:r>
        <w:t>6. PREPARE Input Contract</w:t>
      </w:r>
    </w:p>
    <w:p>
      <w:pPr>
        <w:pStyle w:val="Heading3"/>
        <w:spacing w:before="240" w:after="120"/>
      </w:pPr>
      <w:r>
        <w:t>7. Core PREPARE Pipeline</w:t>
      </w:r>
    </w:p>
    <w:p>
      <w:pPr>
        <w:spacing w:after="80" w:line="276" w:lineRule="auto"/>
      </w:pPr>
      <w:r>
        <w:t>01. INGEST PREPARE PACKAGE</w:t>
        <w:br/>
        <w:t xml:space="preserve">        |</w:t>
        <w:br/>
        <w:t>02. VERIFY IDENTITIES / HASHES</w:t>
        <w:br/>
        <w:t xml:space="preserve">        |</w:t>
        <w:br/>
        <w:t>03. VALIDATE SCHEMA</w:t>
        <w:br/>
        <w:t xml:space="preserve">        |</w:t>
        <w:br/>
        <w:t>04. VALIDATE BUSINESS EXPECTATIONS</w:t>
        <w:br/>
        <w:t xml:space="preserve">        |</w:t>
        <w:br/>
        <w:t>05. STANDARDIZE REPRESENTATION</w:t>
        <w:br/>
        <w:t xml:space="preserve">        |</w:t>
        <w:br/>
        <w:t>06. HANDLE MISSING VALUES</w:t>
        <w:br/>
        <w:t xml:space="preserve">        |</w:t>
        <w:br/>
        <w:t>07. HANDLE DUPLICATES</w:t>
        <w:br/>
        <w:t xml:space="preserve">        |</w:t>
        <w:br/>
        <w:t>08. HANDLE INVALID VALUES</w:t>
        <w:br/>
        <w:t xml:space="preserve">        |</w:t>
        <w:br/>
        <w:t>09. HANDLE OUTLIERS WHEN AUTHORIZED</w:t>
        <w:br/>
        <w:t xml:space="preserve">        |</w:t>
        <w:br/>
        <w:t>10. NORMALIZE TIME / UNITS / CATEGORIES</w:t>
        <w:br/>
        <w:t xml:space="preserve">        |</w:t>
        <w:br/>
        <w:t>11. APPLY DOMAIN RULES</w:t>
        <w:br/>
        <w:t xml:space="preserve">        |</w:t>
        <w:br/>
        <w:t>12. QUARANTINE UNRESOLVED RECORDS</w:t>
        <w:br/>
        <w:t xml:space="preserve">        |</w:t>
        <w:br/>
        <w:t>13. RE-VALIDATE</w:t>
        <w:br/>
        <w:t xml:space="preserve">        |</w:t>
        <w:br/>
        <w:t>14. WRITE PREPARED DATASET</w:t>
        <w:br/>
        <w:t xml:space="preserve">        |</w:t>
        <w:br/>
        <w:t>15. WRITE LINEAGE + REPORT #5</w:t>
        <w:br/>
        <w:t xml:space="preserve">        |</w:t>
        <w:br/>
        <w:t xml:space="preserve">        v</w:t>
        <w:br/>
        <w:t xml:space="preserve">     FE / STEM</w:t>
      </w:r>
    </w:p>
    <w:p>
      <w:pPr>
        <w:pStyle w:val="Heading3"/>
        <w:spacing w:before="240" w:after="120"/>
      </w:pPr>
      <w:r>
        <w:t>8. R&amp;D Problem Statement</w:t>
      </w:r>
    </w:p>
    <w:p>
      <w:pPr>
        <w:spacing w:after="80" w:line="276" w:lineRule="auto"/>
      </w:pPr>
      <w:r>
        <w:t>The R&amp;D challenge is not 'how to clean a dataframe'. The real challenge is deciding what may safely be changed in industrial data without destroying operational meaning.</w:t>
      </w:r>
    </w:p>
    <w:p>
      <w:pPr>
        <w:spacing w:after="80" w:line="276" w:lineRule="auto"/>
      </w:pPr>
      <w:r>
        <w:t>Industrial sensor data can contain missing measurements, transient spikes, maintenance windows, duplicated events, clock drift, unit inconsistencies, impossible physical values and categorical codes that changed between systems. A generic cleaning script can easily convert legitimate events into apparently clean but incorrect data.</w:t>
      </w:r>
    </w:p>
    <w:p>
      <w:pPr>
        <w:spacing w:after="80" w:line="276" w:lineRule="auto"/>
      </w:pPr>
      <w:r>
        <w:t>Therefore AI-ConneX PREPARE is policy-driven, manifest-aware and lineage-preserving.</w:t>
      </w:r>
    </w:p>
    <w:p>
      <w:pPr>
        <w:pStyle w:val="Heading3"/>
        <w:spacing w:before="240" w:after="120"/>
      </w:pPr>
      <w:r>
        <w:t>9. Key R&amp;D Failures Discovered / Anticipated</w:t>
      </w:r>
    </w:p>
    <w:p>
      <w:pPr>
        <w:pStyle w:val="Heading3"/>
        <w:spacing w:before="240" w:after="120"/>
      </w:pPr>
      <w:r>
        <w:t>10. PREPARE Design Principle: Never Clean Blindly</w:t>
      </w:r>
    </w:p>
    <w:p>
      <w:pPr>
        <w:spacing w:after="80" w:line="276" w:lineRule="auto"/>
      </w:pPr>
      <w:r>
        <w:t>The central principle is: every material transformation must be explainable by a rule, recipe, policy or explicit user/domain constraint.</w:t>
      </w:r>
    </w:p>
    <w:p>
      <w:pPr>
        <w:spacing w:after="80" w:line="276" w:lineRule="auto"/>
      </w:pPr>
      <w:r>
        <w:t>TRANSFORMATION</w:t>
        <w:br/>
        <w:t xml:space="preserve">      |</w:t>
        <w:br/>
        <w:t xml:space="preserve">      +--&gt; Why is this column affected?</w:t>
        <w:br/>
        <w:t xml:space="preserve">      +--&gt; Why this operation?</w:t>
        <w:br/>
        <w:t xml:space="preserve">      +--&gt; Which recipe?</w:t>
        <w:br/>
        <w:t xml:space="preserve">      +--&gt; Which policy?</w:t>
        <w:br/>
        <w:t xml:space="preserve">      +--&gt; Which manifest evidence?</w:t>
        <w:br/>
        <w:t xml:space="preserve">      +--&gt; How many records changed?</w:t>
        <w:br/>
        <w:t xml:space="preserve">      +--&gt; Can original values be recovered?</w:t>
        <w:br/>
        <w:t xml:space="preserve">      |</w:t>
        <w:br/>
        <w:t xml:space="preserve">      v</w:t>
        <w:br/>
        <w:t>LINEAGE EVENT</w:t>
      </w:r>
    </w:p>
    <w:p>
      <w:pPr>
        <w:pStyle w:val="Heading3"/>
        <w:spacing w:before="240" w:after="120"/>
      </w:pPr>
      <w:r>
        <w:t>11. Schema Validation</w:t>
      </w:r>
    </w:p>
    <w:p>
      <w:pPr>
        <w:spacing w:after="80" w:line="276" w:lineRule="auto"/>
      </w:pPr>
      <w:r>
        <w:t>Before modifying values, PREPARE verifies that the dataset still resembles the dataset that was profiled.</w:t>
      </w:r>
    </w:p>
    <w:p>
      <w:pPr>
        <w:spacing w:after="80" w:line="276" w:lineRule="auto"/>
      </w:pPr>
      <w:r>
        <w:t>Column presence.</w:t>
      </w:r>
    </w:p>
    <w:p>
      <w:pPr>
        <w:spacing w:after="80" w:line="276" w:lineRule="auto"/>
      </w:pPr>
      <w:r>
        <w:t>Column names and aliases.</w:t>
      </w:r>
    </w:p>
    <w:p>
      <w:pPr>
        <w:spacing w:after="80" w:line="276" w:lineRule="auto"/>
      </w:pPr>
      <w:r>
        <w:t>Data types.</w:t>
      </w:r>
    </w:p>
    <w:p>
      <w:pPr>
        <w:spacing w:after="80" w:line="276" w:lineRule="auto"/>
      </w:pPr>
      <w:r>
        <w:t>Nullable status.</w:t>
      </w:r>
    </w:p>
    <w:p>
      <w:pPr>
        <w:spacing w:after="80" w:line="276" w:lineRule="auto"/>
      </w:pPr>
      <w:r>
        <w:t>Expected key fields.</w:t>
      </w:r>
    </w:p>
    <w:p>
      <w:pPr>
        <w:spacing w:after="80" w:line="276" w:lineRule="auto"/>
      </w:pPr>
      <w:r>
        <w:t>Target availability.</w:t>
      </w:r>
    </w:p>
    <w:p>
      <w:pPr>
        <w:spacing w:after="80" w:line="276" w:lineRule="auto"/>
      </w:pPr>
      <w:r>
        <w:t>Timestamp availability.</w:t>
      </w:r>
    </w:p>
    <w:p>
      <w:pPr>
        <w:spacing w:after="80" w:line="276" w:lineRule="auto"/>
      </w:pPr>
      <w:r>
        <w:t>Schema fingerprint.</w:t>
      </w:r>
    </w:p>
    <w:p>
      <w:pPr>
        <w:spacing w:after="80" w:line="276" w:lineRule="auto"/>
      </w:pPr>
      <w:r>
        <w:t>Expected row/partition structure.</w:t>
      </w:r>
    </w:p>
    <w:p>
      <w:pPr>
        <w:spacing w:after="80" w:line="276" w:lineRule="auto"/>
      </w:pPr>
      <w:r>
        <w:t>Schema mismatch should normally stop or quarantine the run rather than automatically 'fixing' a major drift. Minor compatible drift may be handled by registered compatibility rules.</w:t>
      </w:r>
    </w:p>
    <w:p>
      <w:pPr>
        <w:pStyle w:val="Heading3"/>
        <w:spacing w:before="240" w:after="120"/>
      </w:pPr>
      <w:r>
        <w:t>12. Missing-Value Handling</w:t>
      </w:r>
    </w:p>
    <w:p>
      <w:pPr>
        <w:spacing w:after="80" w:line="276" w:lineRule="auto"/>
      </w:pPr>
      <w:r>
        <w:t>Missingness is treated as information first and a defect second. The strategy depends on column role, temporal structure, entity structure and recipe requirements.</w:t>
      </w:r>
    </w:p>
    <w:p>
      <w:pPr>
        <w:spacing w:after="80" w:line="276" w:lineRule="auto"/>
      </w:pPr>
      <w:r>
        <w:t>The chosen operation is recorded with counts before and after transformation.</w:t>
      </w:r>
    </w:p>
    <w:p>
      <w:pPr>
        <w:pStyle w:val="Heading3"/>
        <w:spacing w:before="240" w:after="120"/>
      </w:pPr>
      <w:r>
        <w:t>13. Duplicate Handling</w:t>
      </w:r>
    </w:p>
    <w:p>
      <w:pPr>
        <w:spacing w:after="80" w:line="276" w:lineRule="auto"/>
      </w:pPr>
      <w:r>
        <w:t>Duplicates are not necessarily errors. PREPARE distinguishes exact duplicates, key duplicates and legitimate repeated measurements.</w:t>
      </w:r>
    </w:p>
    <w:p>
      <w:pPr>
        <w:spacing w:after="80" w:line="276" w:lineRule="auto"/>
      </w:pPr>
      <w:r>
        <w:t>Exact duplicate rows.</w:t>
      </w:r>
    </w:p>
    <w:p>
      <w:pPr>
        <w:spacing w:after="80" w:line="276" w:lineRule="auto"/>
      </w:pPr>
      <w:r>
        <w:t>Duplicate business keys.</w:t>
      </w:r>
    </w:p>
    <w:p>
      <w:pPr>
        <w:spacing w:after="80" w:line="276" w:lineRule="auto"/>
      </w:pPr>
      <w:r>
        <w:t>Repeated sensor measurements at the same timestamp.</w:t>
      </w:r>
    </w:p>
    <w:p>
      <w:pPr>
        <w:spacing w:after="80" w:line="276" w:lineRule="auto"/>
      </w:pPr>
      <w:r>
        <w:t>Duplicate records caused by source replay.</w:t>
      </w:r>
    </w:p>
    <w:p>
      <w:pPr>
        <w:spacing w:after="80" w:line="276" w:lineRule="auto"/>
      </w:pPr>
      <w:r>
        <w:t>Multiple valid events sharing the same timestamp.</w:t>
      </w:r>
    </w:p>
    <w:p>
      <w:pPr>
        <w:spacing w:after="80" w:line="276" w:lineRule="auto"/>
      </w:pPr>
      <w:r>
        <w:t>The policy should specify whether to retain first/last, aggregate, reconcile, quarantine or reject.</w:t>
      </w:r>
    </w:p>
    <w:p>
      <w:pPr>
        <w:pStyle w:val="Heading3"/>
        <w:spacing w:before="240" w:after="120"/>
      </w:pPr>
      <w:r>
        <w:t>14. Invalid and Impossible Values</w:t>
      </w:r>
    </w:p>
    <w:p>
      <w:pPr>
        <w:spacing w:after="80" w:line="276" w:lineRule="auto"/>
      </w:pPr>
      <w:r>
        <w:t>PREPARE can enforce physical or business-domain constraints when they are available. Examples include negative runtime hours, impossible temperatures, invalid status codes, impossible timestamps and values outside instrument limits.</w:t>
      </w:r>
    </w:p>
    <w:p>
      <w:pPr>
        <w:spacing w:after="80" w:line="276" w:lineRule="auto"/>
      </w:pPr>
      <w:r>
        <w:t>Hard constraints should be deterministic. Soft statistical anomalies should not automatically be treated as errors.</w:t>
      </w:r>
    </w:p>
    <w:p>
      <w:pPr>
        <w:pStyle w:val="Heading3"/>
        <w:spacing w:before="240" w:after="120"/>
      </w:pPr>
      <w:r>
        <w:t>15. Outlier Strategy</w:t>
      </w:r>
    </w:p>
    <w:p>
      <w:pPr>
        <w:spacing w:after="80" w:line="276" w:lineRule="auto"/>
      </w:pPr>
      <w:r>
        <w:t>An outlier detector is not automatically an outlier remover. A machine failure, pressure spike or emergency shutdown can be the most valuable observation in a predictive-maintenance dataset.</w:t>
      </w:r>
    </w:p>
    <w:p>
      <w:pPr>
        <w:spacing w:after="80" w:line="276" w:lineRule="auto"/>
      </w:pPr>
      <w:r>
        <w:t>Flag rather than delete by default.</w:t>
      </w:r>
    </w:p>
    <w:p>
      <w:pPr>
        <w:spacing w:after="80" w:line="276" w:lineRule="auto"/>
      </w:pPr>
      <w:r>
        <w:t>Use domain thresholds when available.</w:t>
      </w:r>
    </w:p>
    <w:p>
      <w:pPr>
        <w:spacing w:after="80" w:line="276" w:lineRule="auto"/>
      </w:pPr>
      <w:r>
        <w:t>Use statistical thresholds only as supporting evidence.</w:t>
      </w:r>
    </w:p>
    <w:p>
      <w:pPr>
        <w:spacing w:after="80" w:line="276" w:lineRule="auto"/>
      </w:pPr>
      <w:r>
        <w:t>Consider maintenance/event context.</w:t>
      </w:r>
    </w:p>
    <w:p>
      <w:pPr>
        <w:spacing w:after="80" w:line="276" w:lineRule="auto"/>
      </w:pPr>
      <w:r>
        <w:t>Keep an original-value lineage.</w:t>
      </w:r>
    </w:p>
    <w:p>
      <w:pPr>
        <w:spacing w:after="80" w:line="276" w:lineRule="auto"/>
      </w:pPr>
      <w:r>
        <w:t>Allow downstream DAG/recipe to decide whether flagged points are excluded.</w:t>
      </w:r>
    </w:p>
    <w:p>
      <w:pPr>
        <w:pStyle w:val="Heading3"/>
        <w:spacing w:before="240" w:after="120"/>
      </w:pPr>
      <w:r>
        <w:t>16. Timestamp Preparation</w:t>
      </w:r>
    </w:p>
    <w:p>
      <w:pPr>
        <w:spacing w:after="80" w:line="276" w:lineRule="auto"/>
      </w:pPr>
      <w:r>
        <w:t>Parse supported timestamp formats.</w:t>
      </w:r>
    </w:p>
    <w:p>
      <w:pPr>
        <w:spacing w:after="80" w:line="276" w:lineRule="auto"/>
      </w:pPr>
      <w:r>
        <w:t>Normalize timezone handling.</w:t>
      </w:r>
    </w:p>
    <w:p>
      <w:pPr>
        <w:spacing w:after="80" w:line="276" w:lineRule="auto"/>
      </w:pPr>
      <w:r>
        <w:t>Check monotonicity where required.</w:t>
      </w:r>
    </w:p>
    <w:p>
      <w:pPr>
        <w:spacing w:after="80" w:line="276" w:lineRule="auto"/>
      </w:pPr>
      <w:r>
        <w:t>Detect impossible/future timestamps.</w:t>
      </w:r>
    </w:p>
    <w:p>
      <w:pPr>
        <w:spacing w:after="80" w:line="276" w:lineRule="auto"/>
      </w:pPr>
      <w:r>
        <w:t>Detect duplicate timestamps within entity.</w:t>
      </w:r>
    </w:p>
    <w:p>
      <w:pPr>
        <w:spacing w:after="80" w:line="276" w:lineRule="auto"/>
      </w:pPr>
      <w:r>
        <w:t>Compute sampling interval statistics.</w:t>
      </w:r>
    </w:p>
    <w:p>
      <w:pPr>
        <w:spacing w:after="80" w:line="276" w:lineRule="auto"/>
      </w:pPr>
      <w:r>
        <w:t>Flag gaps and bursts.</w:t>
      </w:r>
    </w:p>
    <w:p>
      <w:pPr>
        <w:spacing w:after="80" w:line="276" w:lineRule="auto"/>
      </w:pPr>
      <w:r>
        <w:t>Preserve original timestamp when conversion is material.</w:t>
      </w:r>
    </w:p>
    <w:p>
      <w:pPr>
        <w:spacing w:after="80" w:line="276" w:lineRule="auto"/>
      </w:pPr>
      <w:r>
        <w:t>Temporal correctness is especially important because a technically clean dataset can still be invalid if preparation uses information from the future.</w:t>
      </w:r>
    </w:p>
    <w:p>
      <w:pPr>
        <w:pStyle w:val="Heading3"/>
        <w:spacing w:before="240" w:after="120"/>
      </w:pPr>
      <w:r>
        <w:t>17. Unit Normalization</w:t>
      </w:r>
    </w:p>
    <w:p>
      <w:pPr>
        <w:spacing w:after="80" w:line="276" w:lineRule="auto"/>
      </w:pPr>
      <w:r>
        <w:t>Industrial datasets frequently mix engineering units. PREPARE should maintain a unit registry and record conversions rather than merely renaming columns.</w:t>
      </w:r>
    </w:p>
    <w:p>
      <w:pPr>
        <w:spacing w:after="80" w:line="276" w:lineRule="auto"/>
      </w:pPr>
      <w:r>
        <w:t>temperature:</w:t>
        <w:br/>
        <w:t xml:space="preserve">  source_unit: F</w:t>
        <w:br/>
        <w:t xml:space="preserve">  target_unit: C</w:t>
        <w:br/>
        <w:t xml:space="preserve">  conversion: (F - 32) * 5/9</w:t>
        <w:br/>
        <w:br/>
        <w:t>pressure:</w:t>
        <w:br/>
        <w:t xml:space="preserve">  source_unit: psi</w:t>
        <w:br/>
        <w:t xml:space="preserve">  target_unit: kPa</w:t>
        <w:br/>
        <w:t xml:space="preserve">  conversion: psi * 6.894757</w:t>
      </w:r>
    </w:p>
    <w:p>
      <w:pPr>
        <w:spacing w:after="80" w:line="276" w:lineRule="auto"/>
      </w:pPr>
      <w:r>
        <w:t>Every conversion should record source unit, target unit, conversion rule and recipe version.</w:t>
      </w:r>
    </w:p>
    <w:p>
      <w:pPr>
        <w:pStyle w:val="Heading3"/>
        <w:spacing w:before="240" w:after="120"/>
      </w:pPr>
      <w:r>
        <w:t>18. Categorical and Identifier Preparation</w:t>
      </w:r>
    </w:p>
    <w:p>
      <w:pPr>
        <w:spacing w:after="80" w:line="276" w:lineRule="auto"/>
      </w:pPr>
      <w:r>
        <w:t>Normalize whitespace/casing only where semantically safe.</w:t>
      </w:r>
    </w:p>
    <w:p>
      <w:pPr>
        <w:spacing w:after="80" w:line="276" w:lineRule="auto"/>
      </w:pPr>
      <w:r>
        <w:t>Map known aliases using a controlled dictionary.</w:t>
      </w:r>
    </w:p>
    <w:p>
      <w:pPr>
        <w:spacing w:after="80" w:line="276" w:lineRule="auto"/>
      </w:pPr>
      <w:r>
        <w:t>Do not collapse identifiers that differ only because they appear similar.</w:t>
      </w:r>
    </w:p>
    <w:p>
      <w:pPr>
        <w:spacing w:after="80" w:line="276" w:lineRule="auto"/>
      </w:pPr>
      <w:r>
        <w:t>Preserve original category values for lineage.</w:t>
      </w:r>
    </w:p>
    <w:p>
      <w:pPr>
        <w:spacing w:after="80" w:line="276" w:lineRule="auto"/>
      </w:pPr>
      <w:r>
        <w:t>Validate category domains when a controlled vocabulary exists.</w:t>
      </w:r>
    </w:p>
    <w:p>
      <w:pPr>
        <w:pStyle w:val="Heading3"/>
        <w:spacing w:before="240" w:after="120"/>
      </w:pPr>
      <w:r>
        <w:t>19. Data Validation Architecture</w:t>
      </w:r>
    </w:p>
    <w:p>
      <w:pPr>
        <w:spacing w:after="80" w:line="276" w:lineRule="auto"/>
      </w:pPr>
      <w:r>
        <w:t>AI-ConneX can implement declarative validation using a framework such as Great Expectations or an internal equivalent. Great Expectations describes Expectations as verifiable assertions about data and provides reusable validation/checkpoint concepts and validation results. citeturn0search8turn0search6</w:t>
      </w:r>
    </w:p>
    <w:p>
      <w:pPr>
        <w:spacing w:after="80" w:line="276" w:lineRule="auto"/>
      </w:pPr>
      <w:r>
        <w:t>Expectation Suite</w:t>
        <w:br/>
        <w:t xml:space="preserve">      |</w:t>
        <w:br/>
        <w:t xml:space="preserve">      v</w:t>
        <w:br/>
        <w:t>Checkpoint / Validation Run</w:t>
        <w:br/>
        <w:t xml:space="preserve">      |</w:t>
        <w:br/>
        <w:t xml:space="preserve">      +--&gt; PASS</w:t>
        <w:br/>
        <w:t xml:space="preserve">      |</w:t>
        <w:br/>
        <w:t xml:space="preserve">      +--&gt; WARN</w:t>
        <w:br/>
        <w:t xml:space="preserve">      |</w:t>
        <w:br/>
        <w:t xml:space="preserve">      +--&gt; FAIL</w:t>
        <w:br/>
        <w:t xml:space="preserve">      |</w:t>
        <w:br/>
        <w:t xml:space="preserve">      v</w:t>
        <w:br/>
        <w:t>Validation Report</w:t>
      </w:r>
    </w:p>
    <w:p>
      <w:pPr>
        <w:spacing w:after="80" w:line="276" w:lineRule="auto"/>
      </w:pPr>
      <w:r>
        <w:t>For an industrial deployment, the project should define which expectations are hard gates and which are warnings. A validation framework is an implementation choice; the AI-ConneX contract is the important architectural concept.</w:t>
      </w:r>
    </w:p>
    <w:p>
      <w:pPr>
        <w:pStyle w:val="Heading3"/>
        <w:spacing w:before="240" w:after="120"/>
      </w:pPr>
      <w:r>
        <w:t>20. Canonical Internal Representation</w:t>
      </w:r>
    </w:p>
    <w:p>
      <w:pPr>
        <w:spacing w:after="80" w:line="276" w:lineRule="auto"/>
      </w:pPr>
      <w:r>
        <w:t>A columnar representation such as Apache Arrow/Parquet is recommended for the prepared artifact because Arrow defines a language-independent in-memory format and IPC/data transport model, while Parquet provides practical persistent columnar storage. Arrow is explicitly designed for efficient data interchange and in-memory analytics. citeturn0search0turn0search4</w:t>
      </w:r>
    </w:p>
    <w:p>
      <w:pPr>
        <w:spacing w:after="80" w:line="276" w:lineRule="auto"/>
      </w:pPr>
      <w:r>
        <w:t>RAW / COMPILED</w:t>
        <w:br/>
        <w:t xml:space="preserve">       |</w:t>
        <w:br/>
        <w:t xml:space="preserve">       v</w:t>
        <w:br/>
        <w:t>Arrow-compatible execution</w:t>
        <w:br/>
        <w:t xml:space="preserve">       |</w:t>
        <w:br/>
        <w:t xml:space="preserve">       v</w:t>
        <w:br/>
        <w:t>Parquet / Arrow prepared artifact</w:t>
        <w:br/>
        <w:t xml:space="preserve">       |</w:t>
        <w:br/>
        <w:t xml:space="preserve">       +--&gt; FE</w:t>
        <w:br/>
        <w:t xml:space="preserve">       +--&gt; STEM</w:t>
      </w:r>
    </w:p>
    <w:p>
      <w:pPr>
        <w:pStyle w:val="Heading3"/>
        <w:spacing w:before="240" w:after="120"/>
      </w:pPr>
      <w:r>
        <w:t>21. PREPARE Recipe Model</w:t>
      </w:r>
    </w:p>
    <w:p>
      <w:pPr>
        <w:spacing w:after="80" w:line="276" w:lineRule="auto"/>
      </w:pPr>
      <w:r>
        <w:t>recipe:</w:t>
        <w:br/>
        <w:t xml:space="preserve">  id: PREPARE-TEMPORAL-001</w:t>
        <w:br/>
        <w:t xml:space="preserve">  version: 1.2.0</w:t>
        <w:br/>
        <w:br/>
        <w:t xml:space="preserve">  inputs:</w:t>
        <w:br/>
        <w:t xml:space="preserve">    required:</w:t>
        <w:br/>
        <w:t xml:space="preserve">      - timestamp</w:t>
        <w:br/>
        <w:t xml:space="preserve">      - entity_id</w:t>
        <w:br/>
        <w:br/>
        <w:t xml:space="preserve">  operations:</w:t>
        <w:br/>
        <w:t xml:space="preserve">    - validate_schema</w:t>
        <w:br/>
        <w:t xml:space="preserve">    - parse_timestamp</w:t>
        <w:br/>
        <w:t xml:space="preserve">    - normalize_timezone</w:t>
        <w:br/>
        <w:t xml:space="preserve">    - validate_missingness</w:t>
        <w:br/>
        <w:t xml:space="preserve">    - quarantine_invalid_timestamps</w:t>
        <w:br/>
        <w:t xml:space="preserve">    - validate_sampling_gaps</w:t>
        <w:br/>
        <w:br/>
        <w:t xml:space="preserve">  outputs:</w:t>
        <w:br/>
        <w:t xml:space="preserve">    dataset</w:t>
        <w:br/>
        <w:t xml:space="preserve">    validation_report</w:t>
        <w:br/>
        <w:t xml:space="preserve">    lineage</w:t>
        <w:br/>
        <w:br/>
        <w:t xml:space="preserve">  safety:</w:t>
        <w:br/>
        <w:t xml:space="preserve">    destructive_operations: false</w:t>
        <w:br/>
        <w:t xml:space="preserve">    leakage_guard: enabled</w:t>
      </w:r>
    </w:p>
    <w:p>
      <w:pPr>
        <w:pStyle w:val="Heading3"/>
        <w:spacing w:before="240" w:after="120"/>
      </w:pPr>
      <w:r>
        <w:t>22. Preparation Categories</w:t>
      </w:r>
    </w:p>
    <w:p>
      <w:pPr>
        <w:pStyle w:val="Heading3"/>
        <w:spacing w:before="240" w:after="120"/>
      </w:pPr>
      <w:r>
        <w:t>23. Quarantine Architecture</w:t>
      </w:r>
    </w:p>
    <w:p>
      <w:pPr>
        <w:spacing w:after="80" w:line="276" w:lineRule="auto"/>
      </w:pPr>
      <w:r>
        <w:t>Instead of deleting uncertain records, PREPARE should preferentially move them to a quarantine artifact with a reason code.</w:t>
      </w:r>
    </w:p>
    <w:p>
      <w:pPr>
        <w:spacing w:after="80" w:line="276" w:lineRule="auto"/>
      </w:pPr>
      <w:r>
        <w:t>prepared/</w:t>
        <w:br/>
        <w:t xml:space="preserve">  data.parquet</w:t>
        <w:br/>
        <w:br/>
        <w:t>quarantine/</w:t>
        <w:br/>
        <w:t xml:space="preserve">  records.parquet</w:t>
        <w:br/>
        <w:t xml:space="preserve">  reasons.json</w:t>
        <w:br/>
        <w:br/>
        <w:t>reasons:</w:t>
        <w:br/>
        <w:t xml:space="preserve">  INVALID_TIMESTAMP</w:t>
        <w:br/>
        <w:t xml:space="preserve">  UNKNOWN_UNIT</w:t>
        <w:br/>
        <w:t xml:space="preserve">  SCHEMA_MISMATCH</w:t>
        <w:br/>
        <w:t xml:space="preserve">  DOMAIN_VIOLATION</w:t>
        <w:br/>
        <w:t xml:space="preserve">  DUPLICATE_CONFLICT</w:t>
        <w:br/>
        <w:t xml:space="preserve">  TYPE_CONVERSION_FAILURE</w:t>
      </w:r>
    </w:p>
    <w:p>
      <w:pPr>
        <w:spacing w:after="80" w:line="276" w:lineRule="auto"/>
      </w:pPr>
      <w:r>
        <w:t>This is especially important for industry because an anomalous record may be the evidence of the exact failure the model is intended to detect.</w:t>
      </w:r>
    </w:p>
    <w:p>
      <w:pPr>
        <w:pStyle w:val="Heading3"/>
        <w:spacing w:before="240" w:after="120"/>
      </w:pPr>
      <w:r>
        <w:t>24. Before/After Accounting</w:t>
      </w:r>
    </w:p>
    <w:p>
      <w:pPr>
        <w:spacing w:after="80" w:line="276" w:lineRule="auto"/>
      </w:pPr>
      <w:r>
        <w:t>Every PREPARE run should provide accounting:</w:t>
      </w:r>
    </w:p>
    <w:p>
      <w:pPr>
        <w:spacing w:after="80" w:line="276" w:lineRule="auto"/>
      </w:pPr>
      <w:r>
        <w:t>input_rows</w:t>
        <w:br/>
        <w:t>output_rows</w:t>
        <w:br/>
        <w:t>quarantined_rows</w:t>
        <w:br/>
        <w:t>dropped_rows</w:t>
        <w:br/>
        <w:t>modified_rows</w:t>
        <w:br/>
        <w:t>columns_modified</w:t>
        <w:br/>
        <w:t>nulls_before</w:t>
        <w:br/>
        <w:t>nulls_after</w:t>
        <w:br/>
        <w:t>duplicates_before</w:t>
        <w:br/>
        <w:t>duplicates_after</w:t>
        <w:br/>
        <w:t>validation_passed</w:t>
        <w:br/>
        <w:t>validation_failed</w:t>
      </w:r>
    </w:p>
    <w:p>
      <w:pPr>
        <w:spacing w:after="80" w:line="276" w:lineRule="auto"/>
      </w:pPr>
      <w:r>
        <w:t>A run without this accounting should not be considered fully auditable.</w:t>
      </w:r>
    </w:p>
    <w:p>
      <w:pPr>
        <w:pStyle w:val="Heading3"/>
        <w:spacing w:before="240" w:after="120"/>
      </w:pPr>
      <w:r>
        <w:t>25. Lineage Model</w:t>
      </w:r>
    </w:p>
    <w:p>
      <w:pPr>
        <w:spacing w:after="80" w:line="276" w:lineRule="auto"/>
      </w:pPr>
      <w:r>
        <w:t>manifest_uid</w:t>
        <w:br/>
        <w:t xml:space="preserve">    |</w:t>
        <w:br/>
        <w:t xml:space="preserve">    +--&gt; prepare_run_uid</w:t>
        <w:br/>
        <w:t xml:space="preserve">            |</w:t>
        <w:br/>
        <w:t xml:space="preserve">            +--&gt; input_hash</w:t>
        <w:br/>
        <w:t xml:space="preserve">            +--&gt; recipe_id/version</w:t>
        <w:br/>
        <w:t xml:space="preserve">            +--&gt; policy_id/version</w:t>
        <w:br/>
        <w:t xml:space="preserve">            +--&gt; operation_001</w:t>
        <w:br/>
        <w:t xml:space="preserve">            +--&gt; operation_002</w:t>
        <w:br/>
        <w:t xml:space="preserve">            +--&gt; ...</w:t>
        <w:br/>
        <w:t xml:space="preserve">            +--&gt; output_hash</w:t>
        <w:br/>
        <w:t xml:space="preserve">            +--&gt; quarantine_hash</w:t>
      </w:r>
    </w:p>
    <w:p>
      <w:pPr>
        <w:pStyle w:val="Heading3"/>
        <w:spacing w:before="240" w:after="120"/>
      </w:pPr>
      <w:r>
        <w:t>26. Output of PREPARE</w:t>
      </w:r>
    </w:p>
    <w:p>
      <w:pPr>
        <w:pStyle w:val="Heading3"/>
        <w:spacing w:before="240" w:after="120"/>
      </w:pPr>
      <w:r>
        <w:t>27. What PREPARE Outputs to Feature Engineering</w:t>
      </w:r>
    </w:p>
    <w:p>
      <w:pPr>
        <w:spacing w:after="80" w:line="276" w:lineRule="auto"/>
      </w:pPr>
      <w:r>
        <w:t>PREPARE must not simply output a dataframe. It outputs a controlled dataset package.</w:t>
      </w:r>
    </w:p>
    <w:p>
      <w:pPr>
        <w:spacing w:after="80" w:line="276" w:lineRule="auto"/>
      </w:pPr>
      <w:r>
        <w:t>FE INPUT PACKAGE</w:t>
        <w:br/>
        <w:t xml:space="preserve">  |</w:t>
        <w:br/>
        <w:t xml:space="preserve">  +-- prepared_dataset.parquet</w:t>
        <w:br/>
        <w:t xml:space="preserve">  +-- prepared_manifest.json</w:t>
        <w:br/>
        <w:t xml:space="preserve">  +-- schema_fingerprint.json</w:t>
        <w:br/>
        <w:t xml:space="preserve">  +-- validation_results.json</w:t>
        <w:br/>
        <w:t xml:space="preserve">  +-- lineage.json</w:t>
        <w:br/>
        <w:t xml:space="preserve">  +-- recipe_reference.json</w:t>
        <w:br/>
        <w:t xml:space="preserve">  +-- target_definition.json</w:t>
        <w:br/>
        <w:t xml:space="preserve">  +-- temporal_policy.json</w:t>
        <w:br/>
        <w:t xml:space="preserve">  +-- entity_policy.json</w:t>
      </w:r>
    </w:p>
    <w:p>
      <w:pPr>
        <w:spacing w:before="160" w:after="80"/>
        <w:jc w:val="center"/>
      </w:pPr>
      <w:r>
        <w:drawing>
          <wp:inline xmlns:a="http://schemas.openxmlformats.org/drawingml/2006/main" xmlns:pic="http://schemas.openxmlformats.org/drawingml/2006/picture">
            <wp:extent cx="5303520" cy="1822544"/>
            <wp:docPr id="33" name="Picture 33"/>
            <wp:cNvGraphicFramePr>
              <a:graphicFrameLocks noChangeAspect="1"/>
            </wp:cNvGraphicFramePr>
            <a:graphic>
              <a:graphicData uri="http://schemas.openxmlformats.org/drawingml/2006/picture">
                <pic:pic>
                  <pic:nvPicPr>
                    <pic:cNvPr id="0" name="prepare-node-to-feature-engineer.png"/>
                    <pic:cNvPicPr/>
                  </pic:nvPicPr>
                  <pic:blipFill>
                    <a:blip r:embed="rId28"/>
                    <a:stretch>
                      <a:fillRect/>
                    </a:stretch>
                  </pic:blipFill>
                  <pic:spPr>
                    <a:xfrm>
                      <a:off x="0" y="0"/>
                      <a:ext cx="5303520" cy="1822544"/>
                    </a:xfrm>
                    <a:prstGeom prst="rect"/>
                  </pic:spPr>
                </pic:pic>
              </a:graphicData>
            </a:graphic>
          </wp:inline>
        </w:drawing>
      </w:r>
    </w:p>
    <w:p>
      <w:pPr>
        <w:spacing w:after="240"/>
        <w:jc w:val="center"/>
      </w:pPr>
      <w:r>
        <w:rPr>
          <w:i/>
          <w:color w:val="505050"/>
          <w:sz w:val="19"/>
        </w:rPr>
        <w:t>Figure 10.3: Handoff — PREPARE Clean Package to Feature Engineering</w:t>
      </w:r>
    </w:p>
    <w:p>
      <w:pPr>
        <w:spacing w:after="80" w:line="276" w:lineRule="auto"/>
      </w:pPr>
      <w:r>
        <w:t>FE can therefore determine which columns are safe and available, what target is expected, how time/entity boundaries should be respected and what transformations have already occurred.</w:t>
      </w:r>
    </w:p>
    <w:p>
      <w:pPr>
        <w:pStyle w:val="Heading3"/>
        <w:spacing w:before="240" w:after="120"/>
      </w:pPr>
      <w:r>
        <w:t>28. Relationship to the Data Profiler</w:t>
      </w:r>
    </w:p>
    <w:p>
      <w:pPr>
        <w:spacing w:after="80" w:line="276" w:lineRule="auto"/>
      </w:pPr>
      <w:r>
        <w:t>The user requested how PREPARE outputs back into the Data Profiler. Architecturally, PREPARE should not replace the Brain's original manifest. Instead, it should emit a post-preparation validation/profile artifact that can be consumed by a downstream validation profiler or used to update the manifest lineage.</w:t>
      </w:r>
    </w:p>
    <w:p>
      <w:pPr>
        <w:spacing w:after="80" w:line="276" w:lineRule="auto"/>
      </w:pPr>
      <w:r>
        <w:t>ORIGINAL PROFILER</w:t>
        <w:br/>
        <w:t xml:space="preserve">       |</w:t>
        <w:br/>
        <w:t xml:space="preserve">       v</w:t>
        <w:br/>
        <w:t>manifest-UID.json</w:t>
        <w:br/>
        <w:t xml:space="preserve">       |</w:t>
        <w:br/>
        <w:t xml:space="preserve">       v</w:t>
        <w:br/>
        <w:t>PREPARE</w:t>
        <w:br/>
        <w:t xml:space="preserve">       |</w:t>
        <w:br/>
        <w:t xml:space="preserve">       +--&gt; prepared_dataset</w:t>
        <w:br/>
        <w:t xml:space="preserve">       +--&gt; prepare_report_5</w:t>
        <w:br/>
        <w:t xml:space="preserve">       +--&gt; post_prepare_profile.json</w:t>
        <w:br/>
        <w:t xml:space="preserve">       |</w:t>
        <w:br/>
        <w:t xml:space="preserve">       v</w:t>
        <w:br/>
        <w:t>FE / STEM</w:t>
        <w:br/>
        <w:br/>
        <w:t>OPTIONAL FEEDBACK:</w:t>
        <w:br/>
        <w:t>post_prepare_profile</w:t>
        <w:br/>
        <w:t xml:space="preserve">       |</w:t>
        <w:br/>
        <w:t xml:space="preserve">       v</w:t>
        <w:br/>
        <w:t>Data Quality / Profiler monitoring</w:t>
      </w:r>
    </w:p>
    <w:p>
      <w:pPr>
        <w:spacing w:after="80" w:line="276" w:lineRule="auto"/>
      </w:pPr>
      <w:r>
        <w:t>This distinction prevents circular architecture: the original Profiler describes the input to planning, while a post-prepare validation profile verifies the result of preparation.</w:t>
      </w:r>
    </w:p>
    <w:p>
      <w:pPr>
        <w:pStyle w:val="Heading3"/>
        <w:spacing w:before="240" w:after="120"/>
      </w:pPr>
      <w:r>
        <w:t>29. PREPARE → Profiler Feedback</w:t>
      </w:r>
    </w:p>
    <w:p>
      <w:pPr>
        <w:spacing w:after="80" w:line="276" w:lineRule="auto"/>
      </w:pPr>
      <w:r>
        <w:t>Rows removed/quarantined.</w:t>
      </w:r>
    </w:p>
    <w:p>
      <w:pPr>
        <w:spacing w:after="80" w:line="276" w:lineRule="auto"/>
      </w:pPr>
      <w:r>
        <w:t>New missingness statistics.</w:t>
      </w:r>
    </w:p>
    <w:p>
      <w:pPr>
        <w:spacing w:after="80" w:line="276" w:lineRule="auto"/>
      </w:pPr>
      <w:r>
        <w:t>Schema after preparation.</w:t>
      </w:r>
    </w:p>
    <w:p>
      <w:pPr>
        <w:spacing w:after="80" w:line="276" w:lineRule="auto"/>
      </w:pPr>
      <w:r>
        <w:t>Distribution changes.</w:t>
      </w:r>
    </w:p>
    <w:p>
      <w:pPr>
        <w:spacing w:after="80" w:line="276" w:lineRule="auto"/>
      </w:pPr>
      <w:r>
        <w:t>Category cardinality changes.</w:t>
      </w:r>
    </w:p>
    <w:p>
      <w:pPr>
        <w:spacing w:after="80" w:line="276" w:lineRule="auto"/>
      </w:pPr>
      <w:r>
        <w:t>Timestamp gap statistics.</w:t>
      </w:r>
    </w:p>
    <w:p>
      <w:pPr>
        <w:spacing w:after="80" w:line="276" w:lineRule="auto"/>
      </w:pPr>
      <w:r>
        <w:t>Unit-normalization evidence.</w:t>
      </w:r>
    </w:p>
    <w:p>
      <w:pPr>
        <w:spacing w:after="80" w:line="276" w:lineRule="auto"/>
      </w:pPr>
      <w:r>
        <w:t>Validation results.</w:t>
      </w:r>
    </w:p>
    <w:p>
      <w:pPr>
        <w:spacing w:after="80" w:line="276" w:lineRule="auto"/>
      </w:pPr>
      <w:r>
        <w:t>Potential new anomalies introduced by transformation.</w:t>
      </w:r>
    </w:p>
    <w:p>
      <w:pPr>
        <w:pStyle w:val="Heading3"/>
        <w:spacing w:before="240" w:after="120"/>
      </w:pPr>
      <w:r>
        <w:t>30. Leakage Safety</w:t>
      </w:r>
    </w:p>
    <w:p>
      <w:pPr>
        <w:spacing w:after="80" w:line="276" w:lineRule="auto"/>
      </w:pPr>
      <w:r>
        <w:t>Preparation must distinguish operations that can be performed globally from operations that learn parameters from data. Any operation whose parameters are learned from observations—such as imputation statistics, scaling statistics or category dictionaries—must be scoped correctly when the downstream workflow requires train/test separation.</w:t>
      </w:r>
    </w:p>
    <w:p>
      <w:pPr>
        <w:spacing w:after="80" w:line="276" w:lineRule="auto"/>
      </w:pPr>
      <w:r>
        <w:t>A strong design is to allow PREPARE to perform structural, deterministic validation globally, while learned transformations are represented as recipe components whose fitting scope is controlled by the downstream STEM split. This is an architectural safeguard rather than a blanket rule that all cleaning must happen after splitting.</w:t>
      </w:r>
    </w:p>
    <w:p>
      <w:pPr>
        <w:pStyle w:val="Heading3"/>
        <w:spacing w:before="240" w:after="120"/>
      </w:pPr>
      <w:r>
        <w:t>31. PREPARE vs FE Boundary</w:t>
      </w:r>
    </w:p>
    <w:p>
      <w:pPr>
        <w:spacing w:after="80" w:line="276" w:lineRule="auto"/>
      </w:pPr>
      <w:r>
        <w:t>Example: converting psi to kPa is PREPARE. Creating a 30-minute rolling pressure mean is FE. The boundary must remain explicit for lineage and leakage control.</w:t>
      </w:r>
    </w:p>
    <w:p>
      <w:pPr>
        <w:pStyle w:val="Heading3"/>
        <w:spacing w:before="240" w:after="120"/>
      </w:pPr>
      <w:r>
        <w:t>32. PREPARE vs STEM Boundary</w:t>
      </w:r>
    </w:p>
    <w:p>
      <w:pPr>
        <w:spacing w:after="80" w:line="276" w:lineRule="auto"/>
      </w:pPr>
      <w:r>
        <w:t>PREPARE should not train models. STEM owns split, training and evaluation. If a preparation decision depends on the split—for example, fitting an imputer or scaler—its fitting operation should be represented so STEM can execute it within the correct training scope.</w:t>
      </w:r>
    </w:p>
    <w:p>
      <w:pPr>
        <w:pStyle w:val="Heading3"/>
        <w:spacing w:before="240" w:after="120"/>
      </w:pPr>
      <w:r>
        <w:t>33. R&amp;D Failure: Over-Automation</w:t>
      </w:r>
    </w:p>
    <w:p>
      <w:pPr>
        <w:spacing w:after="80" w:line="276" w:lineRule="auto"/>
      </w:pPr>
      <w:r>
        <w:t>One major architectural failure would be allowing an agent to decide that every problem can be solved by a generic cleaning template. AI-ConneX avoids this by requiring the Recipe Orchestrator to select registered PREPARE recipes based on the manifest and DAG constraints.</w:t>
      </w:r>
    </w:p>
    <w:p>
      <w:pPr>
        <w:spacing w:after="80" w:line="276" w:lineRule="auto"/>
      </w:pPr>
      <w:r>
        <w:t>Agent suggestion</w:t>
        <w:br/>
        <w:t xml:space="preserve">      |</w:t>
        <w:br/>
        <w:t xml:space="preserve">      v</w:t>
        <w:br/>
        <w:t>Recipe Registry</w:t>
        <w:br/>
        <w:t xml:space="preserve">      |</w:t>
        <w:br/>
        <w:t xml:space="preserve">      v</w:t>
        <w:br/>
        <w:t>Capability / Schema Validator</w:t>
        <w:br/>
        <w:t xml:space="preserve">      |</w:t>
        <w:br/>
        <w:t xml:space="preserve">      +--&gt; valid --&gt; execute</w:t>
        <w:br/>
        <w:t xml:space="preserve">      |</w:t>
        <w:br/>
        <w:t xml:space="preserve">      +--&gt; invalid --&gt; stop / ask</w:t>
      </w:r>
    </w:p>
    <w:p>
      <w:pPr>
        <w:pStyle w:val="Heading3"/>
        <w:spacing w:before="240" w:after="120"/>
      </w:pPr>
      <w:r>
        <w:t>34. R&amp;D Failure: Data Destruction</w:t>
      </w:r>
    </w:p>
    <w:p>
      <w:pPr>
        <w:spacing w:after="80" w:line="276" w:lineRule="auto"/>
      </w:pPr>
      <w:r>
        <w:t>Traditional ETL pipelines sometimes overwrite or discard source values. AI-ConneX uses immutable raw/compiled artifacts, output versioning and quarantine so that a preparation mistake does not destroy the evidence.</w:t>
      </w:r>
    </w:p>
    <w:p>
      <w:pPr>
        <w:spacing w:after="80" w:line="276" w:lineRule="auto"/>
      </w:pPr>
      <w:r>
        <w:t>Raw data immutable.</w:t>
      </w:r>
    </w:p>
    <w:p>
      <w:pPr>
        <w:spacing w:after="80" w:line="276" w:lineRule="auto"/>
      </w:pPr>
      <w:r>
        <w:t>Compiled data immutable.</w:t>
      </w:r>
    </w:p>
    <w:p>
      <w:pPr>
        <w:spacing w:after="80" w:line="276" w:lineRule="auto"/>
      </w:pPr>
      <w:r>
        <w:t>Prepared output versioned.</w:t>
      </w:r>
    </w:p>
    <w:p>
      <w:pPr>
        <w:spacing w:after="80" w:line="276" w:lineRule="auto"/>
      </w:pPr>
      <w:r>
        <w:t>Quarantine retained.</w:t>
      </w:r>
    </w:p>
    <w:p>
      <w:pPr>
        <w:spacing w:after="80" w:line="276" w:lineRule="auto"/>
      </w:pPr>
      <w:r>
        <w:t>Hashes recorded.</w:t>
      </w:r>
    </w:p>
    <w:p>
      <w:pPr>
        <w:spacing w:after="80" w:line="276" w:lineRule="auto"/>
      </w:pPr>
      <w:r>
        <w:t>Transformations recorded.</w:t>
      </w:r>
    </w:p>
    <w:p>
      <w:pPr>
        <w:pStyle w:val="Heading3"/>
        <w:spacing w:before="240" w:after="120"/>
      </w:pPr>
      <w:r>
        <w:t>35. R&amp;D Failure: 'Clean' But Wrong</w:t>
      </w:r>
    </w:p>
    <w:p>
      <w:pPr>
        <w:spacing w:after="80" w:line="276" w:lineRule="auto"/>
      </w:pPr>
      <w:r>
        <w:t>The most dangerous PREPARE failure is a dataset that passes basic validation but has lost business meaning. Examples include deleting failure spikes, collapsing machine IDs, converting timezones incorrectly or imputing long sensor outages.</w:t>
      </w:r>
    </w:p>
    <w:p>
      <w:pPr>
        <w:spacing w:after="80" w:line="276" w:lineRule="auto"/>
      </w:pPr>
      <w:r>
        <w:t>AI-ConneX therefore separates structural validity from semantic validity and requires domain-aware rules where available.</w:t>
      </w:r>
    </w:p>
    <w:p>
      <w:pPr>
        <w:pStyle w:val="Heading3"/>
        <w:spacing w:before="240" w:after="120"/>
      </w:pPr>
      <w:r>
        <w:t>36. R&amp;D Failure: Scale</w:t>
      </w:r>
    </w:p>
    <w:p>
      <w:pPr>
        <w:spacing w:after="80" w:line="276" w:lineRule="auto"/>
      </w:pPr>
      <w:r>
        <w:t>Use columnar storage.</w:t>
      </w:r>
    </w:p>
    <w:p>
      <w:pPr>
        <w:spacing w:after="80" w:line="276" w:lineRule="auto"/>
      </w:pPr>
      <w:r>
        <w:t>Process only required columns.</w:t>
      </w:r>
    </w:p>
    <w:p>
      <w:pPr>
        <w:spacing w:after="80" w:line="276" w:lineRule="auto"/>
      </w:pPr>
      <w:r>
        <w:t>Partition large datasets.</w:t>
      </w:r>
    </w:p>
    <w:p>
      <w:pPr>
        <w:spacing w:after="80" w:line="276" w:lineRule="auto"/>
      </w:pPr>
      <w:r>
        <w:t>Stream/chunk expensive transformations.</w:t>
      </w:r>
    </w:p>
    <w:p>
      <w:pPr>
        <w:spacing w:after="80" w:line="276" w:lineRule="auto"/>
      </w:pPr>
      <w:r>
        <w:t>Push filtering/aggregation to a query engine when appropriate.</w:t>
      </w:r>
    </w:p>
    <w:p>
      <w:pPr>
        <w:spacing w:after="80" w:line="276" w:lineRule="auto"/>
      </w:pPr>
      <w:r>
        <w:t>Use lazy execution where supported.</w:t>
      </w:r>
    </w:p>
    <w:p>
      <w:pPr>
        <w:spacing w:after="80" w:line="276" w:lineRule="auto"/>
      </w:pPr>
      <w:r>
        <w:t>Record resource usage in the run report.</w:t>
      </w:r>
    </w:p>
    <w:p>
      <w:pPr>
        <w:pStyle w:val="Heading3"/>
        <w:spacing w:before="240" w:after="120"/>
      </w:pPr>
      <w:r>
        <w:t>37. Recommended Tech Stack</w:t>
      </w:r>
    </w:p>
    <w:p>
      <w:pPr>
        <w:spacing w:after="80" w:line="276" w:lineRule="auto"/>
      </w:pPr>
      <w:r>
        <w:t>Exact versions should be frozen in a lockfile after POC compatibility testing. Apache Arrow is particularly appropriate as an interoperability layer because it is language-independent and designed for data interchange/in-memory analytics. citeturn0search0turn0search4</w:t>
      </w:r>
    </w:p>
    <w:p>
      <w:pPr>
        <w:pStyle w:val="Heading3"/>
        <w:spacing w:before="240" w:after="120"/>
      </w:pPr>
      <w:r>
        <w:t>38. System Requirements</w:t>
      </w:r>
    </w:p>
    <w:p>
      <w:pPr>
        <w:spacing w:after="80" w:line="276" w:lineRule="auto"/>
      </w:pPr>
      <w:r>
        <w:t>Large industrial workloads should be benchmarked against actual data volumes rather than relying on these baseline values.</w:t>
      </w:r>
    </w:p>
    <w:p>
      <w:pPr>
        <w:pStyle w:val="Heading3"/>
        <w:spacing w:before="240" w:after="120"/>
      </w:pPr>
      <w:r>
        <w:t>39. Directory Architecture</w:t>
      </w:r>
    </w:p>
    <w:p>
      <w:pPr>
        <w:spacing w:after="80" w:line="276" w:lineRule="auto"/>
      </w:pPr>
      <w:r>
        <w:t>prepare/</w:t>
        <w:br/>
        <w:t>|</w:t>
        <w:br/>
        <w:t>+-- api/</w:t>
        <w:br/>
        <w:t>|   +-- routes.py</w:t>
        <w:br/>
        <w:t>|   +-- schemas.py</w:t>
        <w:br/>
        <w:t>|</w:t>
        <w:br/>
        <w:t>+-- engine/</w:t>
        <w:br/>
        <w:t>|   +-- runner.py</w:t>
        <w:br/>
        <w:t>|   +-- context.py</w:t>
        <w:br/>
        <w:t>|</w:t>
        <w:br/>
        <w:t>+-- validation/</w:t>
        <w:br/>
        <w:t>|   +-- schema.py</w:t>
        <w:br/>
        <w:t>|   +-- expectations.py</w:t>
        <w:br/>
        <w:t>|   +-- business_rules.py</w:t>
        <w:br/>
        <w:t>|   +-- validator.py</w:t>
        <w:br/>
        <w:t>|</w:t>
        <w:br/>
        <w:t>+-- transforms/</w:t>
        <w:br/>
        <w:t>|   +-- missing.py</w:t>
        <w:br/>
        <w:t>|   +-- duplicates.py</w:t>
        <w:br/>
        <w:t>|   +-- timestamps.py</w:t>
        <w:br/>
        <w:t>|   +-- units.py</w:t>
        <w:br/>
        <w:t>|   +-- categories.py</w:t>
        <w:br/>
        <w:t>|   +-- invalid_values.py</w:t>
        <w:br/>
        <w:t>|   +-- outliers.py</w:t>
        <w:br/>
        <w:t>|</w:t>
        <w:br/>
        <w:t>+-- quarantine/</w:t>
        <w:br/>
        <w:t>|   +-- manager.py</w:t>
        <w:br/>
        <w:t>|   +-- reason_codes.py</w:t>
        <w:br/>
        <w:t>|</w:t>
        <w:br/>
        <w:t>+-- lineage/</w:t>
        <w:br/>
        <w:t>|   +-- tracker.py</w:t>
        <w:br/>
        <w:t>|</w:t>
        <w:br/>
        <w:t>+-- recipes/</w:t>
        <w:br/>
        <w:t>|   +-- registry.py</w:t>
        <w:br/>
        <w:t>|   +-- loader.py</w:t>
        <w:br/>
        <w:t>|</w:t>
        <w:br/>
        <w:t>+-- reports/</w:t>
        <w:br/>
        <w:t>|   +-- report5.py</w:t>
        <w:br/>
        <w:t>|</w:t>
        <w:br/>
        <w:t>+-- storage/</w:t>
        <w:br/>
        <w:t>|   +-- reader.py</w:t>
        <w:br/>
        <w:t>|   +-- writer.py</w:t>
        <w:br/>
        <w:t>|</w:t>
        <w:br/>
        <w:t>+-- tests/</w:t>
        <w:br/>
        <w:t>|   +-- unit/</w:t>
        <w:br/>
        <w:t>|   +-- integration/</w:t>
        <w:br/>
        <w:t>|   +-- leakage/</w:t>
        <w:br/>
        <w:t>|   +-- regression/</w:t>
        <w:br/>
        <w:t>|</w:t>
        <w:br/>
        <w:t>+-- config/</w:t>
        <w:br/>
        <w:t>|   +-- prepare.yaml</w:t>
      </w:r>
    </w:p>
    <w:p>
      <w:pPr>
        <w:pStyle w:val="Heading3"/>
        <w:spacing w:before="240" w:after="120"/>
      </w:pPr>
      <w:r>
        <w:t>40. Configuration Example</w:t>
      </w:r>
    </w:p>
    <w:p>
      <w:pPr>
        <w:spacing w:after="80" w:line="276" w:lineRule="auto"/>
      </w:pPr>
      <w:r>
        <w:t>prepare:</w:t>
        <w:br/>
        <w:t xml:space="preserve">  mode: strict</w:t>
        <w:br/>
        <w:t xml:space="preserve">  preserve_source: true</w:t>
        <w:br/>
        <w:t xml:space="preserve">  quarantine_enabled: true</w:t>
        <w:br/>
        <w:br/>
        <w:t>validation:</w:t>
        <w:br/>
        <w:t xml:space="preserve">  schema: strict</w:t>
        <w:br/>
        <w:t xml:space="preserve">  business_rules: enabled</w:t>
        <w:br/>
        <w:t xml:space="preserve">  null_policy: recipe_defined</w:t>
        <w:br/>
        <w:t xml:space="preserve">  unit_policy: registry_defined</w:t>
        <w:br/>
        <w:br/>
        <w:t>temporal:</w:t>
        <w:br/>
        <w:t xml:space="preserve">  timezone_policy: explicit</w:t>
        <w:br/>
        <w:t xml:space="preserve">  future_timestamp_policy: quarantine</w:t>
        <w:br/>
        <w:br/>
        <w:t>duplicates:</w:t>
        <w:br/>
        <w:t xml:space="preserve">  strategy: recipe_defined</w:t>
        <w:br/>
        <w:br/>
        <w:t>outliers:</w:t>
        <w:br/>
        <w:t xml:space="preserve">  action: flag_by_default</w:t>
        <w:br/>
        <w:br/>
        <w:t>lineage:</w:t>
        <w:br/>
        <w:t xml:space="preserve">  enabled: true</w:t>
        <w:br/>
        <w:t xml:space="preserve">  hash_algorithm: sha256</w:t>
        <w:br/>
        <w:br/>
        <w:t>output:</w:t>
        <w:br/>
        <w:t xml:space="preserve">  format: parquet</w:t>
        <w:br/>
        <w:t xml:space="preserve">  compression: zstd</w:t>
        <w:br/>
        <w:br/>
        <w:t>audit:</w:t>
        <w:br/>
        <w:t xml:space="preserve">  report_id: REPORT_5</w:t>
        <w:br/>
        <w:t xml:space="preserve">  immutable: true</w:t>
      </w:r>
    </w:p>
    <w:p>
      <w:pPr>
        <w:pStyle w:val="Heading3"/>
        <w:spacing w:before="240" w:after="120"/>
      </w:pPr>
      <w:r>
        <w:t>41. CLI Commands</w:t>
      </w:r>
    </w:p>
    <w:p>
      <w:pPr>
        <w:spacing w:after="80" w:line="276" w:lineRule="auto"/>
      </w:pPr>
      <w:r>
        <w:t># install</w:t>
        <w:br/>
        <w:t>python -m venv .venv</w:t>
        <w:br/>
        <w:t>source .venv/bin/activate</w:t>
        <w:br/>
        <w:t>pip install -r requirements.txt</w:t>
        <w:br/>
        <w:br/>
        <w:t># validate input package</w:t>
        <w:br/>
        <w:t>python -m prepare validate   --manifest manifests/manifest-UID.json   --dataset data/canonical.parquet</w:t>
        <w:br/>
        <w:br/>
        <w:t># dry run</w:t>
        <w:br/>
        <w:t>python -m prepare run   --manifest manifests/manifest-UID.json   --recipe PREPARE-TEMPORAL-001   --dry-run</w:t>
        <w:br/>
        <w:br/>
        <w:t># execute</w:t>
        <w:br/>
        <w:t>python -m prepare run   --manifest manifests/manifest-UID.json   --recipe PREPARE-TEMPORAL-001   --output artifacts/prepared/</w:t>
        <w:br/>
        <w:br/>
        <w:t># report</w:t>
        <w:br/>
        <w:t>python -m prepare report   --run-id ACX-PREP-00042</w:t>
        <w:br/>
        <w:br/>
        <w:t># tests</w:t>
        <w:br/>
        <w:t>pytest tests/</w:t>
      </w:r>
    </w:p>
    <w:p>
      <w:pPr>
        <w:pStyle w:val="Heading3"/>
        <w:spacing w:before="240" w:after="120"/>
      </w:pPr>
      <w:r>
        <w:t>42. API Design</w:t>
      </w:r>
    </w:p>
    <w:p>
      <w:pPr>
        <w:pStyle w:val="Heading3"/>
        <w:spacing w:before="240" w:after="120"/>
      </w:pPr>
      <w:r>
        <w:t>43. Dry-Run Mode</w:t>
      </w:r>
    </w:p>
    <w:p>
      <w:pPr>
        <w:spacing w:after="80" w:line="276" w:lineRule="auto"/>
      </w:pPr>
      <w:r>
        <w:t>Dry-run is strongly recommended for industrial deployments. It calculates intended changes without writing the final dataset.</w:t>
      </w:r>
    </w:p>
    <w:p>
      <w:pPr>
        <w:spacing w:after="80" w:line="276" w:lineRule="auto"/>
      </w:pPr>
      <w:r>
        <w:t>DRY RUN</w:t>
        <w:br/>
        <w:t>Input:</w:t>
        <w:br/>
        <w:t xml:space="preserve">  10,000,000 rows</w:t>
        <w:br/>
        <w:br/>
        <w:t>Expected:</w:t>
        <w:br/>
        <w:t xml:space="preserve">  42,100 rows with invalid timestamps</w:t>
        <w:br/>
        <w:t xml:space="preserve">  12,300 duplicate keys</w:t>
        <w:br/>
        <w:t xml:space="preserve">  5 columns require unit conversion</w:t>
        <w:br/>
        <w:t xml:space="preserve">  0 target nulls</w:t>
        <w:br/>
        <w:t xml:space="preserve">  0 schema-breaking changes</w:t>
        <w:br/>
        <w:br/>
        <w:t>Decision:</w:t>
        <w:br/>
        <w:t xml:space="preserve">  WARN / BLOCK / EXECUTE</w:t>
      </w:r>
    </w:p>
    <w:p>
      <w:pPr>
        <w:spacing w:after="80" w:line="276" w:lineRule="auto"/>
      </w:pPr>
      <w:r>
        <w:t>This allows an engineer or domain expert to inspect potentially destructive operations before execution.</w:t>
      </w:r>
    </w:p>
    <w:p>
      <w:pPr>
        <w:pStyle w:val="Heading3"/>
        <w:spacing w:before="240" w:after="120"/>
      </w:pPr>
      <w:r>
        <w:t>44. Compliance Report #5 — Purpose</w:t>
      </w:r>
    </w:p>
    <w:p>
      <w:pPr>
        <w:spacing w:after="80" w:line="276" w:lineRule="auto"/>
      </w:pPr>
      <w:r>
        <w:t>Compliance Report #5 is the formal evidence package generated by PREPARE. It answers: what entered the node, what rules were authorized, what changed, what failed, what was quarantined, what was produced and whether the result is safe for downstream execution.</w:t>
      </w:r>
    </w:p>
    <w:p>
      <w:pPr>
        <w:pStyle w:val="Heading3"/>
        <w:spacing w:before="240" w:after="120"/>
      </w:pPr>
      <w:r>
        <w:t>45. Compliance Report #5 — Required Sections</w:t>
      </w:r>
    </w:p>
    <w:p>
      <w:pPr>
        <w:pStyle w:val="Heading3"/>
        <w:spacing w:before="240" w:after="120"/>
      </w:pPr>
      <w:r>
        <w:t>46. Example Report Status</w:t>
      </w:r>
    </w:p>
    <w:p>
      <w:pPr>
        <w:spacing w:after="80" w:line="276" w:lineRule="auto"/>
      </w:pPr>
      <w:r>
        <w:t>{</w:t>
        <w:br/>
        <w:t xml:space="preserve">  "report_id": "REPORT_5",</w:t>
        <w:br/>
        <w:t xml:space="preserve">  "status": "PASS_WITH_WARNINGS",</w:t>
        <w:br/>
        <w:t xml:space="preserve">  "manifest_uid": "ACX-MAN-00042",</w:t>
        <w:br/>
        <w:t xml:space="preserve">  "prepare_run_uid": "ACX-PREP-00042",</w:t>
        <w:br/>
        <w:t xml:space="preserve">  "input_rows": 1250000,</w:t>
        <w:br/>
        <w:t xml:space="preserve">  "output_rows": 1238700,</w:t>
        <w:br/>
        <w:t xml:space="preserve">  "quarantined_rows": 11300,</w:t>
        <w:br/>
        <w:t xml:space="preserve">  "modified_rows": 421000,</w:t>
        <w:br/>
        <w:t xml:space="preserve">  "schema_valid": true,</w:t>
        <w:br/>
        <w:t xml:space="preserve">  "leakage_guard": "PASS",</w:t>
        <w:br/>
        <w:t xml:space="preserve">  "lineage_complete": true,</w:t>
        <w:br/>
        <w:t xml:space="preserve">  "recipe": "PREPARE-TEMPORAL-001@1.2.0"</w:t>
        <w:br/>
        <w:t>}</w:t>
      </w:r>
    </w:p>
    <w:p>
      <w:pPr>
        <w:pStyle w:val="Heading3"/>
        <w:spacing w:before="240" w:after="120"/>
      </w:pPr>
      <w:r>
        <w:t>47. Compliance Gates</w:t>
      </w:r>
    </w:p>
    <w:p>
      <w:pPr>
        <w:pStyle w:val="Heading3"/>
        <w:spacing w:before="240" w:after="120"/>
      </w:pPr>
      <w:r>
        <w:t>48. Proof of Concept Architecture</w:t>
      </w:r>
    </w:p>
    <w:p>
      <w:pPr>
        <w:spacing w:after="80" w:line="276" w:lineRule="auto"/>
      </w:pPr>
      <w:r>
        <w:t>Test Industrial Dataset</w:t>
        <w:br/>
        <w:t xml:space="preserve">                          |</w:t>
        <w:br/>
        <w:t xml:space="preserve">                          v</w:t>
        <w:br/>
        <w:t xml:space="preserve">                 +----------------+</w:t>
        <w:br/>
        <w:t xml:space="preserve">                 |  BRAIN OUTPUT   |</w:t>
        <w:br/>
        <w:t xml:space="preserve">                 | manifest + DAG  |</w:t>
        <w:br/>
        <w:t xml:space="preserve">                 | recipe          |</w:t>
        <w:br/>
        <w:t xml:space="preserve">                 +-------+--------+</w:t>
        <w:br/>
        <w:t xml:space="preserve">                         |</w:t>
        <w:br/>
        <w:t xml:space="preserve">                         v</w:t>
        <w:br/>
        <w:t xml:space="preserve">                 +----------------+</w:t>
        <w:br/>
        <w:t xml:space="preserve">                 | PREPARE DRYRUN |</w:t>
        <w:br/>
        <w:t xml:space="preserve">                 +-------+--------+</w:t>
        <w:br/>
        <w:t xml:space="preserve">                         |</w:t>
        <w:br/>
        <w:t xml:space="preserve">            +------------+-------------+</w:t>
        <w:br/>
        <w:t xml:space="preserve">            |            |             |</w:t>
        <w:br/>
        <w:t xml:space="preserve">            v            v             v</w:t>
        <w:br/>
        <w:t xml:space="preserve">          Schema       Quality       Domain</w:t>
        <w:br/>
        <w:t xml:space="preserve">          checks       checks        checks</w:t>
        <w:br/>
        <w:t xml:space="preserve">            |            |             |</w:t>
        <w:br/>
        <w:t xml:space="preserve">            +------------+-------------+</w:t>
        <w:br/>
        <w:t xml:space="preserve">                         |</w:t>
        <w:br/>
        <w:t xml:space="preserve">                         v</w:t>
        <w:br/>
        <w:t xml:space="preserve">                  Execute Prepare</w:t>
        <w:br/>
        <w:t xml:space="preserve">                         |</w:t>
        <w:br/>
        <w:t xml:space="preserve">             +-----------+-----------+</w:t>
        <w:br/>
        <w:t xml:space="preserve">             |                       |</w:t>
        <w:br/>
        <w:t xml:space="preserve">             v                       v</w:t>
        <w:br/>
        <w:t xml:space="preserve">       Prepared Dataset        Quarantine</w:t>
        <w:br/>
        <w:t xml:space="preserve">             |</w:t>
        <w:br/>
        <w:t xml:space="preserve">             v</w:t>
        <w:br/>
        <w:t xml:space="preserve">            FE</w:t>
      </w:r>
    </w:p>
    <w:p>
      <w:pPr>
        <w:pStyle w:val="Heading3"/>
        <w:spacing w:before="240" w:after="120"/>
      </w:pPr>
      <w:r>
        <w:t>49. POC Test Cases</w:t>
      </w:r>
    </w:p>
    <w:p>
      <w:pPr>
        <w:pStyle w:val="Heading3"/>
        <w:spacing w:before="240" w:after="120"/>
      </w:pPr>
      <w:r>
        <w:t>50. POC Acceptance Criteria</w:t>
      </w:r>
    </w:p>
    <w:p>
      <w:pPr>
        <w:spacing w:after="80" w:line="276" w:lineRule="auto"/>
      </w:pPr>
      <w:r>
        <w:t>100% of input files retain traceable lineage.</w:t>
      </w:r>
    </w:p>
    <w:p>
      <w:pPr>
        <w:spacing w:after="80" w:line="276" w:lineRule="auto"/>
      </w:pPr>
      <w:r>
        <w:t>100% of hard-gate schema violations are blocked.</w:t>
      </w:r>
    </w:p>
    <w:p>
      <w:pPr>
        <w:spacing w:after="80" w:line="276" w:lineRule="auto"/>
      </w:pPr>
      <w:r>
        <w:t>Known target-null cases are never silently imputed.</w:t>
      </w:r>
    </w:p>
    <w:p>
      <w:pPr>
        <w:spacing w:after="80" w:line="276" w:lineRule="auto"/>
      </w:pPr>
      <w:r>
        <w:t>Known temporal leakage cases are blocked or explicitly escalated.</w:t>
      </w:r>
    </w:p>
    <w:p>
      <w:pPr>
        <w:spacing w:after="80" w:line="276" w:lineRule="auto"/>
      </w:pPr>
      <w:r>
        <w:t>Unsafe unit conversions cannot execute without a registered rule.</w:t>
      </w:r>
    </w:p>
    <w:p>
      <w:pPr>
        <w:spacing w:after="80" w:line="276" w:lineRule="auto"/>
      </w:pPr>
      <w:r>
        <w:t>Quarantined records remain recoverable.</w:t>
      </w:r>
    </w:p>
    <w:p>
      <w:pPr>
        <w:spacing w:after="80" w:line="276" w:lineRule="auto"/>
      </w:pPr>
      <w:r>
        <w:t>Every modified column has a transformation record.</w:t>
      </w:r>
    </w:p>
    <w:p>
      <w:pPr>
        <w:spacing w:after="80" w:line="276" w:lineRule="auto"/>
      </w:pPr>
      <w:r>
        <w:t>Prepared output passes its post-preparation validation suite.</w:t>
      </w:r>
    </w:p>
    <w:p>
      <w:pPr>
        <w:spacing w:after="80" w:line="276" w:lineRule="auto"/>
      </w:pPr>
      <w:r>
        <w:t>Repeated deterministic runs produce equivalent output and report metadata.</w:t>
      </w:r>
    </w:p>
    <w:p>
      <w:pPr>
        <w:spacing w:after="80" w:line="276" w:lineRule="auto"/>
      </w:pPr>
      <w:r>
        <w:t>FE receives a complete prepared-data contract.</w:t>
      </w:r>
    </w:p>
    <w:p>
      <w:pPr>
        <w:pStyle w:val="Heading3"/>
        <w:spacing w:before="240" w:after="120"/>
      </w:pPr>
      <w:r>
        <w:t>51. Research Hypotheses</w:t>
      </w:r>
    </w:p>
    <w:p>
      <w:pPr>
        <w:spacing w:after="80" w:line="276" w:lineRule="auto"/>
      </w:pPr>
      <w:r>
        <w:t>H1: Manifest-driven preparation reduces silent data corruption compared with generic cleaning pipelines.</w:t>
      </w:r>
    </w:p>
    <w:p>
      <w:pPr>
        <w:spacing w:after="80" w:line="276" w:lineRule="auto"/>
      </w:pPr>
      <w:r>
        <w:t>H2: Quarantine-first handling preserves more industrially meaningful rare events than aggressive outlier deletion.</w:t>
      </w:r>
    </w:p>
    <w:p>
      <w:pPr>
        <w:spacing w:after="80" w:line="276" w:lineRule="auto"/>
      </w:pPr>
      <w:r>
        <w:t>H3: Recipe-registry control improves reproducibility of preparation across datasets and teams.</w:t>
      </w:r>
    </w:p>
    <w:p>
      <w:pPr>
        <w:spacing w:after="80" w:line="276" w:lineRule="auto"/>
      </w:pPr>
      <w:r>
        <w:t>H4: Dry-run plus compliance accounting reduces unsafe transformations.</w:t>
      </w:r>
    </w:p>
    <w:p>
      <w:pPr>
        <w:spacing w:after="80" w:line="276" w:lineRule="auto"/>
      </w:pPr>
      <w:r>
        <w:t>H5: Columnar execution improves preparation throughput for large industrial datasets.</w:t>
      </w:r>
    </w:p>
    <w:p>
      <w:pPr>
        <w:spacing w:after="80" w:line="276" w:lineRule="auto"/>
      </w:pPr>
      <w:r>
        <w:t>H6: Post-preparation profiling improves detection of unintended distribution/schema changes.</w:t>
      </w:r>
    </w:p>
    <w:p>
      <w:pPr>
        <w:pStyle w:val="Heading3"/>
        <w:spacing w:before="240" w:after="120"/>
      </w:pPr>
      <w:r>
        <w:t>52. Research Metrics</w:t>
      </w:r>
    </w:p>
    <w:p>
      <w:pPr>
        <w:pStyle w:val="Heading3"/>
        <w:spacing w:before="240" w:after="120"/>
      </w:pPr>
      <w:r>
        <w:t>53. Research-Paper References</w:t>
      </w:r>
    </w:p>
    <w:p>
      <w:pPr>
        <w:spacing w:after="80" w:line="276" w:lineRule="auto"/>
      </w:pPr>
      <w:r>
        <w:t>Apache Arrow documentation — language-independent columnar format, metadata and data interchange/IPC. citeturn0search0turn0search4</w:t>
      </w:r>
    </w:p>
    <w:p>
      <w:pPr>
        <w:spacing w:after="80" w:line="276" w:lineRule="auto"/>
      </w:pPr>
      <w:r>
        <w:t>Great Expectations documentation — Expectations, validation workflows, Checkpoints and validation results. citeturn0search8turn0search6</w:t>
      </w:r>
    </w:p>
    <w:p>
      <w:pPr>
        <w:spacing w:after="80" w:line="276" w:lineRule="auto"/>
      </w:pPr>
      <w:r>
        <w:t>Data-Centric AI literature — systematic emphasis on data quality and data-centric development for AI. Use the references from the AI-ConneX Brain documentation as the conceptual foundation.</w:t>
      </w:r>
    </w:p>
    <w:p>
      <w:pPr>
        <w:spacing w:after="80" w:line="276" w:lineRule="auto"/>
      </w:pPr>
      <w:r>
        <w:t>Automated data processing and feature-engineering surveys — support the importance and complexity of automated preparation.</w:t>
      </w:r>
    </w:p>
    <w:p>
      <w:pPr>
        <w:spacing w:after="80" w:line="276" w:lineRule="auto"/>
      </w:pPr>
      <w:r>
        <w:t>Automated provenance-based screening of ML data-preparation pipelines — relevant to lineage and leakage-aware preparation.</w:t>
      </w:r>
    </w:p>
    <w:p>
      <w:pPr>
        <w:spacing w:after="80" w:line="276" w:lineRule="auto"/>
      </w:pPr>
      <w:r>
        <w:t>AI/ML industrial data-centric development literature — relevant to SME/industrial adoption and production constraints.</w:t>
      </w:r>
    </w:p>
    <w:p>
      <w:pPr>
        <w:pStyle w:val="Heading3"/>
        <w:spacing w:before="240" w:after="120"/>
      </w:pPr>
      <w:r>
        <w:t>54. Research Contribution of AI-ConneX PREPARE</w:t>
      </w:r>
    </w:p>
    <w:p>
      <w:pPr>
        <w:spacing w:after="80" w:line="276" w:lineRule="auto"/>
      </w:pPr>
      <w:r>
        <w:t>The proposed contribution is not another generic data-cleaning library. AI-ConneX PREPARE is a manifest- and recipe-controlled industrial preparation node positioned after a reasoning Brain. Its distinctive architectural hypothesis is that preparation should be generated from the combination of user intent, observed data profile, selected DAG and registered recipe, while every material transformation remains auditable.</w:t>
      </w:r>
    </w:p>
    <w:p>
      <w:pPr>
        <w:spacing w:after="80" w:line="276" w:lineRule="auto"/>
      </w:pPr>
      <w:r>
        <w:t>This should be experimentally validated against conventional scripts, generic ETL pipelines and baseline automated preprocessing systems before claiming superiority.</w:t>
      </w:r>
    </w:p>
    <w:p>
      <w:pPr>
        <w:pStyle w:val="Heading3"/>
        <w:spacing w:before="240" w:after="120"/>
      </w:pPr>
      <w:r>
        <w:t>55. Industrial Security and Governance</w:t>
      </w:r>
    </w:p>
    <w:p>
      <w:pPr>
        <w:spacing w:after="80" w:line="276" w:lineRule="auto"/>
      </w:pPr>
      <w:r>
        <w:t>Least-privilege access to source and output datasets.</w:t>
      </w:r>
    </w:p>
    <w:p>
      <w:pPr>
        <w:spacing w:after="80" w:line="276" w:lineRule="auto"/>
      </w:pPr>
      <w:r>
        <w:t>Encryption in transit and at rest.</w:t>
      </w:r>
    </w:p>
    <w:p>
      <w:pPr>
        <w:spacing w:after="80" w:line="276" w:lineRule="auto"/>
      </w:pPr>
      <w:r>
        <w:t>No credentials in recipes or manifests.</w:t>
      </w:r>
    </w:p>
    <w:p>
      <w:pPr>
        <w:spacing w:after="80" w:line="276" w:lineRule="auto"/>
      </w:pPr>
      <w:r>
        <w:t>PII/sensitive-field classification before transformations.</w:t>
      </w:r>
    </w:p>
    <w:p>
      <w:pPr>
        <w:spacing w:after="80" w:line="276" w:lineRule="auto"/>
      </w:pPr>
      <w:r>
        <w:t>Immutable raw artifacts.</w:t>
      </w:r>
    </w:p>
    <w:p>
      <w:pPr>
        <w:spacing w:after="80" w:line="276" w:lineRule="auto"/>
      </w:pPr>
      <w:r>
        <w:t>Role-based approval for destructive operations.</w:t>
      </w:r>
    </w:p>
    <w:p>
      <w:pPr>
        <w:spacing w:after="80" w:line="276" w:lineRule="auto"/>
      </w:pPr>
      <w:r>
        <w:t>Audit logs for exceptions.</w:t>
      </w:r>
    </w:p>
    <w:p>
      <w:pPr>
        <w:spacing w:after="80" w:line="276" w:lineRule="auto"/>
      </w:pPr>
      <w:r>
        <w:t>Versioned policies and recipes.</w:t>
      </w:r>
    </w:p>
    <w:p>
      <w:pPr>
        <w:spacing w:after="80" w:line="276" w:lineRule="auto"/>
      </w:pPr>
      <w:r>
        <w:t>Retention rules for quarantine artifacts.</w:t>
      </w:r>
    </w:p>
    <w:p>
      <w:pPr>
        <w:spacing w:after="80" w:line="276" w:lineRule="auto"/>
      </w:pPr>
      <w:r>
        <w:t>Artifact hashes for integrity.</w:t>
      </w:r>
    </w:p>
    <w:p>
      <w:pPr>
        <w:pStyle w:val="Heading3"/>
        <w:spacing w:before="240" w:after="120"/>
      </w:pPr>
      <w:r>
        <w:t>56. Operational Monitoring</w:t>
      </w:r>
    </w:p>
    <w:p>
      <w:pPr>
        <w:pStyle w:val="Heading3"/>
        <w:spacing w:before="240" w:after="120"/>
      </w:pPr>
      <w:r>
        <w:t>57. Alerting Examples</w:t>
      </w:r>
    </w:p>
    <w:p>
      <w:pPr>
        <w:spacing w:after="80" w:line="276" w:lineRule="auto"/>
      </w:pPr>
      <w:r>
        <w:t>ALERT: PREPARE-QUARANTINE-RATE-HIGH</w:t>
        <w:br/>
        <w:t>Dataset: ACX-DATA-00042</w:t>
        <w:br/>
        <w:t>Quarantine: 8.7%</w:t>
        <w:br/>
        <w:t>Baseline: 0.4%</w:t>
        <w:br/>
        <w:t>Action: BLOCK downstream promotion</w:t>
        <w:br/>
        <w:br/>
        <w:t>ALERT: SCHEMA-DRIFT</w:t>
        <w:br/>
        <w:t>Column: pressure_kpa</w:t>
        <w:br/>
        <w:t>Expected: float64</w:t>
        <w:br/>
        <w:t>Observed: string</w:t>
        <w:br/>
        <w:t>Action: BLOCK</w:t>
        <w:br/>
        <w:br/>
        <w:t>ALERT: ROW-LOSS</w:t>
        <w:br/>
        <w:t>Input: 10,000,000</w:t>
        <w:br/>
        <w:t>Output: 7,800,000</w:t>
        <w:br/>
        <w:t>Threshold: 2%</w:t>
        <w:br/>
        <w:t>Action: BLOCK</w:t>
      </w:r>
    </w:p>
    <w:p>
      <w:pPr>
        <w:pStyle w:val="Heading3"/>
        <w:spacing w:before="240" w:after="120"/>
      </w:pPr>
      <w:r>
        <w:t>58. PREPARE as an Industrial Control Point</w:t>
      </w:r>
    </w:p>
    <w:p>
      <w:pPr>
        <w:spacing w:after="80" w:line="276" w:lineRule="auto"/>
      </w:pPr>
      <w:r>
        <w:t>The PREPARE Node should be treated as a controlled checkpoint rather than a simple preprocessing script. Once PREPARE passes, downstream FE/STEM can rely on a stronger contract. If it fails, the pipeline stops before feature engineering or training consumes corrupted or ambiguous data.</w:t>
      </w:r>
    </w:p>
    <w:p>
      <w:pPr>
        <w:spacing w:after="80" w:line="276" w:lineRule="auto"/>
      </w:pPr>
      <w:r>
        <w:t>RAW/COMPILED</w:t>
        <w:br/>
        <w:t xml:space="preserve">     |</w:t>
        <w:br/>
        <w:t xml:space="preserve">     v</w:t>
        <w:br/>
        <w:t xml:space="preserve">   PREPARE</w:t>
        <w:br/>
        <w:t xml:space="preserve">     |</w:t>
        <w:br/>
        <w:t xml:space="preserve">   [CONTROL]</w:t>
        <w:br/>
        <w:t xml:space="preserve">  /         FAIL        PASS</w:t>
        <w:br/>
        <w:t xml:space="preserve"> |           |</w:t>
        <w:br/>
        <w:t>STOP         v</w:t>
        <w:br/>
        <w:t xml:space="preserve">          FEATURE ENGINEERING</w:t>
        <w:br/>
        <w:t xml:space="preserve">               |</w:t>
        <w:br/>
        <w:t xml:space="preserve">               v</w:t>
        <w:br/>
        <w:t xml:space="preserve">              STEM</w:t>
      </w:r>
    </w:p>
    <w:p>
      <w:pPr>
        <w:pStyle w:val="Heading3"/>
        <w:spacing w:before="240" w:after="120"/>
      </w:pPr>
      <w:r>
        <w:t>59. Final Architecture</w:t>
      </w:r>
    </w:p>
    <w:p>
      <w:pPr>
        <w:spacing w:after="80" w:line="276" w:lineRule="auto"/>
      </w:pPr>
      <w:r>
        <w:t>AI-CONNEX DATA STUDIO</w:t>
        <w:br/>
        <w:br/>
        <w:t xml:space="preserve">                    BRAIN</w:t>
        <w:br/>
        <w:t xml:space="preserve">  +-----------------------------------------------+</w:t>
        <w:br/>
        <w:t xml:space="preserve">  | Chatbot Intent                                |</w:t>
        <w:br/>
        <w:t xml:space="preserve">  |      ↓                                        |</w:t>
        <w:br/>
        <w:t xml:space="preserve">  | Compiler → Profiler → DAG Assigner            |</w:t>
        <w:br/>
        <w:t xml:space="preserve">  |                         ↓                      |</w:t>
        <w:br/>
        <w:t xml:space="preserve">  |                 Recipe Orchestrator           |</w:t>
        <w:br/>
        <w:t xml:space="preserve">  +-------------------------+---------------------+</w:t>
        <w:br/>
        <w:t xml:space="preserve">                            |</w:t>
        <w:br/>
        <w:t xml:space="preserve">                 manifest + dataset +</w:t>
        <w:br/>
        <w:t xml:space="preserve">                 DAG + recipe + lineage</w:t>
        <w:br/>
        <w:t xml:space="preserve">                            |</w:t>
        <w:br/>
        <w:t xml:space="preserve">                            v</w:t>
        <w:br/>
        <w:t xml:space="preserve">                 +---------------------+</w:t>
        <w:br/>
        <w:t xml:space="preserve">                 |     PREPARE NODE    |</w:t>
        <w:br/>
        <w:t xml:space="preserve">                 |---------------------|</w:t>
        <w:br/>
        <w:t xml:space="preserve">                 | validate            |</w:t>
        <w:br/>
        <w:t xml:space="preserve">                 | clean               |</w:t>
        <w:br/>
        <w:t xml:space="preserve">                 | standardize         |</w:t>
        <w:br/>
        <w:t xml:space="preserve">                 | quarantine          |</w:t>
        <w:br/>
        <w:t xml:space="preserve">                 | account             |</w:t>
        <w:br/>
        <w:t xml:space="preserve">                 | revalidate          |</w:t>
        <w:br/>
        <w:t xml:space="preserve">                 | lineage             |</w:t>
        <w:br/>
        <w:t xml:space="preserve">                 +----------+----------+</w:t>
        <w:br/>
        <w:t xml:space="preserve">                            |</w:t>
        <w:br/>
        <w:t xml:space="preserve">                 prepared package</w:t>
        <w:br/>
        <w:t xml:space="preserve">                            |</w:t>
        <w:br/>
        <w:t xml:space="preserve">                            v</w:t>
        <w:br/>
        <w:t xml:space="preserve">                     FEATURE ENGINEERING</w:t>
        <w:br/>
        <w:t xml:space="preserve">                            |</w:t>
        <w:br/>
        <w:t xml:space="preserve">                            v</w:t>
        <w:br/>
        <w:t xml:space="preserve">                       SPLIT / TRAIN</w:t>
        <w:br/>
        <w:t xml:space="preserve">                            |</w:t>
        <w:br/>
        <w:t xml:space="preserve">                            v</w:t>
        <w:br/>
        <w:t xml:space="preserve">                         EVALUATE</w:t>
      </w:r>
    </w:p>
    <w:p>
      <w:pPr>
        <w:pStyle w:val="Heading3"/>
        <w:spacing w:before="240" w:after="120"/>
      </w:pPr>
      <w:r>
        <w:t>60. Final Justification</w:t>
      </w:r>
    </w:p>
    <w:p>
      <w:pPr>
        <w:spacing w:after="80" w:line="276" w:lineRule="auto"/>
      </w:pPr>
      <w:r>
        <w:t>PREPARE is the first place where the Brain's decisions touch the actual dataset. It is therefore the boundary between planning and execution. Its responsibility is to ensure that the data entering FE/STEM is not merely 'clean', but demonstrably compatible with the selected workflow, policy-compliant, traceable and reproducible.</w:t>
      </w:r>
    </w:p>
    <w:p>
      <w:pPr>
        <w:spacing w:after="80" w:line="276" w:lineRule="auto"/>
      </w:pPr>
      <w:r>
        <w:t>For AI-ConneX, the correct mental model is: the Brain decides; PREPARE proves and prepares; FE transforms information into predictive signals; STEM learns and evaluates. This separation makes the pipeline easier to audit, debug, reproduce and adapt to industrial environments.</w:t>
      </w:r>
    </w:p>
    <w:p>
      <w:pPr>
        <w:pStyle w:val="Heading3"/>
        <w:spacing w:before="240" w:after="120"/>
      </w:pPr>
      <w:r>
        <w:t>Appendix A — Artifact Flow</w:t>
      </w:r>
    </w:p>
    <w:p>
      <w:pPr>
        <w:spacing w:after="80" w:line="276" w:lineRule="auto"/>
      </w:pPr>
      <w:r>
        <w:t>CHATBOT</w:t>
        <w:br/>
        <w:t xml:space="preserve">  intent.json</w:t>
        <w:br/>
        <w:t xml:space="preserve">      |</w:t>
        <w:br/>
        <w:t xml:space="preserve">      v</w:t>
        <w:br/>
        <w:t>BRAIN</w:t>
        <w:br/>
        <w:t xml:space="preserve">  manifest-UID.json</w:t>
        <w:br/>
        <w:t xml:space="preserve">  dag_plan.json</w:t>
        <w:br/>
        <w:t xml:space="preserve">  recipe_plan.json</w:t>
        <w:br/>
        <w:t xml:space="preserve">      |</w:t>
        <w:br/>
        <w:t xml:space="preserve">      v</w:t>
        <w:br/>
        <w:t>PREPARE</w:t>
        <w:br/>
        <w:t xml:space="preserve">  prepared_dataset.parquet</w:t>
        <w:br/>
        <w:t xml:space="preserve">  prepared_manifest.json</w:t>
        <w:br/>
        <w:t xml:space="preserve">  validation_results.json</w:t>
        <w:br/>
        <w:t xml:space="preserve">  quarantine.parquet</w:t>
        <w:br/>
        <w:t xml:space="preserve">  prepare_lineage.json</w:t>
        <w:br/>
        <w:t xml:space="preserve">  compliance_report_5.json</w:t>
        <w:br/>
        <w:t xml:space="preserve">      |</w:t>
        <w:br/>
        <w:t xml:space="preserve">      v</w:t>
        <w:br/>
        <w:t>FE</w:t>
      </w:r>
    </w:p>
    <w:p>
      <w:pPr>
        <w:pStyle w:val="Heading3"/>
        <w:spacing w:before="240" w:after="120"/>
      </w:pPr>
      <w:r>
        <w:t>Appendix B — Example UID Chain</w:t>
      </w:r>
    </w:p>
    <w:p>
      <w:pPr>
        <w:spacing w:after="80" w:line="276" w:lineRule="auto"/>
      </w:pPr>
      <w:r>
        <w:t>ACX-INT-00042</w:t>
        <w:br/>
        <w:t xml:space="preserve">   |</w:t>
        <w:br/>
        <w:t>ACX-DATA-00042</w:t>
        <w:br/>
        <w:t xml:space="preserve">   |</w:t>
        <w:br/>
        <w:t>ACX-MAN-00042</w:t>
        <w:br/>
        <w:t xml:space="preserve">   |</w:t>
        <w:br/>
        <w:t>ACX-DAG-00042</w:t>
        <w:br/>
        <w:t xml:space="preserve">   |</w:t>
        <w:br/>
        <w:t>ACX-RCP-00042</w:t>
        <w:br/>
        <w:t xml:space="preserve">   |</w:t>
        <w:br/>
        <w:t>ACX-PREP-00042</w:t>
        <w:br/>
        <w:t xml:space="preserve">   |</w:t>
        <w:br/>
        <w:t>ACX-FE-00042</w:t>
        <w:br/>
        <w:t xml:space="preserve">   |</w:t>
        <w:br/>
        <w:t>ACX-STEM-00042</w:t>
      </w:r>
    </w:p>
    <w:p>
      <w:pPr>
        <w:pStyle w:val="Heading3"/>
        <w:spacing w:before="240" w:after="120"/>
      </w:pPr>
      <w:r>
        <w:t>Appendix C — Important Boundary Clarification</w:t>
      </w:r>
    </w:p>
    <w:p>
      <w:pPr>
        <w:spacing w:after="80" w:line="276" w:lineRule="auto"/>
      </w:pPr>
      <w:r>
        <w:t>The original Data Profiler remains a Brain-stage component. PREPARE does not feed its prepared dataset back into the original profiling step as a replacement. Instead, PREPARE emits a post-preparation validation/profile artifact for verification, monitoring and downstream lineage. This prevents circular dependencies while preserving the ability to detect changes introduced during preparation.</w:t>
      </w:r>
    </w:p>
    <w:p>
      <w:pPr>
        <w:spacing w:before="160" w:after="80"/>
        <w:jc w:val="center"/>
      </w:pPr>
      <w:r>
        <w:drawing>
          <wp:inline xmlns:a="http://schemas.openxmlformats.org/drawingml/2006/main" xmlns:pic="http://schemas.openxmlformats.org/drawingml/2006/picture">
            <wp:extent cx="3200400" cy="187017"/>
            <wp:docPr id="34" name="Picture 34"/>
            <wp:cNvGraphicFramePr>
              <a:graphicFrameLocks noChangeAspect="1"/>
            </wp:cNvGraphicFramePr>
            <a:graphic>
              <a:graphicData uri="http://schemas.openxmlformats.org/drawingml/2006/picture">
                <pic:pic>
                  <pic:nvPicPr>
                    <pic:cNvPr id="0" name="footer.png"/>
                    <pic:cNvPicPr/>
                  </pic:nvPicPr>
                  <pic:blipFill>
                    <a:blip r:embed="rId11"/>
                    <a:stretch>
                      <a:fillRect/>
                    </a:stretch>
                  </pic:blipFill>
                  <pic:spPr>
                    <a:xfrm>
                      <a:off x="0" y="0"/>
                      <a:ext cx="3200400" cy="187017"/>
                    </a:xfrm>
                    <a:prstGeom prst="rect"/>
                  </pic:spPr>
                </pic:pic>
              </a:graphicData>
            </a:graphic>
          </wp:inline>
        </w:drawing>
      </w:r>
    </w:p>
    <w:p>
      <w:pPr>
        <w:spacing w:after="240"/>
        <w:jc w:val="center"/>
      </w:pPr>
      <w:r>
        <w:rPr>
          <w:i/>
          <w:color w:val="505050"/>
          <w:sz w:val="19"/>
        </w:rPr>
        <w:t>TAS | AI-ConneX — Data Studio PREPARE Node Detailed Documentation End-of-Stage Verification</w:t>
      </w:r>
    </w:p>
    <w:p>
      <w:r>
        <w:br w:type="page"/>
      </w:r>
    </w:p>
    <w:p>
      <w:pPr>
        <w:pStyle w:val="Heading2"/>
        <w:spacing w:before="360" w:after="240"/>
      </w:pPr>
      <w:r>
        <w:t>Chapter 11: Data Studio FEATURE ENGINEER Node Detailed Documentation</w:t>
      </w:r>
    </w:p>
    <w:p>
      <w:pPr>
        <w:spacing w:after="80" w:line="276" w:lineRule="auto"/>
      </w:pPr>
      <w:r>
        <w:t>AI-ConneX</w:t>
      </w:r>
    </w:p>
    <w:p>
      <w:pPr>
        <w:spacing w:after="80" w:line="276" w:lineRule="auto"/>
      </w:pPr>
      <w:r>
        <w:t>DATA STUDIO — FEATURE ENGINEER NODE</w:t>
      </w:r>
    </w:p>
    <w:p>
      <w:pPr>
        <w:spacing w:after="80" w:line="276" w:lineRule="auto"/>
      </w:pPr>
      <w:r>
        <w:t>Industrial Intent-Driven Feature Engineering, Feature Registry &amp; Deployment Bridge</w:t>
      </w:r>
    </w:p>
    <w:p>
      <w:pPr>
        <w:spacing w:after="80" w:line="276" w:lineRule="auto"/>
      </w:pPr>
      <w:r>
        <w:t>Compliance Report #5 — Feature Engineering Stage</w:t>
      </w:r>
    </w:p>
    <w:p>
      <w:pPr>
        <w:spacing w:before="160" w:after="80"/>
        <w:jc w:val="center"/>
      </w:pPr>
      <w:r>
        <w:drawing>
          <wp:inline xmlns:a="http://schemas.openxmlformats.org/drawingml/2006/main" xmlns:pic="http://schemas.openxmlformats.org/drawingml/2006/picture">
            <wp:extent cx="5669280" cy="4379588"/>
            <wp:docPr id="35" name="Picture 35"/>
            <wp:cNvGraphicFramePr>
              <a:graphicFrameLocks noChangeAspect="1"/>
            </wp:cNvGraphicFramePr>
            <a:graphic>
              <a:graphicData uri="http://schemas.openxmlformats.org/drawingml/2006/picture">
                <pic:pic>
                  <pic:nvPicPr>
                    <pic:cNvPr id="0" name="feature-engineer-node-hero.png"/>
                    <pic:cNvPicPr/>
                  </pic:nvPicPr>
                  <pic:blipFill>
                    <a:blip r:embed="rId29"/>
                    <a:stretch>
                      <a:fillRect/>
                    </a:stretch>
                  </pic:blipFill>
                  <pic:spPr>
                    <a:xfrm>
                      <a:off x="0" y="0"/>
                      <a:ext cx="5669280" cy="4379588"/>
                    </a:xfrm>
                    <a:prstGeom prst="rect"/>
                  </pic:spPr>
                </pic:pic>
              </a:graphicData>
            </a:graphic>
          </wp:inline>
        </w:drawing>
      </w:r>
    </w:p>
    <w:p>
      <w:pPr>
        <w:spacing w:after="240"/>
        <w:jc w:val="center"/>
      </w:pPr>
      <w:r>
        <w:rPr>
          <w:i/>
          <w:color w:val="505050"/>
          <w:sz w:val="19"/>
        </w:rPr>
        <w:t>Figure 11.1: Feature Engineer Node Component Block</w:t>
      </w:r>
    </w:p>
    <w:p>
      <w:pPr>
        <w:pStyle w:val="Heading3"/>
        <w:spacing w:before="240" w:after="120"/>
      </w:pPr>
      <w:r>
        <w:t>1. Executive Definition</w:t>
      </w:r>
    </w:p>
    <w:p>
      <w:pPr>
        <w:spacing w:after="80" w:line="276" w:lineRule="auto"/>
      </w:pPr>
      <w:r>
        <w:t>The Feature Engineer (FE) Node is the transformation intelligence layer immediately after PREPARE. PREPARE makes industrial data valid and execution-ready; FE converts that prepared data into meaningful, model-consumable features according to the user's intent, the Data Profiler's metadata, the selected DAG and the Recipe Orchestrator's feature-engineering plan.</w:t>
      </w:r>
    </w:p>
    <w:p>
      <w:pPr>
        <w:spacing w:after="80" w:line="276" w:lineRule="auto"/>
      </w:pPr>
      <w:r>
        <w:t>AI-ConneX FE follows a registry-first strategy: if a validated feature recipe already exists and is compatible, the system reuses it. If no suitable recipe exists, an Agent Helper proposes a new recipe, but the generated recipe is not trusted merely because an agent produced it. It must pass schema, semantic, leakage, computational and reproducibility gates before execution.</w:t>
      </w:r>
    </w:p>
    <w:p>
      <w:pPr>
        <w:spacing w:after="80" w:line="276" w:lineRule="auto"/>
      </w:pPr>
      <w:r>
        <w:t>CHATBOT INTENT</w:t>
        <w:br/>
        <w:t xml:space="preserve">      |</w:t>
        <w:br/>
        <w:t xml:space="preserve">      v</w:t>
        <w:br/>
        <w:t>AI-CONNEX BRAIN</w:t>
        <w:br/>
        <w:t xml:space="preserve"> Compiler -&gt; Profiler -&gt; DAG -&gt; Recipe Orchestrator</w:t>
        <w:br/>
        <w:t xml:space="preserve">      |</w:t>
        <w:br/>
        <w:t xml:space="preserve">      v</w:t>
        <w:br/>
        <w:t>PREPARE</w:t>
        <w:br/>
        <w:t xml:space="preserve">      |</w:t>
        <w:br/>
        <w:t xml:space="preserve">      | prepared dataset + manifest + profile + intent</w:t>
        <w:br/>
        <w:t xml:space="preserve">      v</w:t>
        <w:br/>
        <w:t>+-----------------------------+</w:t>
        <w:br/>
        <w:t>|      FEATURE ENGINEER       |</w:t>
        <w:br/>
        <w:t>|-----------------------------|</w:t>
        <w:br/>
        <w:t>| Intent Resolver             |</w:t>
        <w:br/>
        <w:t>| Feature Registry            |</w:t>
        <w:br/>
        <w:t>| Recipe Selector             |</w:t>
        <w:br/>
        <w:t>| Agent Helper                |</w:t>
        <w:br/>
        <w:t>| Leakage Guard               |</w:t>
        <w:br/>
        <w:t>| Feature Validator           |</w:t>
        <w:br/>
        <w:t>| Feature Lineage             |</w:t>
        <w:br/>
        <w:t>+--------------+--------------+</w:t>
        <w:br/>
        <w:t xml:space="preserve">               |</w:t>
        <w:br/>
        <w:t xml:space="preserve">       +-------+--------+</w:t>
        <w:br/>
        <w:t xml:space="preserve">       |                |</w:t>
        <w:br/>
        <w:t xml:space="preserve">       v                v</w:t>
        <w:br/>
        <w:t xml:space="preserve">   NEXT STUDIO       DEPLOYMENT</w:t>
        <w:br/>
        <w:t xml:space="preserve">   / STEM             BRIDGE</w:t>
      </w:r>
    </w:p>
    <w:p>
      <w:pPr>
        <w:pStyle w:val="Heading3"/>
        <w:spacing w:before="240" w:after="120"/>
      </w:pPr>
      <w:r>
        <w:t>2. Purpose</w:t>
      </w:r>
    </w:p>
    <w:p>
      <w:pPr>
        <w:spacing w:after="80" w:line="276" w:lineRule="auto"/>
      </w:pPr>
      <w:r>
        <w:t>The purpose of FE is not to generate as many columns as possible. Its purpose is to generate the smallest useful, explainable, reproducible and deployment-compatible feature set that answers the industrial user's objective.</w:t>
      </w:r>
    </w:p>
    <w:p>
      <w:pPr>
        <w:spacing w:before="160" w:after="80"/>
        <w:jc w:val="center"/>
      </w:pPr>
      <w:r>
        <w:drawing>
          <wp:inline xmlns:a="http://schemas.openxmlformats.org/drawingml/2006/main" xmlns:pic="http://schemas.openxmlformats.org/drawingml/2006/picture">
            <wp:extent cx="5669280" cy="1806794"/>
            <wp:docPr id="36" name="Picture 36"/>
            <wp:cNvGraphicFramePr>
              <a:graphicFrameLocks noChangeAspect="1"/>
            </wp:cNvGraphicFramePr>
            <a:graphic>
              <a:graphicData uri="http://schemas.openxmlformats.org/drawingml/2006/picture">
                <pic:pic>
                  <pic:nvPicPr>
                    <pic:cNvPr id="0" name="data-studio-arch-hero.png"/>
                    <pic:cNvPicPr/>
                  </pic:nvPicPr>
                  <pic:blipFill>
                    <a:blip r:embed="rId30"/>
                    <a:stretch>
                      <a:fillRect/>
                    </a:stretch>
                  </pic:blipFill>
                  <pic:spPr>
                    <a:xfrm>
                      <a:off x="0" y="0"/>
                      <a:ext cx="5669280" cy="1806794"/>
                    </a:xfrm>
                    <a:prstGeom prst="rect"/>
                  </pic:spPr>
                </pic:pic>
              </a:graphicData>
            </a:graphic>
          </wp:inline>
        </w:drawing>
      </w:r>
    </w:p>
    <w:p>
      <w:pPr>
        <w:spacing w:after="240"/>
        <w:jc w:val="center"/>
      </w:pPr>
      <w:r>
        <w:rPr>
          <w:i/>
          <w:color w:val="505050"/>
          <w:sz w:val="19"/>
        </w:rPr>
        <w:t>Figure 11.2: Data Studio Pipeline Context — Chatbot -&gt; Brain -&gt; PREPARE -&gt; FE</w:t>
      </w:r>
    </w:p>
    <w:p>
      <w:pPr>
        <w:spacing w:after="80" w:line="276" w:lineRule="auto"/>
      </w:pPr>
      <w:r>
        <w:t>Translate business intent into feature requirements.</w:t>
      </w:r>
    </w:p>
    <w:p>
      <w:pPr>
        <w:spacing w:after="80" w:line="276" w:lineRule="auto"/>
      </w:pPr>
      <w:r>
        <w:t>Use Data Profiler metadata to understand available entities, timestamps, target, distributions and relationships.</w:t>
      </w:r>
    </w:p>
    <w:p>
      <w:pPr>
        <w:spacing w:after="80" w:line="276" w:lineRule="auto"/>
      </w:pPr>
      <w:r>
        <w:t>Select an existing approved feature recipe whenever possible.</w:t>
      </w:r>
    </w:p>
    <w:p>
      <w:pPr>
        <w:spacing w:after="80" w:line="276" w:lineRule="auto"/>
      </w:pPr>
      <w:r>
        <w:t>Ask an agent to design a candidate recipe when no suitable recipe exists.</w:t>
      </w:r>
    </w:p>
    <w:p>
      <w:pPr>
        <w:spacing w:after="80" w:line="276" w:lineRule="auto"/>
      </w:pPr>
      <w:r>
        <w:t>Validate candidate features before execution.</w:t>
      </w:r>
    </w:p>
    <w:p>
      <w:pPr>
        <w:spacing w:after="80" w:line="276" w:lineRule="auto"/>
      </w:pPr>
      <w:r>
        <w:t>Prevent temporal, target and cross-entity leakage.</w:t>
      </w:r>
    </w:p>
    <w:p>
      <w:pPr>
        <w:spacing w:after="80" w:line="276" w:lineRule="auto"/>
      </w:pPr>
      <w:r>
        <w:t>Create reusable feature definitions and versions.</w:t>
      </w:r>
    </w:p>
    <w:p>
      <w:pPr>
        <w:spacing w:after="80" w:line="276" w:lineRule="auto"/>
      </w:pPr>
      <w:r>
        <w:t>Maintain offline/online consistency when deployment requires serving features.</w:t>
      </w:r>
    </w:p>
    <w:p>
      <w:pPr>
        <w:spacing w:after="80" w:line="276" w:lineRule="auto"/>
      </w:pPr>
      <w:r>
        <w:t>Produce a feature dataset, feature manifest and Compliance Report #5.</w:t>
      </w:r>
    </w:p>
    <w:p>
      <w:pPr>
        <w:pStyle w:val="Heading3"/>
        <w:spacing w:before="240" w:after="120"/>
      </w:pPr>
      <w:r>
        <w:t>3. Why FE Is Different from PREPARE</w:t>
      </w:r>
    </w:p>
    <w:p>
      <w:pPr>
        <w:spacing w:after="80" w:line="276" w:lineRule="auto"/>
      </w:pPr>
      <w:r>
        <w:t>Example: converting pressure from psi to kPa belongs in PREPARE. A 15-minute rolling pressure mean, pressure trend and pressure-change rate belong in FE.</w:t>
      </w:r>
    </w:p>
    <w:p>
      <w:pPr>
        <w:pStyle w:val="Heading3"/>
        <w:spacing w:before="240" w:after="120"/>
      </w:pPr>
      <w:r>
        <w:t>4. Inputs to FE</w:t>
      </w:r>
    </w:p>
    <w:p>
      <w:pPr>
        <w:spacing w:after="80" w:line="276" w:lineRule="auto"/>
      </w:pPr>
      <w:r>
        <w:t>FE INPUT PACKAGE</w:t>
        <w:br/>
        <w:t xml:space="preserve">  prepared_dataset.parquet</w:t>
        <w:br/>
        <w:t xml:space="preserve">  prepared_manifest.json</w:t>
        <w:br/>
        <w:t xml:space="preserve">  manifest-UID.json</w:t>
        <w:br/>
        <w:t xml:space="preserve">  profile.json / profile reference</w:t>
        <w:br/>
        <w:t xml:space="preserve">  intent.json</w:t>
        <w:br/>
        <w:t xml:space="preserve">  dag_plan.json</w:t>
        <w:br/>
        <w:t xml:space="preserve">  feature_recipe_plan.json</w:t>
        <w:br/>
        <w:t xml:space="preserve">  lineage.json</w:t>
        <w:br/>
        <w:t xml:space="preserve">  policy bundle</w:t>
      </w:r>
    </w:p>
    <w:p>
      <w:pPr>
        <w:pStyle w:val="Heading3"/>
        <w:spacing w:before="240" w:after="120"/>
      </w:pPr>
      <w:r>
        <w:t>5. Chatbot → Brain → PREPARE → FE</w:t>
      </w:r>
    </w:p>
    <w:p>
      <w:pPr>
        <w:spacing w:after="80" w:line="276" w:lineRule="auto"/>
      </w:pPr>
      <w:r>
        <w:t>The chatbot is the source of business intent, but FE does not directly execute natural-language instructions. The Brain converts intent into structured metadata and constraints. PREPARE validates the dataset. FE then uses the structured intent together with the observed profile.</w:t>
      </w:r>
    </w:p>
    <w:p>
      <w:pPr>
        <w:spacing w:after="80" w:line="276" w:lineRule="auto"/>
      </w:pPr>
      <w:r>
        <w:t>USER:</w:t>
        <w:br/>
        <w:t>"Predict pump failure 6 hours in advance using sensor data."</w:t>
        <w:br/>
        <w:br/>
        <w:t>CHATBOT</w:t>
        <w:br/>
        <w:t xml:space="preserve"> intent_uid</w:t>
        <w:br/>
        <w:t xml:space="preserve"> objective = predictive maintenance</w:t>
        <w:br/>
        <w:t xml:space="preserve"> entity = pump_id</w:t>
        <w:br/>
        <w:t xml:space="preserve"> target = failure_event</w:t>
        <w:br/>
        <w:t xml:space="preserve"> horizon = 6h</w:t>
        <w:br/>
        <w:t xml:space="preserve"> explainability = required</w:t>
        <w:br/>
        <w:br/>
        <w:t xml:space="preserve">        |</w:t>
        <w:br/>
        <w:t xml:space="preserve">        v</w:t>
        <w:br/>
        <w:br/>
        <w:t>BRAIN / MANIFEST</w:t>
        <w:br/>
        <w:t xml:space="preserve"> target semantics</w:t>
        <w:br/>
        <w:t xml:space="preserve"> entity/time semantics</w:t>
        <w:br/>
        <w:t xml:space="preserve"> available signals</w:t>
        <w:br/>
        <w:t xml:space="preserve"> DAG</w:t>
        <w:br/>
        <w:t xml:space="preserve"> recipe requirements</w:t>
        <w:br/>
        <w:br/>
        <w:t xml:space="preserve">        |</w:t>
        <w:br/>
        <w:t xml:space="preserve">        v</w:t>
        <w:br/>
        <w:br/>
        <w:t>PREPARE</w:t>
        <w:br/>
        <w:t xml:space="preserve"> valid timestamp/entity/sensor data</w:t>
        <w:br/>
        <w:br/>
        <w:t xml:space="preserve">        |</w:t>
        <w:br/>
        <w:t xml:space="preserve">        v</w:t>
        <w:br/>
        <w:br/>
        <w:t>FEATURE ENGINEER</w:t>
        <w:br/>
        <w:t xml:space="preserve"> lag / rolling / trend / rate-of-change</w:t>
        <w:br/>
        <w:t xml:space="preserve"> features within the 6h prediction boundary</w:t>
      </w:r>
    </w:p>
    <w:p>
      <w:pPr>
        <w:spacing w:before="160" w:after="80"/>
        <w:jc w:val="center"/>
      </w:pPr>
      <w:r>
        <w:drawing>
          <wp:inline xmlns:a="http://schemas.openxmlformats.org/drawingml/2006/main" xmlns:pic="http://schemas.openxmlformats.org/drawingml/2006/picture">
            <wp:extent cx="5303520" cy="1822544"/>
            <wp:docPr id="37" name="Picture 37"/>
            <wp:cNvGraphicFramePr>
              <a:graphicFrameLocks noChangeAspect="1"/>
            </wp:cNvGraphicFramePr>
            <a:graphic>
              <a:graphicData uri="http://schemas.openxmlformats.org/drawingml/2006/picture">
                <pic:pic>
                  <pic:nvPicPr>
                    <pic:cNvPr id="0" name="prepare-node-to-feature-engineer.png"/>
                    <pic:cNvPicPr/>
                  </pic:nvPicPr>
                  <pic:blipFill>
                    <a:blip r:embed="rId28"/>
                    <a:stretch>
                      <a:fillRect/>
                    </a:stretch>
                  </pic:blipFill>
                  <pic:spPr>
                    <a:xfrm>
                      <a:off x="0" y="0"/>
                      <a:ext cx="5303520" cy="1822544"/>
                    </a:xfrm>
                    <a:prstGeom prst="rect"/>
                  </pic:spPr>
                </pic:pic>
              </a:graphicData>
            </a:graphic>
          </wp:inline>
        </w:drawing>
      </w:r>
    </w:p>
    <w:p>
      <w:pPr>
        <w:spacing w:after="240"/>
        <w:jc w:val="center"/>
      </w:pPr>
      <w:r>
        <w:rPr>
          <w:i/>
          <w:color w:val="505050"/>
          <w:sz w:val="19"/>
        </w:rPr>
        <w:t>Figure 11.3: Incoming PREPARE Package Feeding Feature Engineering</w:t>
      </w:r>
    </w:p>
    <w:p>
      <w:pPr>
        <w:pStyle w:val="Heading3"/>
        <w:spacing w:before="240" w:after="120"/>
      </w:pPr>
      <w:r>
        <w:t>6. Intent-to-Feature Contract</w:t>
      </w:r>
    </w:p>
    <w:p>
      <w:pPr>
        <w:spacing w:after="80" w:line="276" w:lineRule="auto"/>
      </w:pPr>
      <w:r>
        <w:t>The FE Intent Resolver converts structured intent into feature requirements. It should not invent business meaning.</w:t>
      </w:r>
    </w:p>
    <w:p>
      <w:pPr>
        <w:spacing w:after="80" w:line="276" w:lineRule="auto"/>
      </w:pPr>
      <w:r>
        <w:t>feature_intent:</w:t>
        <w:br/>
        <w:t xml:space="preserve">  objective: predictive_maintenance</w:t>
        <w:br/>
        <w:t xml:space="preserve">  target: failure_event</w:t>
        <w:br/>
        <w:t xml:space="preserve">  horizon: 6h</w:t>
        <w:br/>
        <w:t xml:space="preserve">  entity_key: pump_id</w:t>
        <w:br/>
        <w:t xml:space="preserve">  event_time: timestamp</w:t>
        <w:br/>
        <w:br/>
        <w:t xml:space="preserve">  requirements:</w:t>
        <w:br/>
        <w:t xml:space="preserve">    temporal_features: true</w:t>
        <w:br/>
        <w:t xml:space="preserve">    rolling_windows: [15m, 1h, 6h, 24h]</w:t>
        <w:br/>
        <w:t xml:space="preserve">    explainability: required</w:t>
        <w:br/>
        <w:t xml:space="preserve">    online_serving: false</w:t>
        <w:br/>
        <w:br/>
        <w:t xml:space="preserve">  constraints:</w:t>
        <w:br/>
        <w:t xml:space="preserve">    no_future_data: true</w:t>
        <w:br/>
        <w:t xml:space="preserve">    no_target_derived_features: true</w:t>
        <w:br/>
        <w:t xml:space="preserve">    preserve_feature_lineage: true</w:t>
      </w:r>
    </w:p>
    <w:p>
      <w:pPr>
        <w:pStyle w:val="Heading3"/>
        <w:spacing w:before="240" w:after="120"/>
      </w:pPr>
      <w:r>
        <w:t>7. Feature Recipe Registry</w:t>
      </w:r>
    </w:p>
    <w:p>
      <w:pPr>
        <w:spacing w:after="80" w:line="276" w:lineRule="auto"/>
      </w:pPr>
      <w:r>
        <w:t>The registry is the first-choice source of engineering logic. Reuse is preferred because a registered recipe has already been tested, versioned and associated with known schemas/tasks.</w:t>
      </w:r>
    </w:p>
    <w:p>
      <w:pPr>
        <w:spacing w:after="80" w:line="276" w:lineRule="auto"/>
      </w:pPr>
      <w:r>
        <w:t>feature_registry/</w:t>
        <w:br/>
        <w:t xml:space="preserve">  recipes/</w:t>
        <w:br/>
        <w:t xml:space="preserve">    predictive_maintenance/</w:t>
        <w:br/>
        <w:t xml:space="preserve">      sensor_lag_v1.yaml</w:t>
        <w:br/>
        <w:t xml:space="preserve">      rolling_statistics_v2.yaml</w:t>
        <w:br/>
        <w:t xml:space="preserve">      degradation_trend_v1.yaml</w:t>
        <w:br/>
        <w:t xml:space="preserve">    demand_forecast/</w:t>
        <w:br/>
        <w:t xml:space="preserve">      lag_calendar_v1.yaml</w:t>
        <w:br/>
        <w:t xml:space="preserve">      rolling_demand_v2.yaml</w:t>
        <w:br/>
        <w:t xml:space="preserve">    anomaly_detection/</w:t>
        <w:br/>
        <w:t xml:space="preserve">      robust_stats_v1.yaml</w:t>
        <w:br/>
        <w:t xml:space="preserve">  metadata/</w:t>
        <w:br/>
        <w:t xml:space="preserve">  tests/</w:t>
        <w:br/>
        <w:t xml:space="preserve">  compatibility/</w:t>
      </w:r>
    </w:p>
    <w:p>
      <w:pPr>
        <w:spacing w:after="80" w:line="276" w:lineRule="auto"/>
      </w:pPr>
      <w:r>
        <w:t>A recipe should declare its inputs, outputs, entity/time requirements, parameters, leakage assumptions, compute cost, serving mode and tests.</w:t>
      </w:r>
    </w:p>
    <w:p>
      <w:pPr>
        <w:pStyle w:val="Heading3"/>
        <w:spacing w:before="240" w:after="120"/>
      </w:pPr>
      <w:r>
        <w:t>8. Recipe Reuse Decision</w:t>
      </w:r>
    </w:p>
    <w:p>
      <w:pPr>
        <w:spacing w:after="80" w:line="276" w:lineRule="auto"/>
      </w:pPr>
      <w:r>
        <w:t>Intent</w:t>
        <w:br/>
        <w:t xml:space="preserve">  +</w:t>
        <w:br/>
        <w:t>Profile</w:t>
        <w:br/>
        <w:t xml:space="preserve">  +</w:t>
        <w:br/>
        <w:t>DAG</w:t>
        <w:br/>
        <w:t xml:space="preserve">  +</w:t>
        <w:br/>
        <w:t>Prepared Schema</w:t>
        <w:br/>
        <w:t xml:space="preserve">  |</w:t>
        <w:br/>
        <w:t xml:space="preserve">  v</w:t>
        <w:br/>
        <w:t>Recipe Compatibility Engine</w:t>
        <w:br/>
        <w:t xml:space="preserve">  |</w:t>
        <w:br/>
        <w:t xml:space="preserve">  +--&gt; compatible approved recipe --&gt; execute</w:t>
        <w:br/>
        <w:t xml:space="preserve">  |</w:t>
        <w:br/>
        <w:t xml:space="preserve">  +--&gt; no compatible recipe --------&gt; Agent Helper</w:t>
        <w:br/>
        <w:t xml:space="preserve">                                      |</w:t>
        <w:br/>
        <w:t xml:space="preserve">                                      v</w:t>
        <w:br/>
        <w:t xml:space="preserve">                                  candidate recipe</w:t>
        <w:br/>
        <w:t xml:space="preserve">                                      |</w:t>
        <w:br/>
        <w:t xml:space="preserve">                                      v</w:t>
        <w:br/>
        <w:t xml:space="preserve">                              validation gates</w:t>
        <w:br/>
        <w:t xml:space="preserve">                                      |</w:t>
        <w:br/>
        <w:t xml:space="preserve">                              +-------+-------+</w:t>
        <w:br/>
        <w:t xml:space="preserve">                              |               |</w:t>
        <w:br/>
        <w:t xml:space="preserve">                            reject          approve</w:t>
        <w:br/>
        <w:t xml:space="preserve">                                              |</w:t>
        <w:br/>
        <w:t xml:space="preserve">                                              v</w:t>
        <w:br/>
        <w:t xml:space="preserve">                                           execute</w:t>
      </w:r>
    </w:p>
    <w:p>
      <w:pPr>
        <w:pStyle w:val="Heading3"/>
        <w:spacing w:before="240" w:after="120"/>
      </w:pPr>
      <w:r>
        <w:t>9. Agent Helper</w:t>
      </w:r>
    </w:p>
    <w:p>
      <w:pPr>
        <w:spacing w:after="80" w:line="276" w:lineRule="auto"/>
      </w:pPr>
      <w:r>
        <w:t>The Agent Helper is a controlled design assistant, not an unrestricted code generator. It can reason over the manifest, profile, intent, approved feature primitives and recipe examples to propose candidate feature definitions.</w:t>
      </w:r>
    </w:p>
    <w:p>
      <w:pPr>
        <w:spacing w:after="80" w:line="276" w:lineRule="auto"/>
      </w:pPr>
      <w:r>
        <w:t>Suggest candidate features.</w:t>
      </w:r>
    </w:p>
    <w:p>
      <w:pPr>
        <w:spacing w:after="80" w:line="276" w:lineRule="auto"/>
      </w:pPr>
      <w:r>
        <w:t>Explain why each feature is relevant.</w:t>
      </w:r>
    </w:p>
    <w:p>
      <w:pPr>
        <w:spacing w:after="80" w:line="276" w:lineRule="auto"/>
      </w:pPr>
      <w:r>
        <w:t>Select approved primitives.</w:t>
      </w:r>
    </w:p>
    <w:p>
      <w:pPr>
        <w:spacing w:after="80" w:line="276" w:lineRule="auto"/>
      </w:pPr>
      <w:r>
        <w:t>Generate a declarative recipe rather than arbitrary executable code where possible.</w:t>
      </w:r>
    </w:p>
    <w:p>
      <w:pPr>
        <w:spacing w:after="80" w:line="276" w:lineRule="auto"/>
      </w:pPr>
      <w:r>
        <w:t>Identify required windows, keys and timestamps.</w:t>
      </w:r>
    </w:p>
    <w:p>
      <w:pPr>
        <w:spacing w:after="80" w:line="276" w:lineRule="auto"/>
      </w:pPr>
      <w:r>
        <w:t>Flag uncertainty.</w:t>
      </w:r>
    </w:p>
    <w:p>
      <w:pPr>
        <w:spacing w:after="80" w:line="276" w:lineRule="auto"/>
      </w:pPr>
      <w:r>
        <w:t>Request human/domain approval for ambiguous industrial semantics.</w:t>
      </w:r>
    </w:p>
    <w:p>
      <w:pPr>
        <w:spacing w:after="80" w:line="276" w:lineRule="auto"/>
      </w:pPr>
      <w:r>
        <w:t>Agent-generated features must pass deterministic validation. An LLM/agent should never be the final authority for leakage safety or physical validity.</w:t>
      </w:r>
    </w:p>
    <w:p>
      <w:pPr>
        <w:pStyle w:val="Heading3"/>
        <w:spacing w:before="240" w:after="120"/>
      </w:pPr>
      <w:r>
        <w:t>10. Agent Guardrails</w:t>
      </w:r>
    </w:p>
    <w:p>
      <w:pPr>
        <w:pStyle w:val="Heading3"/>
        <w:spacing w:before="240" w:after="120"/>
      </w:pPr>
      <w:r>
        <w:t>11. Feature Taxonomy</w:t>
      </w:r>
    </w:p>
    <w:p>
      <w:pPr>
        <w:pStyle w:val="Heading3"/>
        <w:spacing w:before="240" w:after="120"/>
      </w:pPr>
      <w:r>
        <w:t>12. Temporal Feature Engineering</w:t>
      </w:r>
    </w:p>
    <w:p>
      <w:pPr>
        <w:spacing w:after="80" w:line="276" w:lineRule="auto"/>
      </w:pPr>
      <w:r>
        <w:t>Industrial time-series problems require strict temporal semantics. A feature at event time t must use information available no later than the feature's permitted observation time. Point-in-time feature retrieval is a well-established approach for preventing future values from entering historical training data; Feast documents this explicitly for historical feature joins. citeturn0search0turn0search2</w:t>
      </w:r>
    </w:p>
    <w:p>
      <w:pPr>
        <w:spacing w:after="80" w:line="276" w:lineRule="auto"/>
      </w:pPr>
      <w:r>
        <w:t>For target at t + 6h:</w:t>
        <w:br/>
        <w:br/>
        <w:t>allowed:</w:t>
        <w:br/>
        <w:t xml:space="preserve">  sensor(t)</w:t>
        <w:br/>
        <w:t xml:space="preserve">  sensor(t-5m)</w:t>
        <w:br/>
        <w:t xml:space="preserve">  rolling_mean(t-1h)</w:t>
        <w:br/>
        <w:t xml:space="preserve">  maintenance_state known by t</w:t>
        <w:br/>
        <w:br/>
        <w:t>not allowed:</w:t>
        <w:br/>
        <w:t xml:space="preserve">  sensor(t+10m)</w:t>
        <w:br/>
        <w:t xml:space="preserve">  maintenance_state recorded at t+2h</w:t>
        <w:br/>
        <w:t xml:space="preserve">  future aggregate containing t+1h...t+6h</w:t>
      </w:r>
    </w:p>
    <w:p>
      <w:pPr>
        <w:pStyle w:val="Heading3"/>
        <w:spacing w:before="240" w:after="120"/>
      </w:pPr>
      <w:r>
        <w:t>13. Point-in-Time Correctness</w:t>
      </w:r>
    </w:p>
    <w:p>
      <w:pPr>
        <w:spacing w:after="80" w:line="276" w:lineRule="auto"/>
      </w:pPr>
      <w:r>
        <w:t>For temporal features, FE should maintain an entity key plus event timestamp and define an explicit lookback window/TTL. Feature stores such as Feast implement historical retrieval using event timestamps and point-in-time joins; this is useful as a reference architecture even if AI-ConneX implements its own registry/execution layer. citeturn0search0turn0search7</w:t>
      </w:r>
    </w:p>
    <w:p>
      <w:pPr>
        <w:pStyle w:val="Heading3"/>
        <w:spacing w:before="240" w:after="120"/>
      </w:pPr>
      <w:r>
        <w:t>14. Feature Dependency Graph</w:t>
      </w:r>
    </w:p>
    <w:p>
      <w:pPr>
        <w:spacing w:after="80" w:line="276" w:lineRule="auto"/>
      </w:pPr>
      <w:r>
        <w:t>raw_sensor</w:t>
        <w:br/>
        <w:t xml:space="preserve">   |</w:t>
        <w:br/>
        <w:t xml:space="preserve">   +--&gt; lag_5m</w:t>
        <w:br/>
        <w:t xml:space="preserve">   |</w:t>
        <w:br/>
        <w:t xml:space="preserve">   +--&gt; rolling_mean_1h</w:t>
        <w:br/>
        <w:t xml:space="preserve">            |</w:t>
        <w:br/>
        <w:t xml:space="preserve">            +--&gt; trend_1h</w:t>
        <w:br/>
        <w:t xml:space="preserve">                    |</w:t>
        <w:br/>
        <w:t xml:space="preserve">                    +--&gt; degradation_score</w:t>
      </w:r>
    </w:p>
    <w:p>
      <w:pPr>
        <w:spacing w:after="80" w:line="276" w:lineRule="auto"/>
      </w:pPr>
      <w:r>
        <w:t>Every feature should have a dependency graph. This makes it possible to identify target-derived features, future dependencies and redundant computation.</w:t>
      </w:r>
    </w:p>
    <w:p>
      <w:pPr>
        <w:pStyle w:val="Heading3"/>
        <w:spacing w:before="240" w:after="120"/>
      </w:pPr>
      <w:r>
        <w:t>15. Leakage Detection</w:t>
      </w:r>
    </w:p>
    <w:p>
      <w:pPr>
        <w:spacing w:after="80" w:line="276" w:lineRule="auto"/>
      </w:pPr>
      <w:r>
        <w:t>Data leakage is one of the most important FE risks. scikit-learn explicitly warns that transformations learned using test data can produce optimistic results and recommends fitting transformations only on training data while applying the same learned transformation to later data. citeturn0search1</w:t>
      </w:r>
    </w:p>
    <w:p>
      <w:pPr>
        <w:spacing w:after="80" w:line="276" w:lineRule="auto"/>
      </w:pPr>
      <w:r>
        <w:t>Check feature timestamps against prediction timestamp.</w:t>
      </w:r>
    </w:p>
    <w:p>
      <w:pPr>
        <w:spacing w:after="80" w:line="276" w:lineRule="auto"/>
      </w:pPr>
      <w:r>
        <w:t>Track dependency timestamps through feature graphs.</w:t>
      </w:r>
    </w:p>
    <w:p>
      <w:pPr>
        <w:spacing w:after="80" w:line="276" w:lineRule="auto"/>
      </w:pPr>
      <w:r>
        <w:t>Prevent target-derived columns.</w:t>
      </w:r>
    </w:p>
    <w:p>
      <w:pPr>
        <w:spacing w:after="80" w:line="276" w:lineRule="auto"/>
      </w:pPr>
      <w:r>
        <w:t>Prevent post-outcome operational fields.</w:t>
      </w:r>
    </w:p>
    <w:p>
      <w:pPr>
        <w:spacing w:after="80" w:line="276" w:lineRule="auto"/>
      </w:pPr>
      <w:r>
        <w:t>Prevent train/test contamination.</w:t>
      </w:r>
    </w:p>
    <w:p>
      <w:pPr>
        <w:spacing w:after="80" w:line="276" w:lineRule="auto"/>
      </w:pPr>
      <w:r>
        <w:t>Separate feature fitting from feature transformation where parameters are learned.</w:t>
      </w:r>
    </w:p>
    <w:p>
      <w:pPr>
        <w:spacing w:after="80" w:line="276" w:lineRule="auto"/>
      </w:pPr>
      <w:r>
        <w:t>Use point-in-time joins for historical features.</w:t>
      </w:r>
    </w:p>
    <w:p>
      <w:pPr>
        <w:pStyle w:val="Heading3"/>
        <w:spacing w:before="240" w:after="120"/>
      </w:pPr>
      <w:r>
        <w:t>16. Learned vs Deterministic Features</w:t>
      </w:r>
    </w:p>
    <w:p>
      <w:pPr>
        <w:spacing w:after="80" w:line="276" w:lineRule="auto"/>
      </w:pPr>
      <w:r>
        <w:t>Learned transformations should be fitted only in the appropriate training scope. The FE recipe must record whether a feature is deterministic or learned.</w:t>
      </w:r>
    </w:p>
    <w:p>
      <w:pPr>
        <w:pStyle w:val="Heading3"/>
        <w:spacing w:before="240" w:after="120"/>
      </w:pPr>
      <w:r>
        <w:t>17. Feature Selection</w:t>
      </w:r>
    </w:p>
    <w:p>
      <w:pPr>
        <w:spacing w:after="80" w:line="276" w:lineRule="auto"/>
      </w:pPr>
      <w:r>
        <w:t>FE may produce candidate features, but feature selection should be controlled by the DAG and downstream modeling stage. Selection methods can include variance filtering, correlation redundancy, mutual information, model-based importance and domain rules.</w:t>
      </w:r>
    </w:p>
    <w:p>
      <w:pPr>
        <w:spacing w:after="80" w:line="276" w:lineRule="auto"/>
      </w:pPr>
      <w:r>
        <w:t>Selection must be evaluated without leaking evaluation data. A feature with high apparent importance because it contains future information is a failure, not a successful feature.</w:t>
      </w:r>
    </w:p>
    <w:p>
      <w:pPr>
        <w:pStyle w:val="Heading3"/>
        <w:spacing w:before="240" w:after="120"/>
      </w:pPr>
      <w:r>
        <w:t>18. Feature Explosion Failure</w:t>
      </w:r>
    </w:p>
    <w:p>
      <w:pPr>
        <w:spacing w:after="80" w:line="276" w:lineRule="auto"/>
      </w:pPr>
      <w:r>
        <w:t>Agentic systems can create thousands of technically valid features from every sensor/window combination. This increases compute cost, multicollinearity, model complexity and deployment latency.</w:t>
      </w:r>
    </w:p>
    <w:p>
      <w:pPr>
        <w:spacing w:after="80" w:line="276" w:lineRule="auto"/>
      </w:pPr>
      <w:r>
        <w:t>Feature budget per recipe.</w:t>
      </w:r>
    </w:p>
    <w:p>
      <w:pPr>
        <w:spacing w:after="80" w:line="276" w:lineRule="auto"/>
      </w:pPr>
      <w:r>
        <w:t>Maximum window count.</w:t>
      </w:r>
    </w:p>
    <w:p>
      <w:pPr>
        <w:spacing w:after="80" w:line="276" w:lineRule="auto"/>
      </w:pPr>
      <w:r>
        <w:t>Maximum generated columns.</w:t>
      </w:r>
    </w:p>
    <w:p>
      <w:pPr>
        <w:spacing w:after="80" w:line="276" w:lineRule="auto"/>
      </w:pPr>
      <w:r>
        <w:t>Duplicate/redundancy detection.</w:t>
      </w:r>
    </w:p>
    <w:p>
      <w:pPr>
        <w:spacing w:after="80" w:line="276" w:lineRule="auto"/>
      </w:pPr>
      <w:r>
        <w:t>Compute-cost estimation before execution.</w:t>
      </w:r>
    </w:p>
    <w:p>
      <w:pPr>
        <w:spacing w:after="80" w:line="276" w:lineRule="auto"/>
      </w:pPr>
      <w:r>
        <w:t>Importance-based pruning where justified.</w:t>
      </w:r>
    </w:p>
    <w:p>
      <w:pPr>
        <w:spacing w:after="80" w:line="276" w:lineRule="auto"/>
      </w:pPr>
      <w:r>
        <w:t>Human approval for unusually large feature sets.</w:t>
      </w:r>
    </w:p>
    <w:p>
      <w:pPr>
        <w:pStyle w:val="Heading3"/>
        <w:spacing w:before="240" w:after="120"/>
      </w:pPr>
      <w:r>
        <w:t>19. Industrial Domain Features</w:t>
      </w:r>
    </w:p>
    <w:p>
      <w:pPr>
        <w:spacing w:after="80" w:line="276" w:lineRule="auto"/>
      </w:pPr>
      <w:r>
        <w:t>The strongest industrial features are often domain-aware rather than generic. AI-ConneX should support registered domain primitives such as equipment operating-state transitions, utilization, load-adjusted measurements, degradation indicators, maintenance intervals and engineering ratios.</w:t>
      </w:r>
    </w:p>
    <w:p>
      <w:pPr>
        <w:spacing w:after="80" w:line="276" w:lineRule="auto"/>
      </w:pPr>
      <w:r>
        <w:t>The system should distinguish an approved engineering formula from an agent's speculative formula. Domain formulas should carry provenance and owner information.</w:t>
      </w:r>
    </w:p>
    <w:p>
      <w:pPr>
        <w:pStyle w:val="Heading3"/>
        <w:spacing w:before="240" w:after="120"/>
      </w:pPr>
      <w:r>
        <w:t>20. Cross-Dataset / Cross-Table Features</w:t>
      </w:r>
    </w:p>
    <w:p>
      <w:pPr>
        <w:spacing w:after="80" w:line="276" w:lineRule="auto"/>
      </w:pPr>
      <w:r>
        <w:t>Feature engineering often requires joins between telemetry, maintenance, production, quality and contextual datasets. These joins are high-risk because cardinality errors and temporal leakage can silently create incorrect features.</w:t>
      </w:r>
    </w:p>
    <w:p>
      <w:pPr>
        <w:spacing w:after="80" w:line="276" w:lineRule="auto"/>
      </w:pPr>
      <w:r>
        <w:t>Validate entity keys.</w:t>
      </w:r>
    </w:p>
    <w:p>
      <w:pPr>
        <w:spacing w:after="80" w:line="276" w:lineRule="auto"/>
      </w:pPr>
      <w:r>
        <w:t>Validate join cardinality.</w:t>
      </w:r>
    </w:p>
    <w:p>
      <w:pPr>
        <w:spacing w:after="80" w:line="276" w:lineRule="auto"/>
      </w:pPr>
      <w:r>
        <w:t>Validate event timestamps.</w:t>
      </w:r>
    </w:p>
    <w:p>
      <w:pPr>
        <w:spacing w:after="80" w:line="276" w:lineRule="auto"/>
      </w:pPr>
      <w:r>
        <w:t>Use point-in-time joins for historical context.</w:t>
      </w:r>
    </w:p>
    <w:p>
      <w:pPr>
        <w:spacing w:after="80" w:line="276" w:lineRule="auto"/>
      </w:pPr>
      <w:r>
        <w:t>Record source feature view/table.</w:t>
      </w:r>
    </w:p>
    <w:p>
      <w:pPr>
        <w:spacing w:after="80" w:line="276" w:lineRule="auto"/>
      </w:pPr>
      <w:r>
        <w:t>Record unmatched rows.</w:t>
      </w:r>
    </w:p>
    <w:p>
      <w:pPr>
        <w:spacing w:after="80" w:line="276" w:lineRule="auto"/>
      </w:pPr>
      <w:r>
        <w:t>Record multiplicative row expansion.</w:t>
      </w:r>
    </w:p>
    <w:p>
      <w:pPr>
        <w:spacing w:after="80" w:line="276" w:lineRule="auto"/>
      </w:pPr>
      <w:r>
        <w:t>Reject unexpected many-to-many joins.</w:t>
      </w:r>
    </w:p>
    <w:p>
      <w:pPr>
        <w:pStyle w:val="Heading3"/>
        <w:spacing w:before="240" w:after="120"/>
      </w:pPr>
      <w:r>
        <w:t>21. Feature Store Role</w:t>
      </w:r>
    </w:p>
    <w:p>
      <w:pPr>
        <w:spacing w:after="80" w:line="276" w:lineRule="auto"/>
      </w:pPr>
      <w:r>
        <w:t>For systems that require both historical training and online inference, a feature-store pattern is useful. Feast, for example, provides offline historical retrieval and online feature availability, with point-in-time correctness as a core concept. citeturn0search3turn0search5</w:t>
      </w:r>
    </w:p>
    <w:p>
      <w:pPr>
        <w:spacing w:after="80" w:line="276" w:lineRule="auto"/>
      </w:pPr>
      <w:r>
        <w:t>AI-ConneX does not have to depend on Feast; the architectural requirement is a versioned feature registry plus reproducible offline/online definitions.</w:t>
      </w:r>
    </w:p>
    <w:p>
      <w:pPr>
        <w:pStyle w:val="Heading3"/>
        <w:spacing w:before="240" w:after="120"/>
      </w:pPr>
      <w:r>
        <w:t>22. Offline / Online Consistency</w:t>
      </w:r>
    </w:p>
    <w:p>
      <w:pPr>
        <w:spacing w:after="80" w:line="276" w:lineRule="auto"/>
      </w:pPr>
      <w:r>
        <w:t>OFFLINE</w:t>
        <w:br/>
        <w:t>historical dataset</w:t>
        <w:br/>
        <w:t xml:space="preserve">     |</w:t>
        <w:br/>
        <w:t>feature recipe</w:t>
        <w:br/>
        <w:t xml:space="preserve">     |</w:t>
        <w:br/>
        <w:t>training features</w:t>
        <w:br/>
        <w:br/>
        <w:t>ONLINE</w:t>
        <w:br/>
        <w:t>live event</w:t>
        <w:br/>
        <w:t xml:space="preserve">     |</w:t>
        <w:br/>
        <w:t>same feature definition</w:t>
        <w:br/>
        <w:t xml:space="preserve">     |</w:t>
        <w:br/>
        <w:t>serving features</w:t>
      </w:r>
    </w:p>
    <w:p>
      <w:pPr>
        <w:spacing w:after="80" w:line="276" w:lineRule="auto"/>
      </w:pPr>
      <w:r>
        <w:t>The same logical feature definition should be used for training and inference. scikit-learn similarly emphasizes applying the same preprocessing transformation to test and production data as was applied during training. citeturn0search1</w:t>
      </w:r>
    </w:p>
    <w:p>
      <w:pPr>
        <w:pStyle w:val="Heading3"/>
        <w:spacing w:before="240" w:after="120"/>
      </w:pPr>
      <w:r>
        <w:t>23. Feature Naming Convention</w:t>
      </w:r>
    </w:p>
    <w:p>
      <w:pPr>
        <w:spacing w:after="80" w:line="276" w:lineRule="auto"/>
      </w:pPr>
      <w:r>
        <w:t>&lt;domain&gt;__&lt;entity&gt;__&lt;signal&gt;__&lt;operation&gt;__&lt;window&gt;__&lt;version&gt;</w:t>
        <w:br/>
        <w:br/>
        <w:t>sensor__pump__pressure__mean__1h__v2</w:t>
        <w:br/>
        <w:t>sensor__pump__temperature__delta__15m__v1</w:t>
        <w:br/>
        <w:t>maintenance__pump__hours_since_service__v1</w:t>
        <w:br/>
        <w:t>production__line__load_ratio__v3</w:t>
      </w:r>
    </w:p>
    <w:p>
      <w:pPr>
        <w:spacing w:after="80" w:line="276" w:lineRule="auto"/>
      </w:pPr>
      <w:r>
        <w:t>Names should be stable, machine-readable and human interpretable. The registry remains the authoritative definition.</w:t>
      </w:r>
    </w:p>
    <w:p>
      <w:pPr>
        <w:pStyle w:val="Heading3"/>
        <w:spacing w:before="240" w:after="120"/>
      </w:pPr>
      <w:r>
        <w:t>24. Feature Contract</w:t>
      </w:r>
    </w:p>
    <w:p>
      <w:pPr>
        <w:spacing w:after="80" w:line="276" w:lineRule="auto"/>
      </w:pPr>
      <w:r>
        <w:t>feature:</w:t>
        <w:br/>
        <w:t xml:space="preserve">  id: FEAT-000142</w:t>
        <w:br/>
        <w:t xml:space="preserve">  name: sensor__pump__pressure__mean__1h__v2</w:t>
        <w:br/>
        <w:t xml:space="preserve">  version: 2.0.0</w:t>
        <w:br/>
        <w:br/>
        <w:t xml:space="preserve">  entity:</w:t>
        <w:br/>
        <w:t xml:space="preserve">    key: pump_id</w:t>
        <w:br/>
        <w:t xml:space="preserve">    timestamp: event_timestamp</w:t>
        <w:br/>
        <w:br/>
        <w:t xml:space="preserve">  inputs:</w:t>
        <w:br/>
        <w:t xml:space="preserve">    - pressure_kpa</w:t>
        <w:br/>
        <w:br/>
        <w:t xml:space="preserve">  operation:</w:t>
        <w:br/>
        <w:t xml:space="preserve">    type: rolling_mean</w:t>
        <w:br/>
        <w:t xml:space="preserve">    window: 1h</w:t>
        <w:br/>
        <w:t xml:space="preserve">    min_periods: 3</w:t>
        <w:br/>
        <w:br/>
        <w:t xml:space="preserve">  availability:</w:t>
        <w:br/>
        <w:t xml:space="preserve">    max_lag: 0</w:t>
        <w:br/>
        <w:t xml:space="preserve">    online: false</w:t>
        <w:br/>
        <w:br/>
        <w:t xml:space="preserve">  leakage:</w:t>
        <w:br/>
        <w:t xml:space="preserve">    point_in_time: required</w:t>
        <w:br/>
        <w:br/>
        <w:t xml:space="preserve">  lineage:</w:t>
        <w:br/>
        <w:t xml:space="preserve">    source_dataset_uid: ACX-DATA-00042</w:t>
        <w:br/>
        <w:t xml:space="preserve">    recipe_id: FEAT-RCP-009</w:t>
      </w:r>
    </w:p>
    <w:p>
      <w:pPr>
        <w:pStyle w:val="Heading3"/>
        <w:spacing w:before="240" w:after="120"/>
      </w:pPr>
      <w:r>
        <w:t>25. Output of FE</w:t>
      </w:r>
    </w:p>
    <w:p>
      <w:pPr>
        <w:pStyle w:val="Heading3"/>
        <w:spacing w:before="240" w:after="120"/>
      </w:pPr>
      <w:r>
        <w:t>26. What FE Sends to the Next Studio</w:t>
      </w:r>
    </w:p>
    <w:p>
      <w:pPr>
        <w:spacing w:after="80" w:line="276" w:lineRule="auto"/>
      </w:pPr>
      <w:r>
        <w:t>If the selected DAG indicates another Studio component, FE publishes a versioned feature package rather than just a file.</w:t>
      </w:r>
    </w:p>
    <w:p>
      <w:pPr>
        <w:spacing w:after="80" w:line="276" w:lineRule="auto"/>
      </w:pPr>
      <w:r>
        <w:t>feature_package/</w:t>
        <w:br/>
        <w:t xml:space="preserve">  feature_dataset.parquet</w:t>
        <w:br/>
        <w:t xml:space="preserve">  feature_manifest.json</w:t>
        <w:br/>
        <w:t xml:space="preserve">  feature_schema.json</w:t>
        <w:br/>
        <w:t xml:space="preserve">  feature_recipe.json</w:t>
        <w:br/>
        <w:t xml:space="preserve">  feature_lineage.json</w:t>
        <w:br/>
        <w:t xml:space="preserve">  feature_validation.json</w:t>
        <w:br/>
        <w:t xml:space="preserve">  feature_report_5.json</w:t>
        <w:br/>
        <w:t xml:space="preserve">  target_definition.json</w:t>
      </w:r>
    </w:p>
    <w:p>
      <w:pPr>
        <w:spacing w:after="80" w:line="276" w:lineRule="auto"/>
      </w:pPr>
      <w:r>
        <w:t>The receiving Studio validates the package against the manifest and schema before consumption.</w:t>
      </w:r>
    </w:p>
    <w:p>
      <w:pPr>
        <w:pStyle w:val="Heading3"/>
        <w:spacing w:before="240" w:after="120"/>
      </w:pPr>
      <w:r>
        <w:t>27. Direct-to-Deploy Path</w:t>
      </w:r>
    </w:p>
    <w:p>
      <w:pPr>
        <w:spacing w:after="80" w:line="276" w:lineRule="auto"/>
      </w:pPr>
      <w:r>
        <w:t>Direct deployment should only be permitted when the DAG and intent explicitly select an inference/serving path and all deployment gates pass. FE should never independently decide to deploy simply because features were successfully generated.</w:t>
      </w:r>
    </w:p>
    <w:p>
      <w:pPr>
        <w:spacing w:after="80" w:line="276" w:lineRule="auto"/>
      </w:pPr>
      <w:r>
        <w:t>FE</w:t>
        <w:br/>
        <w:t xml:space="preserve"> |</w:t>
        <w:br/>
        <w:t xml:space="preserve"> +--&gt; next Studio / STEM</w:t>
        <w:br/>
        <w:t xml:space="preserve"> |</w:t>
        <w:br/>
        <w:t xml:space="preserve"> +--&gt; batch scoring</w:t>
        <w:br/>
        <w:t xml:space="preserve"> |</w:t>
        <w:br/>
        <w:t xml:space="preserve"> +--&gt; online feature serving</w:t>
        <w:br/>
        <w:t xml:space="preserve"> |</w:t>
        <w:br/>
        <w:t xml:space="preserve"> +--&gt; deployment gateway</w:t>
        <w:br/>
        <w:t xml:space="preserve">       |</w:t>
        <w:br/>
        <w:t xml:space="preserve">       +--&gt; security gate</w:t>
        <w:br/>
        <w:t xml:space="preserve">       +--&gt; model compatibility</w:t>
        <w:br/>
        <w:t xml:space="preserve">       +--&gt; feature availability</w:t>
        <w:br/>
        <w:t xml:space="preserve">       +--&gt; latency/cost</w:t>
        <w:br/>
        <w:t xml:space="preserve">       +--&gt; approval</w:t>
      </w:r>
    </w:p>
    <w:p>
      <w:pPr>
        <w:pStyle w:val="Heading3"/>
        <w:spacing w:before="240" w:after="120"/>
      </w:pPr>
      <w:r>
        <w:t>28. Deployment Readiness Gates</w:t>
      </w:r>
    </w:p>
    <w:p>
      <w:pPr>
        <w:pStyle w:val="Heading3"/>
        <w:spacing w:before="240" w:after="120"/>
      </w:pPr>
      <w:r>
        <w:t>29. R&amp;D Failures</w:t>
      </w:r>
    </w:p>
    <w:p>
      <w:pPr>
        <w:pStyle w:val="Heading3"/>
        <w:spacing w:before="240" w:after="120"/>
      </w:pPr>
      <w:r>
        <w:t>30. Failure: Target Leakage</w:t>
      </w:r>
    </w:p>
    <w:p>
      <w:pPr>
        <w:spacing w:after="80" w:line="276" w:lineRule="auto"/>
      </w:pPr>
      <w:r>
        <w:t>Examples include maintenance completion codes entered after a failure, future production totals, post-failure inspection fields and labels accidentally included in rolling aggregates. AI-ConneX builds a target dependency graph and marks target/post-outcome fields as restricted.</w:t>
      </w:r>
    </w:p>
    <w:p>
      <w:pPr>
        <w:spacing w:after="80" w:line="276" w:lineRule="auto"/>
      </w:pPr>
      <w:r>
        <w:t>target: failure_event</w:t>
        <w:br/>
        <w:br/>
        <w:t>RESTRICTED</w:t>
        <w:br/>
        <w:t xml:space="preserve">  failure_confirmed</w:t>
        <w:br/>
        <w:t xml:space="preserve">  repair_completed</w:t>
        <w:br/>
        <w:t xml:space="preserve">  post_failure_inspection</w:t>
        <w:br/>
        <w:br/>
        <w:t>ALLOWED BEFORE t</w:t>
        <w:br/>
        <w:t xml:space="preserve">  vibration(t)</w:t>
        <w:br/>
        <w:t xml:space="preserve">  temperature(t)</w:t>
        <w:br/>
        <w:t xml:space="preserve">  pressure(t-1h)</w:t>
        <w:br/>
        <w:t xml:space="preserve">  operating_load(t)</w:t>
      </w:r>
    </w:p>
    <w:p>
      <w:pPr>
        <w:pStyle w:val="Heading3"/>
        <w:spacing w:before="240" w:after="120"/>
      </w:pPr>
      <w:r>
        <w:t>31. Failure: Temporal Leakage Through Aggregation</w:t>
      </w:r>
    </w:p>
    <w:p>
      <w:pPr>
        <w:spacing w:after="80" w:line="276" w:lineRule="auto"/>
      </w:pPr>
      <w:r>
        <w:t>A common mistake is computing a daily aggregate over the complete day and attaching it to every row in that day. For a 10:00 prediction, the 18:00 measurement must not influence the feature. AI-ConneX requires window definitions to be anchored at the event time.</w:t>
      </w:r>
    </w:p>
    <w:p>
      <w:pPr>
        <w:pStyle w:val="Heading3"/>
        <w:spacing w:before="240" w:after="120"/>
      </w:pPr>
      <w:r>
        <w:t>32. Failure: Agent Code Safety</w:t>
      </w:r>
    </w:p>
    <w:p>
      <w:pPr>
        <w:spacing w:after="80" w:line="276" w:lineRule="auto"/>
      </w:pPr>
      <w:r>
        <w:t>Generated code should not have unrestricted filesystem, network or shell access. The preferred architecture is declarative recipes built from allowlisted feature primitives. If code generation is unavoidable, execution should occur in an isolated sandbox with resource limits and explicit permissions.</w:t>
      </w:r>
    </w:p>
    <w:p>
      <w:pPr>
        <w:pStyle w:val="Heading3"/>
        <w:spacing w:before="240" w:after="120"/>
      </w:pPr>
      <w:r>
        <w:t>33. Failure: Semantic Mismatch</w:t>
      </w:r>
    </w:p>
    <w:p>
      <w:pPr>
        <w:spacing w:after="80" w:line="276" w:lineRule="auto"/>
      </w:pPr>
      <w:r>
        <w:t>A feature named 'temperature trend' may mean different things across industries. AI-ConneX stores the operation definition, units, entity, time window and semantic description rather than relying on a name alone.</w:t>
      </w:r>
    </w:p>
    <w:p>
      <w:pPr>
        <w:pStyle w:val="Heading3"/>
        <w:spacing w:before="240" w:after="120"/>
      </w:pPr>
      <w:r>
        <w:t>34. Feature Validation</w:t>
      </w:r>
    </w:p>
    <w:p>
      <w:pPr>
        <w:spacing w:after="80" w:line="276" w:lineRule="auto"/>
      </w:pPr>
      <w:r>
        <w:t>Schema/type validation.</w:t>
      </w:r>
    </w:p>
    <w:p>
      <w:pPr>
        <w:spacing w:after="80" w:line="276" w:lineRule="auto"/>
      </w:pPr>
      <w:r>
        <w:t>Null-rate validation.</w:t>
      </w:r>
    </w:p>
    <w:p>
      <w:pPr>
        <w:spacing w:after="80" w:line="276" w:lineRule="auto"/>
      </w:pPr>
      <w:r>
        <w:t>Range validation.</w:t>
      </w:r>
    </w:p>
    <w:p>
      <w:pPr>
        <w:spacing w:after="80" w:line="276" w:lineRule="auto"/>
      </w:pPr>
      <w:r>
        <w:t>Cardinality validation.</w:t>
      </w:r>
    </w:p>
    <w:p>
      <w:pPr>
        <w:spacing w:after="80" w:line="276" w:lineRule="auto"/>
      </w:pPr>
      <w:r>
        <w:t>Temporal availability validation.</w:t>
      </w:r>
    </w:p>
    <w:p>
      <w:pPr>
        <w:spacing w:after="80" w:line="276" w:lineRule="auto"/>
      </w:pPr>
      <w:r>
        <w:t>Leakage validation.</w:t>
      </w:r>
    </w:p>
    <w:p>
      <w:pPr>
        <w:spacing w:after="80" w:line="276" w:lineRule="auto"/>
      </w:pPr>
      <w:r>
        <w:t>Duplicate feature detection.</w:t>
      </w:r>
    </w:p>
    <w:p>
      <w:pPr>
        <w:spacing w:after="80" w:line="276" w:lineRule="auto"/>
      </w:pPr>
      <w:r>
        <w:t>Constant/near-constant detection.</w:t>
      </w:r>
    </w:p>
    <w:p>
      <w:pPr>
        <w:spacing w:after="80" w:line="276" w:lineRule="auto"/>
      </w:pPr>
      <w:r>
        <w:t>Distribution sanity checks.</w:t>
      </w:r>
    </w:p>
    <w:p>
      <w:pPr>
        <w:spacing w:after="80" w:line="276" w:lineRule="auto"/>
      </w:pPr>
      <w:r>
        <w:t>Computation-cost validation.</w:t>
      </w:r>
    </w:p>
    <w:p>
      <w:pPr>
        <w:spacing w:after="80" w:line="276" w:lineRule="auto"/>
      </w:pPr>
      <w:r>
        <w:t>Serving compatibility validation.</w:t>
      </w:r>
    </w:p>
    <w:p>
      <w:pPr>
        <w:pStyle w:val="Heading3"/>
        <w:spacing w:before="240" w:after="120"/>
      </w:pPr>
      <w:r>
        <w:t>35. Feature Quality Report</w:t>
      </w:r>
    </w:p>
    <w:p>
      <w:pPr>
        <w:spacing w:after="80" w:line="276" w:lineRule="auto"/>
      </w:pPr>
      <w:r>
        <w:t>feature_id</w:t>
        <w:br/>
        <w:t>feature_name</w:t>
        <w:br/>
        <w:t>dtype</w:t>
        <w:br/>
        <w:t>source_columns</w:t>
        <w:br/>
        <w:t>entity_key</w:t>
        <w:br/>
        <w:t>timestamp_column</w:t>
        <w:br/>
        <w:t>window</w:t>
        <w:br/>
        <w:t>availability_lag</w:t>
        <w:br/>
        <w:t>null_rate</w:t>
        <w:br/>
        <w:t>unique_count</w:t>
        <w:br/>
        <w:t>min/max</w:t>
        <w:br/>
        <w:t>distribution_hash</w:t>
        <w:br/>
        <w:t>leakage_status</w:t>
        <w:br/>
        <w:t>online_supported</w:t>
        <w:br/>
        <w:t>compute_cost</w:t>
        <w:br/>
        <w:t>recipe_id</w:t>
        <w:br/>
        <w:t>version</w:t>
      </w:r>
    </w:p>
    <w:p>
      <w:pPr>
        <w:pStyle w:val="Heading3"/>
        <w:spacing w:before="240" w:after="120"/>
      </w:pPr>
      <w:r>
        <w:t>36. Compliance Report #5</w:t>
      </w:r>
    </w:p>
    <w:p>
      <w:pPr>
        <w:spacing w:after="80" w:line="276" w:lineRule="auto"/>
      </w:pPr>
      <w:r>
        <w:t>For this stage, Compliance Report #5 is the evidence that the feature set was created according to intent, approved recipes or validated agent-generated recipes, without known leakage, with reproducible definitions and with complete lineage.</w:t>
      </w:r>
    </w:p>
    <w:p>
      <w:pPr>
        <w:pStyle w:val="Heading3"/>
        <w:spacing w:before="240" w:after="120"/>
      </w:pPr>
      <w:r>
        <w:t>37. Example Compliance Report</w:t>
      </w:r>
    </w:p>
    <w:p>
      <w:pPr>
        <w:spacing w:after="80" w:line="276" w:lineRule="auto"/>
      </w:pPr>
      <w:r>
        <w:t>{</w:t>
        <w:br/>
        <w:t xml:space="preserve">  "report_id": "REPORT_5",</w:t>
        <w:br/>
        <w:t xml:space="preserve">  "stage": "FEATURE_ENGINEER",</w:t>
        <w:br/>
        <w:t xml:space="preserve">  "status": "PASS",</w:t>
        <w:br/>
        <w:t xml:space="preserve">  "fe_run_uid": "ACX-FE-00042",</w:t>
        <w:br/>
        <w:t xml:space="preserve">  "manifest_uid": "ACX-MAN-00042",</w:t>
        <w:br/>
        <w:t xml:space="preserve">  "recipe": "FEAT-PM-004@2.1.0",</w:t>
        <w:br/>
        <w:t xml:space="preserve">  "features_generated": 47,</w:t>
        <w:br/>
        <w:t xml:space="preserve">  "features_reused": 31,</w:t>
        <w:br/>
        <w:t xml:space="preserve">  "features_rejected": 9,</w:t>
        <w:br/>
        <w:t xml:space="preserve">  "leakage_checks": "PASS",</w:t>
        <w:br/>
        <w:t xml:space="preserve">  "point_in_time_checks": "PASS",</w:t>
        <w:br/>
        <w:t xml:space="preserve">  "lineage_complete": true,</w:t>
        <w:br/>
        <w:t xml:space="preserve">  "deployment_ready": false</w:t>
        <w:br/>
        <w:t>}</w:t>
      </w:r>
    </w:p>
    <w:p>
      <w:pPr>
        <w:pStyle w:val="Heading3"/>
        <w:spacing w:before="240" w:after="120"/>
      </w:pPr>
      <w:r>
        <w:t>38. Recommended Tech Stack</w:t>
      </w:r>
    </w:p>
    <w:p>
      <w:pPr>
        <w:spacing w:after="80" w:line="276" w:lineRule="auto"/>
      </w:pPr>
      <w:r>
        <w:t>These are recommended baseline versions for architecture documentation; the implementation should pin exact versions in a lockfile after compatibility testing. Feast's current documented architecture is particularly relevant for point-in-time historical retrieval and offline/online feature management. citeturn0search0turn0search3</w:t>
      </w:r>
    </w:p>
    <w:p>
      <w:pPr>
        <w:pStyle w:val="Heading3"/>
        <w:spacing w:before="240" w:after="120"/>
      </w:pPr>
      <w:r>
        <w:t>39. System Requirements</w:t>
      </w:r>
    </w:p>
    <w:p>
      <w:pPr>
        <w:pStyle w:val="Heading3"/>
        <w:spacing w:before="240" w:after="120"/>
      </w:pPr>
      <w:r>
        <w:t>40. Directory Architecture</w:t>
      </w:r>
    </w:p>
    <w:p>
      <w:pPr>
        <w:spacing w:after="80" w:line="276" w:lineRule="auto"/>
      </w:pPr>
      <w:r>
        <w:t>feature_engineer/</w:t>
        <w:br/>
        <w:t>|</w:t>
        <w:br/>
        <w:t>+-- api/</w:t>
        <w:br/>
        <w:t>|   +-- routes.py</w:t>
        <w:br/>
        <w:t>|   +-- schemas.py</w:t>
        <w:br/>
        <w:t>|</w:t>
        <w:br/>
        <w:t>+-- engine/</w:t>
        <w:br/>
        <w:t>|   +-- runner.py</w:t>
        <w:br/>
        <w:t>|   +-- context.py</w:t>
        <w:br/>
        <w:t>|   +-- planner.py</w:t>
        <w:br/>
        <w:t>|</w:t>
        <w:br/>
        <w:t>+-- intent/</w:t>
        <w:br/>
        <w:t>|   +-- resolver.py</w:t>
        <w:br/>
        <w:t>|   +-- constraints.py</w:t>
        <w:br/>
        <w:t>|</w:t>
        <w:br/>
        <w:t>+-- registry/</w:t>
        <w:br/>
        <w:t>|   +-- feature_registry.py</w:t>
        <w:br/>
        <w:t>|   +-- recipe_registry.py</w:t>
        <w:br/>
        <w:t>|   +-- compatibility.py</w:t>
        <w:br/>
        <w:t>|</w:t>
        <w:br/>
        <w:t>+-- agent/</w:t>
        <w:br/>
        <w:t>|   +-- helper.py</w:t>
        <w:br/>
        <w:t>|   +-- prompts/</w:t>
        <w:br/>
        <w:t>|   +-- validators.py</w:t>
        <w:br/>
        <w:t>|   +-- sandbox.py</w:t>
        <w:br/>
        <w:t>|</w:t>
        <w:br/>
        <w:t>+-- primitives/</w:t>
        <w:br/>
        <w:t>|   +-- lag.py</w:t>
        <w:br/>
        <w:t>|   +-- rolling.py</w:t>
        <w:br/>
        <w:t>|   +-- trend.py</w:t>
        <w:br/>
        <w:t>|   +-- aggregation.py</w:t>
        <w:br/>
        <w:t>|   +-- ratio.py</w:t>
        <w:br/>
        <w:t>|   +-- temporal.py</w:t>
        <w:br/>
        <w:t>|   +-- categorical.py</w:t>
        <w:br/>
        <w:t>|</w:t>
        <w:br/>
        <w:t>+-- leakage/</w:t>
        <w:br/>
        <w:t>|   +-- temporal.py</w:t>
        <w:br/>
        <w:t>|   +-- target.py</w:t>
        <w:br/>
        <w:t>|   +-- dependency_graph.py</w:t>
        <w:br/>
        <w:t>|</w:t>
        <w:br/>
        <w:t>+-- validation/</w:t>
        <w:br/>
        <w:t>|   +-- schema.py</w:t>
        <w:br/>
        <w:t>|   +-- quality.py</w:t>
        <w:br/>
        <w:t>|   +-- serving.py</w:t>
        <w:br/>
        <w:t>|</w:t>
        <w:br/>
        <w:t>+-- lineage/</w:t>
        <w:br/>
        <w:t>|   +-- graph.py</w:t>
        <w:br/>
        <w:t>|   +-- tracker.py</w:t>
        <w:br/>
        <w:t>|</w:t>
        <w:br/>
        <w:t>+-- reports/</w:t>
        <w:br/>
        <w:t>|   +-- report5.py</w:t>
        <w:br/>
        <w:t>|</w:t>
        <w:br/>
        <w:t>+-- storage/</w:t>
        <w:br/>
        <w:t>|   +-- reader.py</w:t>
        <w:br/>
        <w:t>|   +-- writer.py</w:t>
        <w:br/>
        <w:t>|</w:t>
        <w:br/>
        <w:t>+-- tests/</w:t>
        <w:br/>
        <w:t>|   +-- unit/</w:t>
        <w:br/>
        <w:t>|   +-- integration/</w:t>
        <w:br/>
        <w:t>|   +-- leakage/</w:t>
        <w:br/>
        <w:t>|   +-- regression/</w:t>
        <w:br/>
        <w:t>|   +-- recipes/</w:t>
        <w:br/>
        <w:t>|</w:t>
        <w:br/>
        <w:t>+-- config/</w:t>
        <w:br/>
        <w:t>|   +-- feature_engineer.yaml</w:t>
      </w:r>
    </w:p>
    <w:p>
      <w:pPr>
        <w:pStyle w:val="Heading3"/>
        <w:spacing w:before="240" w:after="120"/>
      </w:pPr>
      <w:r>
        <w:t>41. Configuration</w:t>
      </w:r>
    </w:p>
    <w:p>
      <w:pPr>
        <w:spacing w:after="80" w:line="276" w:lineRule="auto"/>
      </w:pPr>
      <w:r>
        <w:t>feature_engineer:</w:t>
        <w:br/>
        <w:t xml:space="preserve">  mode: strict</w:t>
        <w:br/>
        <w:t xml:space="preserve">  recipe_policy: registry_first</w:t>
        <w:br/>
        <w:t xml:space="preserve">  agent_generation: enabled</w:t>
        <w:br/>
        <w:t xml:space="preserve">  require_recipe_validation: true</w:t>
        <w:br/>
        <w:br/>
        <w:t>leakage:</w:t>
        <w:br/>
        <w:t xml:space="preserve">  temporal_guard: enabled</w:t>
        <w:br/>
        <w:t xml:space="preserve">  target_guard: enabled</w:t>
        <w:br/>
        <w:t xml:space="preserve">  point_in_time_join: required</w:t>
        <w:br/>
        <w:t xml:space="preserve">  future_data_policy: block</w:t>
        <w:br/>
        <w:br/>
        <w:t>features:</w:t>
        <w:br/>
        <w:t xml:space="preserve">  max_generated: 500</w:t>
        <w:br/>
        <w:t xml:space="preserve">  max_window_count: 20</w:t>
        <w:br/>
        <w:t xml:space="preserve">  redundancy_check: enabled</w:t>
        <w:br/>
        <w:br/>
        <w:t>agent:</w:t>
        <w:br/>
        <w:t xml:space="preserve">  sandbox: docker</w:t>
        <w:br/>
        <w:t xml:space="preserve">  network_access: false</w:t>
        <w:br/>
        <w:t xml:space="preserve">  filesystem_access: workspace_only</w:t>
        <w:br/>
        <w:br/>
        <w:t>serving:</w:t>
        <w:br/>
        <w:t xml:space="preserve">  online_required: false</w:t>
        <w:br/>
        <w:t xml:space="preserve">  max_latency_ms: 100</w:t>
        <w:br/>
        <w:br/>
        <w:t>lineage:</w:t>
        <w:br/>
        <w:t xml:space="preserve">  enabled: true</w:t>
        <w:br/>
        <w:t xml:space="preserve">  hash_algorithm: sha256</w:t>
        <w:br/>
        <w:br/>
        <w:t>output:</w:t>
        <w:br/>
        <w:t xml:space="preserve">  format: parquet</w:t>
        <w:br/>
        <w:t xml:space="preserve">  compression: zstd</w:t>
      </w:r>
    </w:p>
    <w:p>
      <w:pPr>
        <w:pStyle w:val="Heading3"/>
        <w:spacing w:before="240" w:after="120"/>
      </w:pPr>
      <w:r>
        <w:t>42. CLI Commands</w:t>
      </w:r>
    </w:p>
    <w:p>
      <w:pPr>
        <w:spacing w:after="80" w:line="276" w:lineRule="auto"/>
      </w:pPr>
      <w:r>
        <w:t># install</w:t>
        <w:br/>
        <w:t>python -m venv .venv</w:t>
        <w:br/>
        <w:t>source .venv/bin/activate</w:t>
        <w:br/>
        <w:t>pip install -r requirements.txt</w:t>
        <w:br/>
        <w:br/>
        <w:t># inspect available recipes</w:t>
        <w:br/>
        <w:t>python -m fe registry list</w:t>
        <w:br/>
        <w:br/>
        <w:t># check compatibility</w:t>
        <w:br/>
        <w:t>python -m fe recipe check   --manifest manifests/manifest-UID.json   --prepared data/prepared.parquet</w:t>
        <w:br/>
        <w:br/>
        <w:t># generate candidate recipe</w:t>
        <w:br/>
        <w:t>python -m fe agent propose   --intent intent.json   --profile profile.json   --prepared data/prepared.parquet</w:t>
        <w:br/>
        <w:br/>
        <w:t># dry run</w:t>
        <w:br/>
        <w:t>python -m fe run   --recipe FEAT-PM-004@2.1.0   --input data/prepared.parquet   --manifest manifests/manifest-UID.json   --dry-run</w:t>
        <w:br/>
        <w:br/>
        <w:t># execute</w:t>
        <w:br/>
        <w:t>python -m fe run   --recipe FEAT-PM-004@2.1.0   --input data/prepared.parquet   --manifest manifests/manifest-UID.json   --output artifacts/features/</w:t>
        <w:br/>
        <w:br/>
        <w:t># validate leakage</w:t>
        <w:br/>
        <w:t>python -m fe validate-leakage   --feature-manifest artifacts/features/feature_manifest.json</w:t>
        <w:br/>
        <w:br/>
        <w:t># generate compliance report</w:t>
        <w:br/>
        <w:t>python -m fe report --run-id ACX-FE-00042</w:t>
        <w:br/>
        <w:br/>
        <w:t># tests</w:t>
        <w:br/>
        <w:t>pytest tests/</w:t>
      </w:r>
    </w:p>
    <w:p>
      <w:pPr>
        <w:pStyle w:val="Heading3"/>
        <w:spacing w:before="240" w:after="120"/>
      </w:pPr>
      <w:r>
        <w:t>43. API Design</w:t>
      </w:r>
    </w:p>
    <w:p>
      <w:pPr>
        <w:pStyle w:val="Heading3"/>
        <w:spacing w:before="240" w:after="120"/>
      </w:pPr>
      <w:r>
        <w:t>44. Feature Registry Lifecycle</w:t>
      </w:r>
    </w:p>
    <w:p>
      <w:pPr>
        <w:spacing w:after="80" w:line="276" w:lineRule="auto"/>
      </w:pPr>
      <w:r>
        <w:t>PROPOSE</w:t>
        <w:br/>
        <w:t xml:space="preserve">   |</w:t>
        <w:br/>
        <w:t>VALIDATE</w:t>
        <w:br/>
        <w:t xml:space="preserve">   |</w:t>
        <w:br/>
        <w:t>TEST</w:t>
        <w:br/>
        <w:t xml:space="preserve">   |</w:t>
        <w:br/>
        <w:t>REGISTER</w:t>
        <w:br/>
        <w:t xml:space="preserve">   |</w:t>
        <w:br/>
        <w:t>VERSION</w:t>
        <w:br/>
        <w:t xml:space="preserve">   |</w:t>
        <w:br/>
        <w:t>PUBLISH</w:t>
        <w:br/>
        <w:t xml:space="preserve">   |</w:t>
        <w:br/>
        <w:t>MONITOR</w:t>
        <w:br/>
        <w:t xml:space="preserve">   |</w:t>
        <w:br/>
        <w:t>DEPRECATE / ROLLBACK</w:t>
      </w:r>
    </w:p>
    <w:p>
      <w:pPr>
        <w:spacing w:after="80" w:line="276" w:lineRule="auto"/>
      </w:pPr>
      <w:r>
        <w:t>A feature should never jump directly from agent generation to production registry.</w:t>
      </w:r>
    </w:p>
    <w:p>
      <w:pPr>
        <w:pStyle w:val="Heading3"/>
        <w:spacing w:before="240" w:after="120"/>
      </w:pPr>
      <w:r>
        <w:t>45. Versioning</w:t>
      </w:r>
    </w:p>
    <w:p>
      <w:pPr>
        <w:spacing w:after="80" w:line="276" w:lineRule="auto"/>
      </w:pPr>
      <w:r>
        <w:t>Feature versions must account for semantic changes, not merely code changes. A change to a window from 1h to 2h, unit interpretation, entity scope, availability timestamp or aggregation logic should create a new feature version.</w:t>
      </w:r>
    </w:p>
    <w:p>
      <w:pPr>
        <w:spacing w:after="80" w:line="276" w:lineRule="auto"/>
      </w:pPr>
      <w:r>
        <w:t>FEAT-000142</w:t>
        <w:br/>
        <w:t xml:space="preserve">  v1.0.0 = mean over 1h</w:t>
        <w:br/>
        <w:t xml:space="preserve">  v1.1.0 = corrected null policy</w:t>
        <w:br/>
        <w:t xml:space="preserve">  v2.0.0 = changed window to 2h</w:t>
      </w:r>
    </w:p>
    <w:p>
      <w:pPr>
        <w:pStyle w:val="Heading3"/>
        <w:spacing w:before="240" w:after="120"/>
      </w:pPr>
      <w:r>
        <w:t>46. Reproducibility</w:t>
      </w:r>
    </w:p>
    <w:p>
      <w:pPr>
        <w:spacing w:after="80" w:line="276" w:lineRule="auto"/>
      </w:pPr>
      <w:r>
        <w:t>Input dataset hash.</w:t>
      </w:r>
    </w:p>
    <w:p>
      <w:pPr>
        <w:spacing w:after="80" w:line="276" w:lineRule="auto"/>
      </w:pPr>
      <w:r>
        <w:t>Manifest UID/version.</w:t>
      </w:r>
    </w:p>
    <w:p>
      <w:pPr>
        <w:spacing w:after="80" w:line="276" w:lineRule="auto"/>
      </w:pPr>
      <w:r>
        <w:t>Recipe ID/version.</w:t>
      </w:r>
    </w:p>
    <w:p>
      <w:pPr>
        <w:spacing w:after="80" w:line="276" w:lineRule="auto"/>
      </w:pPr>
      <w:r>
        <w:t>Feature registry version.</w:t>
      </w:r>
    </w:p>
    <w:p>
      <w:pPr>
        <w:spacing w:after="80" w:line="276" w:lineRule="auto"/>
      </w:pPr>
      <w:r>
        <w:t>Dependency package lock.</w:t>
      </w:r>
    </w:p>
    <w:p>
      <w:pPr>
        <w:spacing w:after="80" w:line="276" w:lineRule="auto"/>
      </w:pPr>
      <w:r>
        <w:t>Configuration hash.</w:t>
      </w:r>
    </w:p>
    <w:p>
      <w:pPr>
        <w:spacing w:after="80" w:line="276" w:lineRule="auto"/>
      </w:pPr>
      <w:r>
        <w:t>Agent candidate hash when applicable.</w:t>
      </w:r>
    </w:p>
    <w:p>
      <w:pPr>
        <w:spacing w:after="80" w:line="276" w:lineRule="auto"/>
      </w:pPr>
      <w:r>
        <w:t>Output dataset hash.</w:t>
      </w:r>
    </w:p>
    <w:p>
      <w:pPr>
        <w:spacing w:after="80" w:line="276" w:lineRule="auto"/>
      </w:pPr>
      <w:r>
        <w:t>Execution environment/container digest.</w:t>
      </w:r>
    </w:p>
    <w:p>
      <w:pPr>
        <w:spacing w:after="80" w:line="276" w:lineRule="auto"/>
      </w:pPr>
      <w:r>
        <w:t>A feature run should be reproducible from these artifacts without depending on an undocumented notebook state.</w:t>
      </w:r>
    </w:p>
    <w:p>
      <w:pPr>
        <w:pStyle w:val="Heading3"/>
        <w:spacing w:before="240" w:after="120"/>
      </w:pPr>
      <w:r>
        <w:t>47. Feature Store / Deployment Bridge</w:t>
      </w:r>
    </w:p>
    <w:p>
      <w:pPr>
        <w:spacing w:after="80" w:line="276" w:lineRule="auto"/>
      </w:pPr>
      <w:r>
        <w:t>When the user selects direct deployment, FE can publish feature definitions to the deployment/feature-serving layer only after the deployment readiness gates. A feature store can serve as the runtime bridge for online features; Feast documents offline stores for historical retrieval and online stores for low-latency serving. citeturn0search3turn0search5</w:t>
      </w:r>
    </w:p>
    <w:p>
      <w:pPr>
        <w:pStyle w:val="Heading3"/>
        <w:spacing w:before="240" w:after="120"/>
      </w:pPr>
      <w:r>
        <w:t>48. Monitoring After Publication</w:t>
      </w:r>
    </w:p>
    <w:p>
      <w:pPr>
        <w:pStyle w:val="Heading3"/>
        <w:spacing w:before="240" w:after="120"/>
      </w:pPr>
      <w:r>
        <w:t>49. Proof of Concept</w:t>
      </w:r>
    </w:p>
    <w:p>
      <w:pPr>
        <w:spacing w:after="80" w:line="276" w:lineRule="auto"/>
      </w:pPr>
      <w:r>
        <w:t>INDUSTRIAL USE CASE</w:t>
        <w:br/>
        <w:t>Predict pump failure 6 hours ahead</w:t>
        <w:br/>
        <w:br/>
        <w:t>INPUT</w:t>
        <w:br/>
        <w:t xml:space="preserve">  prepared telemetry</w:t>
        <w:br/>
        <w:t xml:space="preserve">  pump_id</w:t>
        <w:br/>
        <w:t xml:space="preserve">  timestamp</w:t>
        <w:br/>
        <w:t xml:space="preserve">  pressure</w:t>
        <w:br/>
        <w:t xml:space="preserve">  temperature</w:t>
        <w:br/>
        <w:t xml:space="preserve">  vibration</w:t>
        <w:br/>
        <w:t xml:space="preserve">  load</w:t>
        <w:br/>
        <w:t xml:space="preserve">  maintenance history</w:t>
        <w:br/>
        <w:br/>
        <w:t>INTENT</w:t>
        <w:br/>
        <w:t xml:space="preserve">  predictive maintenance</w:t>
        <w:br/>
        <w:t xml:space="preserve">  horizon = 6h</w:t>
        <w:br/>
        <w:t xml:space="preserve">  explainability = required</w:t>
        <w:br/>
        <w:br/>
        <w:t>RECIPE REGISTRY</w:t>
        <w:br/>
        <w:t xml:space="preserve">  lag_v2</w:t>
        <w:br/>
        <w:t xml:space="preserve">  rolling_v3</w:t>
        <w:br/>
        <w:t xml:space="preserve">  degradation_v1</w:t>
        <w:br/>
        <w:br/>
        <w:t>FE</w:t>
        <w:br/>
        <w:t xml:space="preserve">  |</w:t>
        <w:br/>
        <w:t xml:space="preserve">  +--&gt; 5m/15m/1h lags</w:t>
        <w:br/>
        <w:t xml:space="preserve">  +--&gt; rolling mean/std</w:t>
        <w:br/>
        <w:t xml:space="preserve">  +--&gt; rate of change</w:t>
        <w:br/>
        <w:t xml:space="preserve">  +--&gt; load-adjusted pressure</w:t>
        <w:br/>
        <w:t xml:space="preserve">  +--&gt; hours_since_maintenance</w:t>
        <w:br/>
        <w:t xml:space="preserve">  |</w:t>
        <w:br/>
        <w:t xml:space="preserve">  v</w:t>
        <w:br/>
        <w:t>LEAKAGE VALIDATION</w:t>
        <w:br/>
        <w:t xml:space="preserve">  |</w:t>
        <w:br/>
        <w:t xml:space="preserve">  v</w:t>
        <w:br/>
        <w:t>FEATURE PACKAGE</w:t>
      </w:r>
    </w:p>
    <w:p>
      <w:pPr>
        <w:pStyle w:val="Heading3"/>
        <w:spacing w:before="240" w:after="120"/>
      </w:pPr>
      <w:r>
        <w:t>50. POC Experimental Groups</w:t>
      </w:r>
    </w:p>
    <w:p>
      <w:pPr>
        <w:spacing w:after="80" w:line="276" w:lineRule="auto"/>
      </w:pPr>
      <w:r>
        <w:t>Compare feature quality, leakage rate, reproducibility, execution time, feature count, downstream performance and industrial interpretability.</w:t>
      </w:r>
    </w:p>
    <w:p>
      <w:pPr>
        <w:pStyle w:val="Heading3"/>
        <w:spacing w:before="240" w:after="120"/>
      </w:pPr>
      <w:r>
        <w:t>51. POC Acceptance Criteria</w:t>
      </w:r>
    </w:p>
    <w:p>
      <w:pPr>
        <w:spacing w:after="80" w:line="276" w:lineRule="auto"/>
      </w:pPr>
      <w:r>
        <w:t>Every feature has a stable ID and definition.</w:t>
      </w:r>
    </w:p>
    <w:p>
      <w:pPr>
        <w:spacing w:after="80" w:line="276" w:lineRule="auto"/>
      </w:pPr>
      <w:r>
        <w:t>100% of feature dependencies are traceable.</w:t>
      </w:r>
    </w:p>
    <w:p>
      <w:pPr>
        <w:spacing w:after="80" w:line="276" w:lineRule="auto"/>
      </w:pPr>
      <w:r>
        <w:t>Known future leakage tests are blocked.</w:t>
      </w:r>
    </w:p>
    <w:p>
      <w:pPr>
        <w:spacing w:after="80" w:line="276" w:lineRule="auto"/>
      </w:pPr>
      <w:r>
        <w:t>Target-derived features are blocked.</w:t>
      </w:r>
    </w:p>
    <w:p>
      <w:pPr>
        <w:spacing w:after="80" w:line="276" w:lineRule="auto"/>
      </w:pPr>
      <w:r>
        <w:t>Existing compatible recipes are reused.</w:t>
      </w:r>
    </w:p>
    <w:p>
      <w:pPr>
        <w:spacing w:after="80" w:line="276" w:lineRule="auto"/>
      </w:pPr>
      <w:r>
        <w:t>Agent-generated recipes cannot bypass validation.</w:t>
      </w:r>
    </w:p>
    <w:p>
      <w:pPr>
        <w:spacing w:after="80" w:line="276" w:lineRule="auto"/>
      </w:pPr>
      <w:r>
        <w:t>Training and serving definitions remain consistent where online serving is enabled.</w:t>
      </w:r>
    </w:p>
    <w:p>
      <w:pPr>
        <w:spacing w:after="80" w:line="276" w:lineRule="auto"/>
      </w:pPr>
      <w:r>
        <w:t>Feature count remains within configured budget.</w:t>
      </w:r>
    </w:p>
    <w:p>
      <w:pPr>
        <w:spacing w:after="80" w:line="276" w:lineRule="auto"/>
      </w:pPr>
      <w:r>
        <w:t>Output is reproducible from recorded artifacts.</w:t>
      </w:r>
    </w:p>
    <w:p>
      <w:pPr>
        <w:spacing w:after="80" w:line="276" w:lineRule="auto"/>
      </w:pPr>
      <w:r>
        <w:t>Compliance Report #5 is complete.</w:t>
      </w:r>
    </w:p>
    <w:p>
      <w:pPr>
        <w:pStyle w:val="Heading3"/>
        <w:spacing w:before="240" w:after="120"/>
      </w:pPr>
      <w:r>
        <w:t>52. Research Questions</w:t>
      </w:r>
    </w:p>
    <w:p>
      <w:pPr>
        <w:spacing w:after="80" w:line="276" w:lineRule="auto"/>
      </w:pPr>
      <w:r>
        <w:t>RQ1: Does registry-first feature reuse reduce feature engineering time?</w:t>
      </w:r>
    </w:p>
    <w:p>
      <w:pPr>
        <w:spacing w:after="80" w:line="276" w:lineRule="auto"/>
      </w:pPr>
      <w:r>
        <w:t>RQ2: Does agent-assisted recipe generation increase useful feature coverage without increasing leakage?</w:t>
      </w:r>
    </w:p>
    <w:p>
      <w:pPr>
        <w:spacing w:after="80" w:line="276" w:lineRule="auto"/>
      </w:pPr>
      <w:r>
        <w:t>RQ3: Does point-in-time validation reduce false model performance caused by temporal leakage?</w:t>
      </w:r>
    </w:p>
    <w:p>
      <w:pPr>
        <w:spacing w:after="80" w:line="276" w:lineRule="auto"/>
      </w:pPr>
      <w:r>
        <w:t>RQ4: Does feature lineage improve industrial auditability and debugging?</w:t>
      </w:r>
    </w:p>
    <w:p>
      <w:pPr>
        <w:spacing w:after="80" w:line="276" w:lineRule="auto"/>
      </w:pPr>
      <w:r>
        <w:t>RQ5: Can domain-aware constraints improve feature usefulness compared with generic automated feature generation?</w:t>
      </w:r>
    </w:p>
    <w:p>
      <w:pPr>
        <w:spacing w:after="80" w:line="276" w:lineRule="auto"/>
      </w:pPr>
      <w:r>
        <w:t>RQ6: What is the trade-off between feature-generation breadth, compute cost and downstream model performance?</w:t>
      </w:r>
    </w:p>
    <w:p>
      <w:pPr>
        <w:pStyle w:val="Heading3"/>
        <w:spacing w:before="240" w:after="120"/>
      </w:pPr>
      <w:r>
        <w:t>53. Research Hypotheses</w:t>
      </w:r>
    </w:p>
    <w:p>
      <w:pPr>
        <w:spacing w:after="80" w:line="276" w:lineRule="auto"/>
      </w:pPr>
      <w:r>
        <w:t>H1: Registry-first FE reduces time-to-model-ready features.</w:t>
      </w:r>
    </w:p>
    <w:p>
      <w:pPr>
        <w:spacing w:after="80" w:line="276" w:lineRule="auto"/>
      </w:pPr>
      <w:r>
        <w:t>H2: Guarded agent assistance increases candidate feature diversity while maintaining leakage safety.</w:t>
      </w:r>
    </w:p>
    <w:p>
      <w:pPr>
        <w:spacing w:after="80" w:line="276" w:lineRule="auto"/>
      </w:pPr>
      <w:r>
        <w:t>H3: Point-in-time validation significantly reduces leakage-related performance inflation.</w:t>
      </w:r>
    </w:p>
    <w:p>
      <w:pPr>
        <w:spacing w:after="80" w:line="276" w:lineRule="auto"/>
      </w:pPr>
      <w:r>
        <w:t>H4: Versioned feature lineage improves reproducibility.</w:t>
      </w:r>
    </w:p>
    <w:p>
      <w:pPr>
        <w:spacing w:after="80" w:line="276" w:lineRule="auto"/>
      </w:pPr>
      <w:r>
        <w:t>H5: Domain-aware feature primitives improve interpretability and operational usefulness.</w:t>
      </w:r>
    </w:p>
    <w:p>
      <w:pPr>
        <w:pStyle w:val="Heading3"/>
        <w:spacing w:before="240" w:after="120"/>
      </w:pPr>
      <w:r>
        <w:t>54. Research Metrics</w:t>
      </w:r>
    </w:p>
    <w:p>
      <w:pPr>
        <w:pStyle w:val="Heading3"/>
        <w:spacing w:before="240" w:after="120"/>
      </w:pPr>
      <w:r>
        <w:t>55. Research-Paper / Technical References</w:t>
      </w:r>
    </w:p>
    <w:p>
      <w:pPr>
        <w:spacing w:after="80" w:line="276" w:lineRule="auto"/>
      </w:pPr>
      <w:r>
        <w:t>1. scikit-learn — Common pitfalls and recommended practices, especially inconsistent preprocessing and data leakage. citeturn0search1</w:t>
      </w:r>
    </w:p>
    <w:p>
      <w:pPr>
        <w:spacing w:after="80" w:line="276" w:lineRule="auto"/>
      </w:pPr>
      <w:r>
        <w:t>2. Feast — Point-in-time joins and historical feature retrieval for leakage-safe feature generation. citeturn0search0turn0search7</w:t>
      </w:r>
    </w:p>
    <w:p>
      <w:pPr>
        <w:spacing w:after="80" w:line="276" w:lineRule="auto"/>
      </w:pPr>
      <w:r>
        <w:t>3. Feast — Feature store architecture for offline/online feature availability and feature reuse/versioning. citeturn0search3turn0search5</w:t>
      </w:r>
    </w:p>
    <w:p>
      <w:pPr>
        <w:spacing w:after="80" w:line="276" w:lineRule="auto"/>
      </w:pPr>
      <w:r>
        <w:t>4. Apache Arrow — Columnar in-memory representation and interoperable analytical data transport. citeturn0search4</w:t>
      </w:r>
    </w:p>
    <w:p>
      <w:pPr>
        <w:spacing w:after="80" w:line="276" w:lineRule="auto"/>
      </w:pPr>
      <w:r>
        <w:t>5. Apache Arrow/Parquet — Columnar storage and Arrow/Parquet interoperability for analytical workloads. citeturn0search6</w:t>
      </w:r>
    </w:p>
    <w:p>
      <w:pPr>
        <w:spacing w:after="80" w:line="276" w:lineRule="auto"/>
      </w:pPr>
      <w:r>
        <w:t>For an academic paper, these should be supplemented with peer-reviewed feature-engineering, automated feature construction, industrial predictive-maintenance and data-centric AI papers selected specifically for the target industrial domain.</w:t>
      </w:r>
    </w:p>
    <w:p>
      <w:pPr>
        <w:pStyle w:val="Heading3"/>
        <w:spacing w:before="240" w:after="120"/>
      </w:pPr>
      <w:r>
        <w:t>56. Proposed Research Contribution</w:t>
      </w:r>
    </w:p>
    <w:p>
      <w:pPr>
        <w:spacing w:after="80" w:line="276" w:lineRule="auto"/>
      </w:pPr>
      <w:r>
        <w:t>AI-ConneX FE can be positioned as a controlled, intent-driven and agent-assisted feature engineering architecture rather than merely an automated feature generator. The proposed contribution is the combination of user intent, profiler-derived metadata, DAG constraints, registry-first reuse, guarded agent generation, temporal/target leakage analysis, feature lineage and deployment compatibility in one industrial pipeline.</w:t>
      </w:r>
    </w:p>
    <w:p>
      <w:pPr>
        <w:spacing w:after="80" w:line="276" w:lineRule="auto"/>
      </w:pPr>
      <w:r>
        <w:t>The claim should be evaluated experimentally rather than stated as proven. The strongest research contribution would be demonstrated through controlled comparison against manual and generic automated baselines.</w:t>
      </w:r>
    </w:p>
    <w:p>
      <w:pPr>
        <w:pStyle w:val="Heading3"/>
        <w:spacing w:before="240" w:after="120"/>
      </w:pPr>
      <w:r>
        <w:t>57. Industrial Value</w:t>
      </w:r>
    </w:p>
    <w:p>
      <w:pPr>
        <w:pStyle w:val="Heading3"/>
        <w:spacing w:before="240" w:after="120"/>
      </w:pPr>
      <w:r>
        <w:t>58. What the Industrialist Sees</w:t>
      </w:r>
    </w:p>
    <w:p>
      <w:pPr>
        <w:spacing w:after="80" w:line="276" w:lineRule="auto"/>
      </w:pPr>
      <w:r>
        <w:t>INDUSTRIALIST</w:t>
        <w:br/>
        <w:t>"I need to predict pump failures 6 hours before they happen."</w:t>
        <w:br/>
        <w:br/>
        <w:t>AI-ConneX</w:t>
        <w:br/>
        <w:t xml:space="preserve">  |</w:t>
        <w:br/>
        <w:t xml:space="preserve">  +-- understands intent</w:t>
        <w:br/>
        <w:t xml:space="preserve">  +-- understands dataset</w:t>
        <w:br/>
        <w:t xml:space="preserve">  +-- checks existing recipes</w:t>
        <w:br/>
        <w:t xml:space="preserve">  +-- creates/uses approved features</w:t>
        <w:br/>
        <w:t xml:space="preserve">  +-- verifies leakage</w:t>
        <w:br/>
        <w:t xml:space="preserve">  +-- validates features</w:t>
        <w:br/>
        <w:t xml:space="preserve">  +-- reports exactly what was created</w:t>
        <w:br/>
        <w:t xml:space="preserve">  |</w:t>
        <w:br/>
        <w:t xml:space="preserve">  v</w:t>
        <w:br/>
        <w:t>"47 validated features created.</w:t>
        <w:br/>
        <w:t>31 reused from approved recipes.</w:t>
        <w:br/>
        <w:t>9 candidate features rejected.</w:t>
        <w:br/>
        <w:t>0 known leakage violations.</w:t>
        <w:br/>
        <w:t>Feature package ready for STEM."</w:t>
      </w:r>
    </w:p>
    <w:p>
      <w:pPr>
        <w:pStyle w:val="Heading3"/>
        <w:spacing w:before="240" w:after="120"/>
      </w:pPr>
      <w:r>
        <w:t>59. Final Architecture</w:t>
      </w:r>
    </w:p>
    <w:p>
      <w:pPr>
        <w:spacing w:after="80" w:line="276" w:lineRule="auto"/>
      </w:pPr>
      <w:r>
        <w:t>AI-CONNEX</w:t>
        <w:br/>
        <w:br/>
        <w:t>CHATBOT</w:t>
        <w:br/>
        <w:t xml:space="preserve">  |</w:t>
        <w:br/>
        <w:t xml:space="preserve">  | user intent</w:t>
        <w:br/>
        <w:t xml:space="preserve">  v</w:t>
        <w:br/>
        <w:t>BRAIN</w:t>
        <w:br/>
        <w:t xml:space="preserve">  Compiler</w:t>
        <w:br/>
        <w:t xml:space="preserve">  Profiler</w:t>
        <w:br/>
        <w:t xml:space="preserve">  DAG Assigner</w:t>
        <w:br/>
        <w:t xml:space="preserve">  Recipe Orchestrator</w:t>
        <w:br/>
        <w:t xml:space="preserve">  |</w:t>
        <w:br/>
        <w:t xml:space="preserve">  | manifest + profile + DAG + recipe</w:t>
        <w:br/>
        <w:t xml:space="preserve">  v</w:t>
        <w:br/>
        <w:t>PREPARE</w:t>
        <w:br/>
        <w:t xml:space="preserve">  |</w:t>
        <w:br/>
        <w:t xml:space="preserve">  | prepared dataset</w:t>
        <w:br/>
        <w:t xml:space="preserve">  v</w:t>
        <w:br/>
        <w:t>FEATURE ENGINEER</w:t>
        <w:br/>
        <w:t xml:space="preserve">  |</w:t>
        <w:br/>
        <w:t xml:space="preserve">  +--&gt; Intent Resolver</w:t>
        <w:br/>
        <w:t xml:space="preserve">  |</w:t>
        <w:br/>
        <w:t xml:space="preserve">  +--&gt; Recipe Registry</w:t>
        <w:br/>
        <w:t xml:space="preserve">  |       |</w:t>
        <w:br/>
        <w:t xml:space="preserve">  |       +--&gt; reuse approved recipe</w:t>
        <w:br/>
        <w:t xml:space="preserve">  |</w:t>
        <w:br/>
        <w:t xml:space="preserve">  +--&gt; Agent Helper</w:t>
        <w:br/>
        <w:t xml:space="preserve">  |       |</w:t>
        <w:br/>
        <w:t xml:space="preserve">  |       +--&gt; candidate recipe</w:t>
        <w:br/>
        <w:t xml:space="preserve">  |              |</w:t>
        <w:br/>
        <w:t xml:space="preserve">  |              v</w:t>
        <w:br/>
        <w:t xml:space="preserve">  |        validation gates</w:t>
        <w:br/>
        <w:t xml:space="preserve">  |</w:t>
        <w:br/>
        <w:t xml:space="preserve">  +--&gt; Leakage Guard</w:t>
        <w:br/>
        <w:t xml:space="preserve">  +--&gt; Feature Validator</w:t>
        <w:br/>
        <w:t xml:space="preserve">  +--&gt; Lineage</w:t>
        <w:br/>
        <w:t xml:space="preserve">  |</w:t>
        <w:br/>
        <w:t xml:space="preserve">  +-----------------------+</w:t>
        <w:br/>
        <w:t xml:space="preserve">  |                       |</w:t>
        <w:br/>
        <w:t xml:space="preserve">  v                       v</w:t>
        <w:br/>
        <w:t>NEXT STUDIO              DEPLOY GATE</w:t>
        <w:br/>
        <w:t>STEM                      |</w:t>
        <w:br/>
        <w:t xml:space="preserve">                           v</w:t>
        <w:br/>
        <w:t xml:space="preserve">                       ONLINE/BATCH</w:t>
        <w:br/>
        <w:t xml:space="preserve">                       FEATURE SERVING</w:t>
      </w:r>
    </w:p>
    <w:p>
      <w:pPr>
        <w:pStyle w:val="Heading3"/>
        <w:spacing w:before="240" w:after="120"/>
      </w:pPr>
      <w:r>
        <w:t>60. Final Design Principle</w:t>
      </w:r>
    </w:p>
    <w:p>
      <w:pPr>
        <w:spacing w:after="80" w:line="276" w:lineRule="auto"/>
      </w:pPr>
      <w:r>
        <w:t>The Feature Engineer Node should be understood as a controlled feature compiler: it compiles industrial intent + dataset metadata + DAG constraints + reusable recipes into a versioned feature graph and executable feature dataset.</w:t>
      </w:r>
    </w:p>
    <w:p>
      <w:pPr>
        <w:spacing w:after="80" w:line="276" w:lineRule="auto"/>
      </w:pPr>
      <w:r>
        <w:t>The critical principle is: **the agent may propose intelligence, but the system must prove correctness.** This keeps AI-ConneX suitable for industrial environments where a feature that is slightly less clever but fully traceable and leakage-safe is preferable to a highly complex feature that cannot be trusted.</w:t>
      </w:r>
    </w:p>
    <w:p>
      <w:pPr>
        <w:pStyle w:val="Heading3"/>
        <w:spacing w:before="240" w:after="120"/>
      </w:pPr>
      <w:r>
        <w:t>Appendix A — UID Chain</w:t>
      </w:r>
    </w:p>
    <w:p>
      <w:pPr>
        <w:spacing w:after="80" w:line="276" w:lineRule="auto"/>
      </w:pPr>
      <w:r>
        <w:t>ACX-INT-00042</w:t>
        <w:br/>
        <w:t xml:space="preserve">   |</w:t>
        <w:br/>
        <w:t>ACX-DATA-00042</w:t>
        <w:br/>
        <w:t xml:space="preserve">   |</w:t>
        <w:br/>
        <w:t>ACX-MAN-00042</w:t>
        <w:br/>
        <w:t xml:space="preserve">   |</w:t>
        <w:br/>
        <w:t>ACX-DAG-00042</w:t>
        <w:br/>
        <w:t xml:space="preserve">   |</w:t>
        <w:br/>
        <w:t>ACX-RCP-00042</w:t>
        <w:br/>
        <w:t xml:space="preserve">   |</w:t>
        <w:br/>
        <w:t>ACX-PREP-00042</w:t>
        <w:br/>
        <w:t xml:space="preserve">   |</w:t>
        <w:br/>
        <w:t>ACX-FE-00042</w:t>
        <w:br/>
        <w:t xml:space="preserve">   |</w:t>
        <w:br/>
        <w:t>ACX-FEATURE-000142</w:t>
        <w:br/>
        <w:t xml:space="preserve">   |</w:t>
        <w:br/>
        <w:t>ACX-STEM-00042 / ACX-DEPLOY-00042</w:t>
      </w:r>
    </w:p>
    <w:p>
      <w:pPr>
        <w:pStyle w:val="Heading3"/>
        <w:spacing w:before="240" w:after="120"/>
      </w:pPr>
      <w:r>
        <w:t>Appendix B — Boundary with Data Profiler</w:t>
      </w:r>
    </w:p>
    <w:p>
      <w:pPr>
        <w:spacing w:after="80" w:line="276" w:lineRule="auto"/>
      </w:pPr>
      <w:r>
        <w:t>The original Data Profiler is upstream in the Brain and remains the source of the data profile used for planning. FE should not overwrite the original manifest. Instead, FE emits feature metadata, feature lineage and post-feature validation artifacts. A downstream monitoring/profiling mechanism can consume these artifacts to monitor feature drift and data/feature quality.</w:t>
      </w:r>
    </w:p>
    <w:p>
      <w:pPr>
        <w:spacing w:after="80" w:line="276" w:lineRule="auto"/>
      </w:pPr>
      <w:r>
        <w:t>DATA PROFILER</w:t>
        <w:br/>
        <w:t xml:space="preserve">  |</w:t>
        <w:br/>
        <w:t xml:space="preserve">  +--&gt; profile + manifest</w:t>
        <w:br/>
        <w:t xml:space="preserve">             |</w:t>
        <w:br/>
        <w:t xml:space="preserve">             v</w:t>
        <w:br/>
        <w:t xml:space="preserve">        PREPARE</w:t>
        <w:br/>
        <w:t xml:space="preserve">             |</w:t>
        <w:br/>
        <w:t xml:space="preserve">             v</w:t>
        <w:br/>
        <w:t xml:space="preserve">     FEATURE ENGINEER</w:t>
        <w:br/>
        <w:t xml:space="preserve">             |</w:t>
        <w:br/>
        <w:t xml:space="preserve">       +-----+------+</w:t>
        <w:br/>
        <w:t xml:space="preserve">       |            |</w:t>
        <w:br/>
        <w:t xml:space="preserve">       v            v</w:t>
        <w:br/>
        <w:t xml:space="preserve"> feature metadata  feature dataset</w:t>
        <w:br/>
        <w:t xml:space="preserve">       |</w:t>
        <w:br/>
        <w:t xml:space="preserve">       v</w:t>
        <w:br/>
        <w:t xml:space="preserve"> post-feature monitoring/profiling</w:t>
      </w:r>
    </w:p>
    <w:p>
      <w:pPr>
        <w:pStyle w:val="Heading3"/>
        <w:spacing w:before="240" w:after="120"/>
      </w:pPr>
      <w:r>
        <w:t>Appendix C — Recommended Governance Rule</w:t>
      </w:r>
    </w:p>
    <w:p>
      <w:pPr>
        <w:spacing w:after="80" w:line="276" w:lineRule="auto"/>
      </w:pPr>
      <w:r>
        <w:t>No feature reaches production merely because it improves a validation metric. Production publication requires: registered definition, lineage, leakage validation, security/policy approval, reproducibility, monitoring and rollback.</w:t>
      </w:r>
    </w:p>
    <w:p>
      <w:pPr>
        <w:spacing w:before="160" w:after="80"/>
        <w:jc w:val="center"/>
      </w:pPr>
      <w:r>
        <w:drawing>
          <wp:inline xmlns:a="http://schemas.openxmlformats.org/drawingml/2006/main" xmlns:pic="http://schemas.openxmlformats.org/drawingml/2006/picture">
            <wp:extent cx="3200400" cy="187017"/>
            <wp:docPr id="38" name="Picture 38"/>
            <wp:cNvGraphicFramePr>
              <a:graphicFrameLocks noChangeAspect="1"/>
            </wp:cNvGraphicFramePr>
            <a:graphic>
              <a:graphicData uri="http://schemas.openxmlformats.org/drawingml/2006/picture">
                <pic:pic>
                  <pic:nvPicPr>
                    <pic:cNvPr id="0" name="footer.png"/>
                    <pic:cNvPicPr/>
                  </pic:nvPicPr>
                  <pic:blipFill>
                    <a:blip r:embed="rId11"/>
                    <a:stretch>
                      <a:fillRect/>
                    </a:stretch>
                  </pic:blipFill>
                  <pic:spPr>
                    <a:xfrm>
                      <a:off x="0" y="0"/>
                      <a:ext cx="3200400" cy="187017"/>
                    </a:xfrm>
                    <a:prstGeom prst="rect"/>
                  </pic:spPr>
                </pic:pic>
              </a:graphicData>
            </a:graphic>
          </wp:inline>
        </w:drawing>
      </w:r>
    </w:p>
    <w:p>
      <w:pPr>
        <w:spacing w:after="240"/>
        <w:jc w:val="center"/>
      </w:pPr>
      <w:r>
        <w:rPr>
          <w:i/>
          <w:color w:val="505050"/>
          <w:sz w:val="19"/>
        </w:rPr>
        <w:t>TAS | AI-ConneX — Data Studio FEATURE ENGINEER Node Detailed Documentation End-of-Stage Verification</w:t>
      </w:r>
    </w:p>
    <w:p>
      <w:r>
        <w:br w:type="page"/>
      </w:r>
    </w:p>
    <w:p>
      <w:pPr>
        <w:pStyle w:val="Heading2"/>
        <w:spacing w:before="360" w:after="240"/>
      </w:pPr>
      <w:r>
        <w:t>Chapter 12: Data Studio IF ELSE CONDITIONING Documentation</w:t>
      </w:r>
    </w:p>
    <w:p>
      <w:pPr>
        <w:spacing w:after="80" w:line="276" w:lineRule="auto"/>
      </w:pPr>
      <w:r>
        <w:t>AI-ConneX</w:t>
      </w:r>
    </w:p>
    <w:p>
      <w:pPr>
        <w:spacing w:after="80" w:line="276" w:lineRule="auto"/>
      </w:pPr>
      <w:r>
        <w:t>DATA STUDIO — IF/ELSE CONDITIONING &amp; INDUSTRIAL VISUALIZATION DEPLOYMENT GATE</w:t>
      </w:r>
    </w:p>
    <w:p>
      <w:pPr>
        <w:spacing w:after="80" w:line="276" w:lineRule="auto"/>
      </w:pPr>
      <w:r>
        <w:t>Post–Feature Engineer Decision Node | Compliance Report #6</w:t>
      </w:r>
    </w:p>
    <w:p>
      <w:pPr>
        <w:pStyle w:val="Heading3"/>
        <w:spacing w:before="240" w:after="120"/>
      </w:pPr>
      <w:r>
        <w:t>1. Executive Summary</w:t>
      </w:r>
    </w:p>
    <w:p>
      <w:pPr>
        <w:spacing w:after="80" w:line="276" w:lineRule="auto"/>
      </w:pPr>
      <w:r>
        <w:t>The AI-ConneX IF/ELSE Conditioning Node is the controlled decision gate immediately after Feature Engineer (FE). Its job is not to perform another generic transformation. It determines what the user actually wants to do with the engineered data: deploy it as an industrial Data Studio Microservice/Service for organization, mathematical/physics-aware analysis and visualization, or route the workflow to ML Studio when the intent is explicitly model-oriented.</w:t>
      </w:r>
    </w:p>
    <w:p>
      <w:pPr>
        <w:spacing w:after="80" w:line="276" w:lineRule="auto"/>
      </w:pPr>
      <w:r>
        <w:t>CHATBOT INTENT</w:t>
        <w:br/>
        <w:t xml:space="preserve">      |</w:t>
        <w:br/>
        <w:t xml:space="preserve">      v</w:t>
        <w:br/>
        <w:t>BRAIN</w:t>
        <w:br/>
        <w:t xml:space="preserve"> Compiler -&gt; Profiler -&gt; DAG -&gt; Recipe Orchestrator</w:t>
        <w:br/>
        <w:t xml:space="preserve">      |</w:t>
        <w:br/>
        <w:t xml:space="preserve">      v</w:t>
        <w:br/>
        <w:t>PREPARE</w:t>
        <w:br/>
        <w:t xml:space="preserve">      |</w:t>
        <w:br/>
        <w:t xml:space="preserve">      v</w:t>
        <w:br/>
        <w:t>FEATURE ENGINEER</w:t>
        <w:br/>
        <w:t xml:space="preserve">      |</w:t>
        <w:br/>
        <w:t xml:space="preserve">      v</w:t>
        <w:br/>
        <w:t>+--------------------------------+</w:t>
        <w:br/>
        <w:t>| IF / ELSE CONDITIONING NODE    |</w:t>
        <w:br/>
        <w:t>|                                |</w:t>
        <w:br/>
        <w:t>| IF intent = DATA/SERVICE       |</w:t>
        <w:br/>
        <w:t>|       -&gt; DEPLOYMENT NODE       |</w:t>
        <w:br/>
        <w:t>|       -&gt; Physics/Math Layer    |</w:t>
        <w:br/>
        <w:t>|       -&gt; Visualization Service |</w:t>
        <w:br/>
        <w:t>|                                |</w:t>
        <w:br/>
        <w:t>| ELSE IF intent = MODEL/ML      |</w:t>
        <w:br/>
        <w:t>|       -&gt; ML STUDIO             |</w:t>
        <w:br/>
        <w:t>|                                |</w:t>
        <w:br/>
        <w:t>| ELSE                           |</w:t>
        <w:br/>
        <w:t>|       -&gt; clarification/gate    |</w:t>
        <w:br/>
        <w:t>+--------------------------------+</w:t>
      </w:r>
    </w:p>
    <w:p>
      <w:pPr>
        <w:spacing w:before="160" w:after="80"/>
        <w:jc w:val="center"/>
      </w:pPr>
      <w:r>
        <w:drawing>
          <wp:inline xmlns:a="http://schemas.openxmlformats.org/drawingml/2006/main" xmlns:pic="http://schemas.openxmlformats.org/drawingml/2006/picture">
            <wp:extent cx="5669280" cy="3647628"/>
            <wp:docPr id="39" name="Picture 39"/>
            <wp:cNvGraphicFramePr>
              <a:graphicFrameLocks noChangeAspect="1"/>
            </wp:cNvGraphicFramePr>
            <a:graphic>
              <a:graphicData uri="http://schemas.openxmlformats.org/drawingml/2006/picture">
                <pic:pic>
                  <pic:nvPicPr>
                    <pic:cNvPr id="0" name="ml-studio-arch-hero.png"/>
                    <pic:cNvPicPr/>
                  </pic:nvPicPr>
                  <pic:blipFill>
                    <a:blip r:embed="rId31"/>
                    <a:stretch>
                      <a:fillRect/>
                    </a:stretch>
                  </pic:blipFill>
                  <pic:spPr>
                    <a:xfrm>
                      <a:off x="0" y="0"/>
                      <a:ext cx="5669280" cy="3647628"/>
                    </a:xfrm>
                    <a:prstGeom prst="rect"/>
                  </pic:spPr>
                </pic:pic>
              </a:graphicData>
            </a:graphic>
          </wp:inline>
        </w:drawing>
      </w:r>
    </w:p>
    <w:p>
      <w:pPr>
        <w:spacing w:after="240"/>
        <w:jc w:val="center"/>
      </w:pPr>
      <w:r>
        <w:rPr>
          <w:i/>
          <w:color w:val="505050"/>
          <w:sz w:val="19"/>
        </w:rPr>
        <w:t>Figure 12.1: Destination ML Studio Pipeline Architecture</w:t>
      </w:r>
    </w:p>
    <w:p>
      <w:pPr>
        <w:spacing w:after="80" w:line="276" w:lineRule="auto"/>
      </w:pPr>
      <w:r>
        <w:t>The architectural principle is: **do not force an ML model where a deterministic mathematical/physics visualization service already solves the industrial problem.** Many industrial users need better organization, monitoring, signal interpretation, derived measurements, engineering views, anomaly marking, and interactive visualization rather than prediction.</w:t>
      </w:r>
    </w:p>
    <w:p>
      <w:pPr>
        <w:pStyle w:val="Heading3"/>
        <w:spacing w:before="240" w:after="120"/>
      </w:pPr>
      <w:r>
        <w:t>2. Why This Decision Node Exists</w:t>
      </w:r>
    </w:p>
    <w:p>
      <w:pPr>
        <w:spacing w:after="80" w:line="276" w:lineRule="auto"/>
      </w:pPr>
      <w:r>
        <w:t>Feature engineering can produce a useful analytical representation even when no machine-learning model is required. An industrialist may want to visualize vibration spectra, compare machine cycles, inspect pressure/flow relationships, monitor energy consumption, detect threshold violations, calculate FFT/PSD, overlay engineering limits, or explore process behavior. These tasks can be delivered as deterministic services.</w:t>
      </w:r>
    </w:p>
    <w:p>
      <w:pPr>
        <w:spacing w:after="80" w:line="276" w:lineRule="auto"/>
      </w:pPr>
      <w:r>
        <w:t>Conversely, if the user's intent is predictive, classificatory, forecasting, recommendation-oriented or explicitly model-driven, the engineered feature package should go to ML Studio rather than being silently converted into a visualization service.</w:t>
      </w:r>
    </w:p>
    <w:p>
      <w:pPr>
        <w:pStyle w:val="Heading3"/>
        <w:spacing w:before="240" w:after="120"/>
      </w:pPr>
      <w:r>
        <w:t>3. The Core IF/ELSE Rule</w:t>
      </w:r>
    </w:p>
    <w:p>
      <w:pPr>
        <w:spacing w:after="80" w:line="276" w:lineRule="auto"/>
      </w:pPr>
      <w:r>
        <w:t>IF user_intent.requires_model == TRUE:</w:t>
        <w:br/>
        <w:t xml:space="preserve">       route = ML_STUDIO</w:t>
        <w:br/>
        <w:br/>
        <w:t>ELSE IF user_intent.requires_service == TRUE</w:t>
        <w:br/>
        <w:t xml:space="preserve">     OR user_intent.requires_visualization == TRUE</w:t>
        <w:br/>
        <w:t xml:space="preserve">     OR user_intent.requires_analysis == TRUE:</w:t>
        <w:br/>
        <w:t xml:space="preserve">       route = DEPLOYMENT_NODE</w:t>
        <w:br/>
        <w:br/>
        <w:t>ELSE:</w:t>
        <w:br/>
        <w:t xml:space="preserve">       route = CLARIFICATION_GATE</w:t>
      </w:r>
    </w:p>
    <w:p>
      <w:pPr>
        <w:spacing w:before="160" w:after="80"/>
        <w:jc w:val="center"/>
      </w:pPr>
      <w:r>
        <w:drawing>
          <wp:inline xmlns:a="http://schemas.openxmlformats.org/drawingml/2006/main" xmlns:pic="http://schemas.openxmlformats.org/drawingml/2006/picture">
            <wp:extent cx="5303520" cy="2548590"/>
            <wp:docPr id="40" name="Picture 40"/>
            <wp:cNvGraphicFramePr>
              <a:graphicFrameLocks noChangeAspect="1"/>
            </wp:cNvGraphicFramePr>
            <a:graphic>
              <a:graphicData uri="http://schemas.openxmlformats.org/drawingml/2006/picture">
                <pic:pic>
                  <pic:nvPicPr>
                    <pic:cNvPr id="0" name="jane-to-split.png"/>
                    <pic:cNvPicPr/>
                  </pic:nvPicPr>
                  <pic:blipFill>
                    <a:blip r:embed="rId32"/>
                    <a:stretch>
                      <a:fillRect/>
                    </a:stretch>
                  </pic:blipFill>
                  <pic:spPr>
                    <a:xfrm>
                      <a:off x="0" y="0"/>
                      <a:ext cx="5303520" cy="2548590"/>
                    </a:xfrm>
                    <a:prstGeom prst="rect"/>
                  </pic:spPr>
                </pic:pic>
              </a:graphicData>
            </a:graphic>
          </wp:inline>
        </w:drawing>
      </w:r>
    </w:p>
    <w:p>
      <w:pPr>
        <w:spacing w:after="240"/>
        <w:jc w:val="center"/>
      </w:pPr>
      <w:r>
        <w:rPr>
          <w:i/>
          <w:color w:val="505050"/>
          <w:sz w:val="19"/>
        </w:rPr>
        <w:t>Figure 12.2: Direct Intent Route — Chatbot to Split Node in ML Studio</w:t>
      </w:r>
    </w:p>
    <w:p>
      <w:pPr>
        <w:spacing w:after="80" w:line="276" w:lineRule="auto"/>
      </w:pPr>
      <w:r>
        <w:t>The actual implementation should use a structured intent contract from the Brain rather than parsing raw chatbot text at this late stage.</w:t>
      </w:r>
    </w:p>
    <w:p>
      <w:pPr>
        <w:pStyle w:val="Heading3"/>
        <w:spacing w:before="240" w:after="120"/>
      </w:pPr>
      <w:r>
        <w:t>4. Why the Gate Is AFTER Feature Engineer</w:t>
      </w:r>
    </w:p>
    <w:p>
      <w:pPr>
        <w:spacing w:after="80" w:line="276" w:lineRule="auto"/>
      </w:pPr>
      <w:r>
        <w:t>The gate is intentionally placed after FE because the decision has to be made against the final analytical representation that will actually be consumed. By this point, AI-ConneX has already established dataset identity, data quality, entity/time semantics, DAG constraints, preparation logic, feature definitions and lineage.</w:t>
      </w:r>
    </w:p>
    <w:p>
      <w:pPr>
        <w:pStyle w:val="Heading3"/>
        <w:spacing w:before="240" w:after="120"/>
      </w:pPr>
      <w:r>
        <w:t>5. Important Exception: Do Not Confuse Intent with FE Output</w:t>
      </w:r>
    </w:p>
    <w:p>
      <w:pPr>
        <w:spacing w:after="80" w:line="276" w:lineRule="auto"/>
      </w:pPr>
      <w:r>
        <w:t>The presence of engineered features does not mean the user wants ML. FE is a reusable analytical layer. The same engineered signal can feed either a model or a deterministic visualization/analysis service.</w:t>
      </w:r>
    </w:p>
    <w:p>
      <w:pPr>
        <w:spacing w:after="80" w:line="276" w:lineRule="auto"/>
      </w:pPr>
      <w:r>
        <w:t>Vibration signal</w:t>
        <w:br/>
        <w:t xml:space="preserve">     |</w:t>
        <w:br/>
        <w:t xml:space="preserve">     +--&gt; FFT amplitude spectrum --&gt; human inspection/service</w:t>
        <w:br/>
        <w:t xml:space="preserve">     |</w:t>
        <w:br/>
        <w:t xml:space="preserve">     +--&gt; spectral band energy ----&gt; dashboard/service</w:t>
        <w:br/>
        <w:t xml:space="preserve">     |</w:t>
        <w:br/>
        <w:t xml:space="preserve">     +--&gt; engineered features ----&gt; ML model</w:t>
      </w:r>
    </w:p>
    <w:p>
      <w:pPr>
        <w:pStyle w:val="Heading3"/>
        <w:spacing w:before="240" w:after="120"/>
      </w:pPr>
      <w:r>
        <w:t>6. Inputs</w:t>
      </w:r>
    </w:p>
    <w:p>
      <w:pPr>
        <w:spacing w:after="80" w:line="276" w:lineRule="auto"/>
      </w:pPr>
      <w:r>
        <w:t>ifelse_input/</w:t>
        <w:br/>
        <w:t xml:space="preserve">  feature_dataset.parquet</w:t>
        <w:br/>
        <w:t xml:space="preserve">  feature_manifest.json</w:t>
        <w:br/>
        <w:t xml:space="preserve">  manifest-UID.json</w:t>
        <w:br/>
        <w:t xml:space="preserve">  feature_recipe.json</w:t>
        <w:br/>
        <w:t xml:space="preserve">  feature_lineage.json</w:t>
        <w:br/>
        <w:t xml:space="preserve">  feature_validation.json</w:t>
        <w:br/>
        <w:t xml:space="preserve">  intent.json</w:t>
        <w:br/>
        <w:t xml:space="preserve">  dag_plan.json</w:t>
        <w:br/>
        <w:t xml:space="preserve">  profiler_profile.json</w:t>
        <w:br/>
        <w:t xml:space="preserve">  policy.json</w:t>
        <w:br/>
        <w:t xml:space="preserve">  compliance_report_5.json</w:t>
      </w:r>
    </w:p>
    <w:p>
      <w:pPr>
        <w:pStyle w:val="Heading3"/>
        <w:spacing w:before="240" w:after="120"/>
      </w:pPr>
      <w:r>
        <w:t>7. Intent Contract</w:t>
      </w:r>
    </w:p>
    <w:p>
      <w:pPr>
        <w:spacing w:after="80" w:line="276" w:lineRule="auto"/>
      </w:pPr>
      <w:r>
        <w:t>{</w:t>
        <w:br/>
        <w:t xml:space="preserve">  "intent_uid": "ACX-INT-00042",</w:t>
        <w:br/>
        <w:t xml:space="preserve">  "objective": "industrial_monitoring",</w:t>
        <w:br/>
        <w:t xml:space="preserve">  "requires_model": false,</w:t>
        <w:br/>
        <w:t xml:space="preserve">  "requires_visualization": true,</w:t>
        <w:br/>
        <w:t xml:space="preserve">  "requires_service": true,</w:t>
        <w:br/>
        <w:t xml:space="preserve">  "deployment_mode": "microservice",</w:t>
        <w:br/>
        <w:t xml:space="preserve">  "analysis": ["fft", "trend", "threshold_overlay"],</w:t>
        <w:br/>
        <w:t xml:space="preserve">  "human_interaction": "interactive"</w:t>
        <w:br/>
        <w:t>}</w:t>
      </w:r>
    </w:p>
    <w:p>
      <w:pPr>
        <w:spacing w:after="80" w:line="276" w:lineRule="auto"/>
      </w:pPr>
      <w:r>
        <w:t>The `requires_model` field should have priority when explicitly set true. This prevents an ambiguous downstream agent from diverting a model request into a visualization service.</w:t>
      </w:r>
    </w:p>
    <w:p>
      <w:pPr>
        <w:pStyle w:val="Heading3"/>
        <w:spacing w:before="240" w:after="120"/>
      </w:pPr>
      <w:r>
        <w:t>8. Decision Matrix</w:t>
      </w:r>
    </w:p>
    <w:p>
      <w:pPr>
        <w:pStyle w:val="Heading3"/>
        <w:spacing w:before="240" w:after="120"/>
      </w:pPr>
      <w:r>
        <w:t>9. Deployment Node — What It Means</w:t>
      </w:r>
    </w:p>
    <w:p>
      <w:pPr>
        <w:spacing w:after="80" w:line="276" w:lineRule="auto"/>
      </w:pPr>
      <w:r>
        <w:t>Deployment here does not necessarily mean deploying an ML model. It means exposing a reusable industrial data service. The service can accept data, calculate deterministic mathematical/physics-derived quantities, organize them into views, and return interactive or machine-readable outputs.</w:t>
      </w:r>
    </w:p>
    <w:p>
      <w:pPr>
        <w:spacing w:after="80" w:line="276" w:lineRule="auto"/>
      </w:pPr>
      <w:r>
        <w:t>Industrial Dataset</w:t>
        <w:br/>
        <w:t xml:space="preserve">      |</w:t>
        <w:br/>
        <w:t xml:space="preserve">      v</w:t>
        <w:br/>
        <w:t>Data Service</w:t>
        <w:br/>
        <w:t xml:space="preserve">  |</w:t>
        <w:br/>
        <w:t xml:space="preserve">  +--&gt; normalized views</w:t>
        <w:br/>
        <w:t xml:space="preserve">  +--&gt; mathematical transforms</w:t>
        <w:br/>
        <w:t xml:space="preserve">  +--&gt; physics-derived quantities</w:t>
        <w:br/>
        <w:t xml:space="preserve">  +--&gt; annotations</w:t>
        <w:br/>
        <w:t xml:space="preserve">  +--&gt; visualization API</w:t>
        <w:br/>
        <w:t xml:space="preserve">  +--&gt; export API</w:t>
        <w:br/>
        <w:t xml:space="preserve">  |</w:t>
        <w:br/>
        <w:t xml:space="preserve">  v</w:t>
        <w:br/>
        <w:t>Browser / HMI / SCADA-adjacent dashboard / Engineering workstation</w:t>
      </w:r>
    </w:p>
    <w:p>
      <w:pPr>
        <w:pStyle w:val="Heading3"/>
        <w:spacing w:before="240" w:after="120"/>
      </w:pPr>
      <w:r>
        <w:t>10. The Mathematical &amp; Physics Layer</w:t>
      </w:r>
    </w:p>
    <w:p>
      <w:pPr>
        <w:spacing w:after="80" w:line="276" w:lineRule="auto"/>
      </w:pPr>
      <w:r>
        <w:t>When a service deployment is selected, an Agent Helper can construct a controlled Mathematical &amp; Physics Layer. The agent chooses from approved mathematical and domain primitives based on dataset type, profile and intent.</w:t>
      </w:r>
    </w:p>
    <w:p>
      <w:pPr>
        <w:spacing w:after="80" w:line="276" w:lineRule="auto"/>
      </w:pPr>
      <w:r>
        <w:t>FFT / inverse FFT</w:t>
      </w:r>
    </w:p>
    <w:p>
      <w:pPr>
        <w:spacing w:after="80" w:line="276" w:lineRule="auto"/>
      </w:pPr>
      <w:r>
        <w:t>Power spectral density</w:t>
      </w:r>
    </w:p>
    <w:p>
      <w:pPr>
        <w:spacing w:after="80" w:line="276" w:lineRule="auto"/>
      </w:pPr>
      <w:r>
        <w:t>RMS / peak / crest factor</w:t>
      </w:r>
    </w:p>
    <w:p>
      <w:pPr>
        <w:spacing w:after="80" w:line="276" w:lineRule="auto"/>
      </w:pPr>
      <w:r>
        <w:t>Moving statistics</w:t>
      </w:r>
    </w:p>
    <w:p>
      <w:pPr>
        <w:spacing w:after="80" w:line="276" w:lineRule="auto"/>
      </w:pPr>
      <w:r>
        <w:t>Derivative / integral</w:t>
      </w:r>
    </w:p>
    <w:p>
      <w:pPr>
        <w:spacing w:after="80" w:line="276" w:lineRule="auto"/>
      </w:pPr>
      <w:r>
        <w:t>Rate of change</w:t>
      </w:r>
    </w:p>
    <w:p>
      <w:pPr>
        <w:spacing w:after="80" w:line="276" w:lineRule="auto"/>
      </w:pPr>
      <w:r>
        <w:t>Correlation / cross-correlation</w:t>
      </w:r>
    </w:p>
    <w:p>
      <w:pPr>
        <w:spacing w:after="80" w:line="276" w:lineRule="auto"/>
      </w:pPr>
      <w:r>
        <w:t>Frequency-band energy</w:t>
      </w:r>
    </w:p>
    <w:p>
      <w:pPr>
        <w:spacing w:after="80" w:line="276" w:lineRule="auto"/>
      </w:pPr>
      <w:r>
        <w:t>Pressure-flow relationships</w:t>
      </w:r>
    </w:p>
    <w:p>
      <w:pPr>
        <w:spacing w:after="80" w:line="276" w:lineRule="auto"/>
      </w:pPr>
      <w:r>
        <w:t>Energy/power calculations where units are known</w:t>
      </w:r>
    </w:p>
    <w:p>
      <w:pPr>
        <w:spacing w:after="80" w:line="276" w:lineRule="auto"/>
      </w:pPr>
      <w:r>
        <w:t>Mass/volume flow relationships where validated</w:t>
      </w:r>
    </w:p>
    <w:p>
      <w:pPr>
        <w:spacing w:after="80" w:line="276" w:lineRule="auto"/>
      </w:pPr>
      <w:r>
        <w:t>Engineering threshold overlays</w:t>
      </w:r>
    </w:p>
    <w:p>
      <w:pPr>
        <w:spacing w:after="80" w:line="276" w:lineRule="auto"/>
      </w:pPr>
      <w:r>
        <w:t>Cycle alignment</w:t>
      </w:r>
    </w:p>
    <w:p>
      <w:pPr>
        <w:spacing w:after="80" w:line="276" w:lineRule="auto"/>
      </w:pPr>
      <w:r>
        <w:t>Operating-state segmentation</w:t>
      </w:r>
    </w:p>
    <w:p>
      <w:pPr>
        <w:spacing w:after="80" w:line="276" w:lineRule="auto"/>
      </w:pPr>
      <w:r>
        <w:t>The agent should not invent a physical law. Every physics formula must carry units, assumptions, parameter provenance and a domain validation status.</w:t>
      </w:r>
    </w:p>
    <w:p>
      <w:pPr>
        <w:pStyle w:val="Heading3"/>
        <w:spacing w:before="240" w:after="120"/>
      </w:pPr>
      <w:r>
        <w:t>11. Agent Responsibilities</w:t>
      </w:r>
    </w:p>
    <w:p>
      <w:pPr>
        <w:pStyle w:val="Heading3"/>
        <w:spacing w:before="240" w:after="120"/>
      </w:pPr>
      <w:r>
        <w:t>12. Mathematical Primitive Registry</w:t>
      </w:r>
    </w:p>
    <w:p>
      <w:pPr>
        <w:spacing w:after="80" w:line="276" w:lineRule="auto"/>
      </w:pPr>
      <w:r>
        <w:t>math_registry/</w:t>
        <w:br/>
        <w:t xml:space="preserve">  signal/</w:t>
        <w:br/>
        <w:t xml:space="preserve">    fft.yaml</w:t>
        <w:br/>
        <w:t xml:space="preserve">    psd.yaml</w:t>
        <w:br/>
        <w:t xml:space="preserve">    rms.yaml</w:t>
        <w:br/>
        <w:t xml:space="preserve">    crest_factor.yaml</w:t>
        <w:br/>
        <w:t xml:space="preserve">    band_energy.yaml</w:t>
        <w:br/>
        <w:t xml:space="preserve">  statistics/</w:t>
        <w:br/>
        <w:t xml:space="preserve">    mean.yaml</w:t>
        <w:br/>
        <w:t xml:space="preserve">    std.yaml</w:t>
        <w:br/>
        <w:t xml:space="preserve">    percentile.yaml</w:t>
        <w:br/>
        <w:t xml:space="preserve">    correlation.yaml</w:t>
        <w:br/>
        <w:t xml:space="preserve">  calculus/</w:t>
        <w:br/>
        <w:t xml:space="preserve">    derivative.yaml</w:t>
        <w:br/>
        <w:t xml:space="preserve">    integral.yaml</w:t>
        <w:br/>
        <w:t xml:space="preserve">  engineering/</w:t>
        <w:br/>
        <w:t xml:space="preserve">    pressure_flow.yaml</w:t>
        <w:br/>
        <w:t xml:space="preserve">    power_energy.yaml</w:t>
        <w:br/>
        <w:t xml:space="preserve">    efficiency.yaml</w:t>
        <w:br/>
        <w:t xml:space="preserve">  visualization/</w:t>
        <w:br/>
        <w:t xml:space="preserve">    spectrum.yaml</w:t>
        <w:br/>
        <w:t xml:space="preserve">    trend.yaml</w:t>
        <w:br/>
        <w:t xml:space="preserve">    heatmap.yaml</w:t>
        <w:br/>
        <w:t xml:space="preserve">    scatter.yaml</w:t>
        <w:br/>
        <w:t xml:space="preserve">    process_cycle.yaml</w:t>
      </w:r>
    </w:p>
    <w:p>
      <w:pPr>
        <w:spacing w:after="80" w:line="276" w:lineRule="auto"/>
      </w:pPr>
      <w:r>
        <w:t>This registry follows the same registry-first philosophy as FE. The Agent selects known primitives instead of generating unrestricted mathematical code.</w:t>
      </w:r>
    </w:p>
    <w:p>
      <w:pPr>
        <w:pStyle w:val="Heading3"/>
        <w:spacing w:before="240" w:after="120"/>
      </w:pPr>
      <w:r>
        <w:t>13. FFT Use Case</w:t>
      </w:r>
    </w:p>
    <w:p>
      <w:pPr>
        <w:spacing w:after="80" w:line="276" w:lineRule="auto"/>
      </w:pPr>
      <w:r>
        <w:t>For vibration, acoustic, electrical and rotating-equipment datasets, an FFT-based service can transform a time-domain signal into a frequency-domain representation. The service can mark frequency peaks, harmonics, configured bands and engineering reference regions.</w:t>
      </w:r>
    </w:p>
    <w:p>
      <w:pPr>
        <w:spacing w:after="80" w:line="276" w:lineRule="auto"/>
      </w:pPr>
      <w:r>
        <w:t>TIME DOMAIN</w:t>
        <w:br/>
        <w:t>sensor(t)</w:t>
        <w:br/>
        <w:t xml:space="preserve"> |  |  |  |  |</w:t>
        <w:br/>
        <w:t xml:space="preserve"> v  v  v  v  v</w:t>
        <w:br/>
        <w:t>FFT</w:t>
        <w:br/>
        <w:t xml:space="preserve"> |</w:t>
        <w:br/>
        <w:t xml:space="preserve"> v</w:t>
        <w:br/>
        <w:t>FREQUENCY DOMAIN</w:t>
        <w:br/>
        <w:t>Hz --&gt; amplitude</w:t>
        <w:br/>
        <w:t xml:space="preserve"> |       |</w:t>
        <w:br/>
        <w:t xml:space="preserve"> |       +--&gt; peak marker</w:t>
        <w:br/>
        <w:t xml:space="preserve"> +----------&gt; band marker</w:t>
      </w:r>
    </w:p>
    <w:p>
      <w:pPr>
        <w:spacing w:after="80" w:line="276" w:lineRule="auto"/>
      </w:pPr>
      <w:r>
        <w:t>FFT requires explicit sampling assumptions. The service must know or validate the sampling frequency and windowing configuration; otherwise the frequency axis can be wrong.</w:t>
      </w:r>
    </w:p>
    <w:p>
      <w:pPr>
        <w:pStyle w:val="Heading3"/>
        <w:spacing w:before="240" w:after="120"/>
      </w:pPr>
      <w:r>
        <w:t>14. Example FFT Visualization</w:t>
      </w:r>
    </w:p>
    <w:p>
      <w:pPr>
        <w:spacing w:after="80" w:line="276" w:lineRule="auto"/>
      </w:pPr>
      <w:r>
        <w:t>Machine: PUMP-07</w:t>
        <w:br/>
        <w:t>Signal: vibration_x</w:t>
        <w:br/>
        <w:t>Sampling: 10 kHz</w:t>
        <w:br/>
        <w:t>Window: Hann</w:t>
        <w:br/>
        <w:t>FFT size: 4096</w:t>
        <w:br/>
        <w:br/>
        <w:t>Visualization:</w:t>
        <w:br/>
        <w:t xml:space="preserve">  X-axis = Frequency (Hz)</w:t>
        <w:br/>
        <w:t xml:space="preserve">  Y-axis = Amplitude</w:t>
        <w:br/>
        <w:t xml:space="preserve">  markers = dominant peaks</w:t>
        <w:br/>
        <w:t xml:space="preserve">  bands = configured operating ranges</w:t>
        <w:br/>
        <w:t xml:space="preserve">  annotations = row/window/source timestamp</w:t>
        <w:br/>
        <w:br/>
        <w:t>Example interpretation:</w:t>
        <w:br/>
        <w:t xml:space="preserve">  50 Hz peak  -&gt; operating-frequency reference</w:t>
        <w:br/>
        <w:t xml:space="preserve">  150 Hz peak -&gt; harmonic candidate</w:t>
        <w:br/>
        <w:t xml:space="preserve">  unexpected band energy -&gt; engineer review</w:t>
      </w:r>
    </w:p>
    <w:p>
      <w:pPr>
        <w:spacing w:after="80" w:line="276" w:lineRule="auto"/>
      </w:pPr>
      <w:r>
        <w:t>The system should label these as observations or configured interpretations, not automatically diagnose a mechanical fault unless an approved diagnostic rule/model exists.</w:t>
      </w:r>
    </w:p>
    <w:p>
      <w:pPr>
        <w:pStyle w:val="Heading3"/>
        <w:spacing w:before="240" w:after="120"/>
      </w:pPr>
      <w:r>
        <w:t>15. Row/Column Annotation Model</w:t>
      </w:r>
    </w:p>
    <w:p>
      <w:pPr>
        <w:spacing w:after="80" w:line="276" w:lineRule="auto"/>
      </w:pPr>
      <w:r>
        <w:t>The service can annotate each displayed row/window/column according to the dataset type. For time-series data, a row may represent an event/window. For tabular production data, a row may represent a batch or product. For spectral data, columns may represent frequency bins.</w:t>
      </w:r>
    </w:p>
    <w:p>
      <w:pPr>
        <w:spacing w:after="80" w:line="276" w:lineRule="auto"/>
      </w:pPr>
      <w:r>
        <w:t>annotation:</w:t>
        <w:br/>
        <w:t xml:space="preserve">  source_row_id</w:t>
        <w:br/>
        <w:t xml:space="preserve">  timestamp</w:t>
        <w:br/>
        <w:t xml:space="preserve">  entity_id</w:t>
        <w:br/>
        <w:t xml:space="preserve">  feature_name</w:t>
        <w:br/>
        <w:t xml:space="preserve">  derived_value</w:t>
        <w:br/>
        <w:t xml:space="preserve">  rule_id</w:t>
        <w:br/>
        <w:t xml:space="preserve">  visualization_marker</w:t>
        <w:br/>
        <w:t xml:space="preserve">  severity</w:t>
        <w:br/>
        <w:t xml:space="preserve">  explanation</w:t>
        <w:br/>
        <w:t xml:space="preserve">  provenance</w:t>
      </w:r>
    </w:p>
    <w:p>
      <w:pPr>
        <w:pStyle w:val="Heading3"/>
        <w:spacing w:before="240" w:after="120"/>
      </w:pPr>
      <w:r>
        <w:t>16. Dataset-Type-Aware Visualization</w:t>
      </w:r>
    </w:p>
    <w:p>
      <w:pPr>
        <w:pStyle w:val="Heading3"/>
        <w:spacing w:before="240" w:after="120"/>
      </w:pPr>
      <w:r>
        <w:t>17. Industrial Use Case 1 — Predictive Maintenance WITHOUT ML</w:t>
      </w:r>
    </w:p>
    <w:p>
      <w:pPr>
        <w:spacing w:after="80" w:line="276" w:lineRule="auto"/>
      </w:pPr>
      <w:r>
        <w:t>A plant may not want a model. It may simply want a service showing vibration FFTs for each machine and automatically marking dominant frequency bands. Engineers can inspect whether the spectrum has changed from a baseline.</w:t>
      </w:r>
    </w:p>
    <w:p>
      <w:pPr>
        <w:spacing w:after="80" w:line="276" w:lineRule="auto"/>
      </w:pPr>
      <w:r>
        <w:t>Machine -&gt; sensor data -&gt; service</w:t>
        <w:br/>
        <w:t xml:space="preserve">                     |</w:t>
        <w:br/>
        <w:t xml:space="preserve">                     +--&gt; FFT</w:t>
        <w:br/>
        <w:t xml:space="preserve">                     +--&gt; RMS</w:t>
        <w:br/>
        <w:t xml:space="preserve">                     +--&gt; peak detection</w:t>
        <w:br/>
        <w:t xml:space="preserve">                     +--&gt; baseline comparison</w:t>
        <w:br/>
        <w:t xml:space="preserve">                     +--&gt; annotated visualization</w:t>
      </w:r>
    </w:p>
    <w:p>
      <w:pPr>
        <w:spacing w:after="80" w:line="276" w:lineRule="auto"/>
      </w:pPr>
      <w:r>
        <w:t>This provides immediate engineering value without model training, labels or an ML lifecycle.</w:t>
      </w:r>
    </w:p>
    <w:p>
      <w:pPr>
        <w:pStyle w:val="Heading3"/>
        <w:spacing w:before="240" w:after="120"/>
      </w:pPr>
      <w:r>
        <w:t>18. Industrial Use Case 2 — Pump Monitoring</w:t>
      </w:r>
    </w:p>
    <w:p>
      <w:pPr>
        <w:spacing w:after="80" w:line="276" w:lineRule="auto"/>
      </w:pPr>
      <w:r>
        <w:t>Display pressure, flow and temperature together.</w:t>
      </w:r>
    </w:p>
    <w:p>
      <w:pPr>
        <w:spacing w:after="80" w:line="276" w:lineRule="auto"/>
      </w:pPr>
      <w:r>
        <w:t>Calculate pressure/flow relationship.</w:t>
      </w:r>
    </w:p>
    <w:p>
      <w:pPr>
        <w:spacing w:after="80" w:line="276" w:lineRule="auto"/>
      </w:pPr>
      <w:r>
        <w:t>Mark operating-envelope violations.</w:t>
      </w:r>
    </w:p>
    <w:p>
      <w:pPr>
        <w:spacing w:after="80" w:line="276" w:lineRule="auto"/>
      </w:pPr>
      <w:r>
        <w:t>Show rate-of-change.</w:t>
      </w:r>
    </w:p>
    <w:p>
      <w:pPr>
        <w:spacing w:after="80" w:line="276" w:lineRule="auto"/>
      </w:pPr>
      <w:r>
        <w:t>Annotate maintenance events.</w:t>
      </w:r>
    </w:p>
    <w:p>
      <w:pPr>
        <w:spacing w:after="80" w:line="276" w:lineRule="auto"/>
      </w:pPr>
      <w:r>
        <w:t>Export a standardized engineering report.</w:t>
      </w:r>
    </w:p>
    <w:p>
      <w:pPr>
        <w:spacing w:after="80" w:line="276" w:lineRule="auto"/>
      </w:pPr>
      <w:r>
        <w:t>This is valuable even when there is insufficient historical failure data to train an ML model.</w:t>
      </w:r>
    </w:p>
    <w:p>
      <w:pPr>
        <w:pStyle w:val="Heading3"/>
        <w:spacing w:before="240" w:after="120"/>
      </w:pPr>
      <w:r>
        <w:t>19. Industrial Use Case 3 — Energy Monitoring</w:t>
      </w:r>
    </w:p>
    <w:p>
      <w:pPr>
        <w:spacing w:after="80" w:line="276" w:lineRule="auto"/>
      </w:pPr>
      <w:r>
        <w:t>Normalize meter data.</w:t>
      </w:r>
    </w:p>
    <w:p>
      <w:pPr>
        <w:spacing w:after="80" w:line="276" w:lineRule="auto"/>
      </w:pPr>
      <w:r>
        <w:t>Calculate power/energy-derived quantities where units permit.</w:t>
      </w:r>
    </w:p>
    <w:p>
      <w:pPr>
        <w:spacing w:after="80" w:line="276" w:lineRule="auto"/>
      </w:pPr>
      <w:r>
        <w:t>Plot daily/shift load curves.</w:t>
      </w:r>
    </w:p>
    <w:p>
      <w:pPr>
        <w:spacing w:after="80" w:line="276" w:lineRule="auto"/>
      </w:pPr>
      <w:r>
        <w:t>Mark peak-demand windows.</w:t>
      </w:r>
    </w:p>
    <w:p>
      <w:pPr>
        <w:spacing w:after="80" w:line="276" w:lineRule="auto"/>
      </w:pPr>
      <w:r>
        <w:t>Compare machines or production lines.</w:t>
      </w:r>
    </w:p>
    <w:p>
      <w:pPr>
        <w:spacing w:after="80" w:line="276" w:lineRule="auto"/>
      </w:pPr>
      <w:r>
        <w:t>Highlight periods exceeding configured operating limits.</w:t>
      </w:r>
    </w:p>
    <w:p>
      <w:pPr>
        <w:spacing w:after="80" w:line="276" w:lineRule="auto"/>
      </w:pPr>
      <w:r>
        <w:t>The output is a service for operational intelligence rather than an ML prediction system.</w:t>
      </w:r>
    </w:p>
    <w:p>
      <w:pPr>
        <w:pStyle w:val="Heading3"/>
        <w:spacing w:before="240" w:after="120"/>
      </w:pPr>
      <w:r>
        <w:t>20. Industrial Use Case 4 — Quality Engineering</w:t>
      </w:r>
    </w:p>
    <w:p>
      <w:pPr>
        <w:spacing w:after="80" w:line="276" w:lineRule="auto"/>
      </w:pPr>
      <w:r>
        <w:t>A quality team may want to organize measurements by batch, visualize distributions and compare process variables against specification limits. AI-ConneX can expose these deterministic analytical views without requiring a classification model.</w:t>
      </w:r>
    </w:p>
    <w:p>
      <w:pPr>
        <w:pStyle w:val="Heading3"/>
        <w:spacing w:before="240" w:after="120"/>
      </w:pPr>
      <w:r>
        <w:t>21. Industrial Use Case 5 — Process Engineering</w:t>
      </w:r>
    </w:p>
    <w:p>
      <w:pPr>
        <w:spacing w:after="80" w:line="276" w:lineRule="auto"/>
      </w:pPr>
      <w:r>
        <w:t>For a chemical, food, pharmaceutical or manufacturing process, operators may need temperature/pressure/flow trends, cycle alignment and engineering-limit overlays. A deterministic service can be easier to validate and explain than an ML system when the purpose is monitoring and analysis.</w:t>
      </w:r>
    </w:p>
    <w:p>
      <w:pPr>
        <w:pStyle w:val="Heading3"/>
        <w:spacing w:before="240" w:after="120"/>
      </w:pPr>
      <w:r>
        <w:t>22. Why Industries May Prefer This</w:t>
      </w:r>
    </w:p>
    <w:p>
      <w:pPr>
        <w:pStyle w:val="Heading3"/>
        <w:spacing w:before="240" w:after="120"/>
      </w:pPr>
      <w:r>
        <w:t>23. Deployment Microservice Architecture</w:t>
      </w:r>
    </w:p>
    <w:p>
      <w:pPr>
        <w:spacing w:after="80" w:line="276" w:lineRule="auto"/>
      </w:pPr>
      <w:r>
        <w:t>DEPLOYMENT NODE</w:t>
        <w:br/>
        <w:br/>
        <w:t xml:space="preserve">                API Gateway</w:t>
        <w:br/>
        <w:t xml:space="preserve">                     |</w:t>
        <w:br/>
        <w:t xml:space="preserve">              +------+------+</w:t>
        <w:br/>
        <w:t xml:space="preserve">              |             |</w:t>
        <w:br/>
        <w:t xml:space="preserve">        Dataset API     Analysis API</w:t>
        <w:br/>
        <w:t xml:space="preserve">              |             |</w:t>
        <w:br/>
        <w:t xml:space="preserve">              +------+------+</w:t>
        <w:br/>
        <w:t xml:space="preserve">                     |</w:t>
        <w:br/>
        <w:t xml:space="preserve">             Analysis Engine</w:t>
        <w:br/>
        <w:t xml:space="preserve">              /     |                   /      |                 Math    Physics  Annotation</w:t>
        <w:br/>
        <w:t xml:space="preserve">          Layer    Layer     Layer</w:t>
        <w:br/>
        <w:t xml:space="preserve">             \      |       /</w:t>
        <w:br/>
        <w:t xml:space="preserve">              +-----+------+</w:t>
        <w:br/>
        <w:t xml:space="preserve">                    |</w:t>
        <w:br/>
        <w:t xml:space="preserve">             Visualization</w:t>
        <w:br/>
        <w:t xml:space="preserve">                    |</w:t>
        <w:br/>
        <w:t xml:space="preserve">        +-----------+-----------+</w:t>
        <w:br/>
        <w:t xml:space="preserve">        |           |           |</w:t>
        <w:br/>
        <w:t xml:space="preserve">      Web UI      Export      API Client</w:t>
      </w:r>
    </w:p>
    <w:p>
      <w:pPr>
        <w:pStyle w:val="Heading3"/>
        <w:spacing w:before="240" w:after="120"/>
      </w:pPr>
      <w:r>
        <w:t>24. Microservice Components</w:t>
      </w:r>
    </w:p>
    <w:p>
      <w:pPr>
        <w:spacing w:after="80" w:line="276" w:lineRule="auto"/>
      </w:pPr>
      <w:r>
        <w:t>Dataset ingestion endpoint.</w:t>
      </w:r>
    </w:p>
    <w:p>
      <w:pPr>
        <w:spacing w:after="80" w:line="276" w:lineRule="auto"/>
      </w:pPr>
      <w:r>
        <w:t>Schema/manifest validation.</w:t>
      </w:r>
    </w:p>
    <w:p>
      <w:pPr>
        <w:spacing w:after="80" w:line="276" w:lineRule="auto"/>
      </w:pPr>
      <w:r>
        <w:t>Analysis recipe executor.</w:t>
      </w:r>
    </w:p>
    <w:p>
      <w:pPr>
        <w:spacing w:after="80" w:line="276" w:lineRule="auto"/>
      </w:pPr>
      <w:r>
        <w:t>Mathematical primitive engine.</w:t>
      </w:r>
    </w:p>
    <w:p>
      <w:pPr>
        <w:spacing w:after="80" w:line="276" w:lineRule="auto"/>
      </w:pPr>
      <w:r>
        <w:t>Physics/domain primitive engine.</w:t>
      </w:r>
    </w:p>
    <w:p>
      <w:pPr>
        <w:spacing w:after="80" w:line="276" w:lineRule="auto"/>
      </w:pPr>
      <w:r>
        <w:t>Annotation engine.</w:t>
      </w:r>
    </w:p>
    <w:p>
      <w:pPr>
        <w:spacing w:after="80" w:line="276" w:lineRule="auto"/>
      </w:pPr>
      <w:r>
        <w:t>Visualization specification generator.</w:t>
      </w:r>
    </w:p>
    <w:p>
      <w:pPr>
        <w:spacing w:after="80" w:line="276" w:lineRule="auto"/>
      </w:pPr>
      <w:r>
        <w:t>Artifact/export service.</w:t>
      </w:r>
    </w:p>
    <w:p>
      <w:pPr>
        <w:spacing w:after="80" w:line="276" w:lineRule="auto"/>
      </w:pPr>
      <w:r>
        <w:t>Authentication/authorization.</w:t>
      </w:r>
    </w:p>
    <w:p>
      <w:pPr>
        <w:spacing w:after="80" w:line="276" w:lineRule="auto"/>
      </w:pPr>
      <w:r>
        <w:t>Audit and lineage service.</w:t>
      </w:r>
    </w:p>
    <w:p>
      <w:pPr>
        <w:spacing w:after="80" w:line="276" w:lineRule="auto"/>
      </w:pPr>
      <w:r>
        <w:t>Health/metrics endpoint.</w:t>
      </w:r>
    </w:p>
    <w:p>
      <w:pPr>
        <w:pStyle w:val="Heading3"/>
        <w:spacing w:before="240" w:after="120"/>
      </w:pPr>
      <w:r>
        <w:t>25. API Design</w:t>
      </w:r>
    </w:p>
    <w:p>
      <w:pPr>
        <w:pStyle w:val="Heading3"/>
        <w:spacing w:before="240" w:after="120"/>
      </w:pPr>
      <w:r>
        <w:t>26. Example Analysis Request</w:t>
      </w:r>
    </w:p>
    <w:p>
      <w:pPr>
        <w:spacing w:after="80" w:line="276" w:lineRule="auto"/>
      </w:pPr>
      <w:r>
        <w:t>POST /v1/analyze</w:t>
        <w:br/>
        <w:br/>
        <w:t>{</w:t>
        <w:br/>
        <w:t xml:space="preserve">  "manifest_uid": "ACX-MAN-00042",</w:t>
        <w:br/>
        <w:t xml:space="preserve">  "feature_run_uid": "ACX-FE-00042",</w:t>
        <w:br/>
        <w:t xml:space="preserve">  "analysis": {</w:t>
        <w:br/>
        <w:t xml:space="preserve">    "type": "fft",</w:t>
        <w:br/>
        <w:t xml:space="preserve">    "signal": "vibration_x",</w:t>
        <w:br/>
        <w:t xml:space="preserve">    "sampling_hz": 10000,</w:t>
        <w:br/>
        <w:t xml:space="preserve">    "window": "hann",</w:t>
        <w:br/>
        <w:t xml:space="preserve">    "n_fft": 4096</w:t>
        <w:br/>
        <w:t xml:space="preserve">  },</w:t>
        <w:br/>
        <w:t xml:space="preserve">  "annotations": {</w:t>
        <w:br/>
        <w:t xml:space="preserve">    "mark_peaks": true,</w:t>
        <w:br/>
        <w:t xml:space="preserve">    "thresholds": "approved:VIB-001"</w:t>
        <w:br/>
        <w:t xml:space="preserve">  }</w:t>
        <w:br/>
        <w:t>}</w:t>
      </w:r>
    </w:p>
    <w:p>
      <w:pPr>
        <w:pStyle w:val="Heading3"/>
        <w:spacing w:before="240" w:after="120"/>
      </w:pPr>
      <w:r>
        <w:t>27. Output Contract</w:t>
      </w:r>
    </w:p>
    <w:p>
      <w:pPr>
        <w:spacing w:after="80" w:line="276" w:lineRule="auto"/>
      </w:pPr>
      <w:r>
        <w:t>{</w:t>
        <w:br/>
        <w:t xml:space="preserve">  "run_uid": "ACX-SVC-00042",</w:t>
        <w:br/>
        <w:t xml:space="preserve">  "analysis_type": "fft",</w:t>
        <w:br/>
        <w:t xml:space="preserve">  "dataset_uid": "ACX-DATA-00042",</w:t>
        <w:br/>
        <w:t xml:space="preserve">  "feature_run_uid": "ACX-FE-00042",</w:t>
        <w:br/>
        <w:t xml:space="preserve">  "result_artifact": "s3://.../fft.parquet",</w:t>
        <w:br/>
        <w:t xml:space="preserve">  "visualization_spec": "...",</w:t>
        <w:br/>
        <w:t xml:space="preserve">  "annotations": "...",</w:t>
        <w:br/>
        <w:t xml:space="preserve">  "lineage": "...",</w:t>
        <w:br/>
        <w:t xml:space="preserve">  "compliance_report": "REPORT_6"</w:t>
        <w:br/>
        <w:t>}</w:t>
      </w:r>
    </w:p>
    <w:p>
      <w:pPr>
        <w:pStyle w:val="Heading3"/>
        <w:spacing w:before="240" w:after="120"/>
      </w:pPr>
      <w:r>
        <w:t>28. Technology Stack</w:t>
      </w:r>
    </w:p>
    <w:p>
      <w:pPr>
        <w:spacing w:after="80" w:line="276" w:lineRule="auto"/>
      </w:pPr>
      <w:r>
        <w:t>Exact production versions should be pinned in the project lockfile after compatibility testing. SciPy's signal-processing functionality is a natural implementation basis for deterministic FFT/signal operations; NumPy provides the numerical array foundation.</w:t>
      </w:r>
    </w:p>
    <w:p>
      <w:pPr>
        <w:pStyle w:val="Heading3"/>
        <w:spacing w:before="240" w:after="120"/>
      </w:pPr>
      <w:r>
        <w:t>29. Requirements</w:t>
      </w:r>
    </w:p>
    <w:p>
      <w:pPr>
        <w:spacing w:after="80" w:line="276" w:lineRule="auto"/>
      </w:pPr>
      <w:r>
        <w:t>The lack of a mandatory GPU is itself an industrial advantage for many visualization-only deployments.</w:t>
      </w:r>
    </w:p>
    <w:p>
      <w:pPr>
        <w:pStyle w:val="Heading3"/>
        <w:spacing w:before="240" w:after="120"/>
      </w:pPr>
      <w:r>
        <w:t>30. Configuration</w:t>
      </w:r>
    </w:p>
    <w:p>
      <w:pPr>
        <w:spacing w:after="80" w:line="276" w:lineRule="auto"/>
      </w:pPr>
      <w:r>
        <w:t>deployment:</w:t>
        <w:br/>
        <w:t xml:space="preserve">  mode: microservice</w:t>
        <w:br/>
        <w:t xml:space="preserve">  require_manifest: true</w:t>
        <w:br/>
        <w:t xml:space="preserve">  require_compliance_report: true</w:t>
        <w:br/>
        <w:br/>
        <w:t>intent_gate:</w:t>
        <w:br/>
        <w:t xml:space="preserve">  model_priority: true</w:t>
        <w:br/>
        <w:t xml:space="preserve">  ambiguous_action: clarify</w:t>
        <w:br/>
        <w:br/>
        <w:t>agent:</w:t>
        <w:br/>
        <w:t xml:space="preserve">  enabled: true</w:t>
        <w:br/>
        <w:t xml:space="preserve">  registry_first: true</w:t>
        <w:br/>
        <w:t xml:space="preserve">  sandbox: docker</w:t>
        <w:br/>
        <w:t xml:space="preserve">  network_access: false</w:t>
        <w:br/>
        <w:br/>
        <w:t>math:</w:t>
        <w:br/>
        <w:t xml:space="preserve">  fft:</w:t>
        <w:br/>
        <w:t xml:space="preserve">    enabled: true</w:t>
        <w:br/>
        <w:t xml:space="preserve">    require_sampling_rate: true</w:t>
        <w:br/>
        <w:t xml:space="preserve">  psd:</w:t>
        <w:br/>
        <w:t xml:space="preserve">    enabled: true</w:t>
        <w:br/>
        <w:br/>
        <w:t>physics:</w:t>
        <w:br/>
        <w:t xml:space="preserve">  require_units: true</w:t>
        <w:br/>
        <w:t xml:space="preserve">  require_formula_provenance: true</w:t>
        <w:br/>
        <w:t xml:space="preserve">  require_domain_validation: true</w:t>
        <w:br/>
        <w:br/>
        <w:t>visualization:</w:t>
        <w:br/>
        <w:t xml:space="preserve">  interactive: true</w:t>
        <w:br/>
        <w:t xml:space="preserve">  annotation_enabled: true</w:t>
        <w:br/>
        <w:br/>
        <w:t>security:</w:t>
        <w:br/>
        <w:t xml:space="preserve">  authentication: oidc</w:t>
        <w:br/>
        <w:t xml:space="preserve">  authorization: rbac</w:t>
        <w:br/>
        <w:t xml:space="preserve">  audit_logging: true</w:t>
      </w:r>
    </w:p>
    <w:p>
      <w:pPr>
        <w:pStyle w:val="Heading3"/>
        <w:spacing w:before="240" w:after="120"/>
      </w:pPr>
      <w:r>
        <w:t>31. Directory Architecture</w:t>
      </w:r>
    </w:p>
    <w:p>
      <w:pPr>
        <w:spacing w:after="80" w:line="276" w:lineRule="auto"/>
      </w:pPr>
      <w:r>
        <w:t>ifelse_gateway/</w:t>
        <w:br/>
        <w:t>|</w:t>
        <w:br/>
        <w:t>+-- api/</w:t>
        <w:br/>
        <w:t>|   +-- routes.py</w:t>
        <w:br/>
        <w:t>|   +-- schemas.py</w:t>
        <w:br/>
        <w:t>|</w:t>
        <w:br/>
        <w:t>+-- decision/</w:t>
        <w:br/>
        <w:t>|   +-- intent_resolver.py</w:t>
        <w:br/>
        <w:t>|   +-- decision_engine.py</w:t>
        <w:br/>
        <w:t>|   +-- policy.py</w:t>
        <w:br/>
        <w:t>|</w:t>
        <w:br/>
        <w:t>+-- deployment/</w:t>
        <w:br/>
        <w:t>|   +-- validator.py</w:t>
        <w:br/>
        <w:t>|   +-- publisher.py</w:t>
        <w:br/>
        <w:t>|   +-- service_builder.py</w:t>
        <w:br/>
        <w:t>|</w:t>
        <w:br/>
        <w:t>+-- math_layer/</w:t>
        <w:br/>
        <w:t>|   +-- fft.py</w:t>
        <w:br/>
        <w:t>|   +-- psd.py</w:t>
        <w:br/>
        <w:t>|   +-- statistics.py</w:t>
        <w:br/>
        <w:t>|   +-- calculus.py</w:t>
        <w:br/>
        <w:t>|</w:t>
        <w:br/>
        <w:t>+-- physics_layer/</w:t>
        <w:br/>
        <w:t>|   +-- registry.py</w:t>
        <w:br/>
        <w:t>|   +-- formulas.py</w:t>
        <w:br/>
        <w:t>|   +-- units.py</w:t>
        <w:br/>
        <w:t>|   +-- validators.py</w:t>
        <w:br/>
        <w:t>|</w:t>
        <w:br/>
        <w:t>+-- annotation/</w:t>
        <w:br/>
        <w:t>|   +-- rules.py</w:t>
        <w:br/>
        <w:t>|   +-- marker_engine.py</w:t>
        <w:br/>
        <w:t>|</w:t>
        <w:br/>
        <w:t>+-- visualization/</w:t>
        <w:br/>
        <w:t>|   +-- plotly_adapter.py</w:t>
        <w:br/>
        <w:t>|   +-- vega_adapter.py</w:t>
        <w:br/>
        <w:t>|   +-- specs.py</w:t>
        <w:br/>
        <w:t>|</w:t>
        <w:br/>
        <w:t>+-- agent/</w:t>
        <w:br/>
        <w:t>|   +-- helper.py</w:t>
        <w:br/>
        <w:t>|   +-- sandbox.py</w:t>
        <w:br/>
        <w:t>|   +-- prompts/</w:t>
        <w:br/>
        <w:t>|</w:t>
        <w:br/>
        <w:t>+-- lineage/</w:t>
        <w:br/>
        <w:t>|   +-- tracker.py</w:t>
        <w:br/>
        <w:t>|</w:t>
        <w:br/>
        <w:t>+-- reports/</w:t>
        <w:br/>
        <w:t>|   +-- report6.py</w:t>
        <w:br/>
        <w:t>|</w:t>
        <w:br/>
        <w:t>+-- tests/</w:t>
        <w:br/>
        <w:t>|   +-- decision/</w:t>
        <w:br/>
        <w:t>|   +-- math/</w:t>
        <w:br/>
        <w:t>|   +-- physics/</w:t>
        <w:br/>
        <w:t>|   +-- integration/</w:t>
        <w:br/>
        <w:t>|   +-- security/</w:t>
        <w:br/>
        <w:t>|</w:t>
        <w:br/>
        <w:t>+-- config/</w:t>
        <w:br/>
        <w:t>|   +-- service.yaml</w:t>
      </w:r>
    </w:p>
    <w:p>
      <w:pPr>
        <w:pStyle w:val="Heading3"/>
        <w:spacing w:before="240" w:after="120"/>
      </w:pPr>
      <w:r>
        <w:t>32. CLI Commands</w:t>
      </w:r>
    </w:p>
    <w:p>
      <w:pPr>
        <w:spacing w:after="80" w:line="276" w:lineRule="auto"/>
      </w:pPr>
      <w:r>
        <w:t>python -m ifelse validate   --manifest manifests/manifest-UID.json   --feature-package artifacts/features/</w:t>
        <w:br/>
        <w:br/>
        <w:t>python -m ifelse decide   --intent intent.json   --feature-manifest feature_manifest.json</w:t>
        <w:br/>
        <w:br/>
        <w:t>python -m ifelse deploy-plan   --intent intent.json   --feature-manifest feature_manifest.json</w:t>
        <w:br/>
        <w:br/>
        <w:t>python -m ifelse analyze   --analysis fft   --input artifacts/features/feature_dataset.parquet   --signal vibration_x   --sampling-hz 10000</w:t>
        <w:br/>
        <w:br/>
        <w:t>python -m ifelse publish   --service service.yaml</w:t>
        <w:br/>
        <w:br/>
        <w:t>python -m ifelse report   --run-id ACX-SVC-00042</w:t>
        <w:br/>
        <w:br/>
        <w:t>uvicorn app:app --host 0.0.0.0 --port 8000</w:t>
      </w:r>
    </w:p>
    <w:p>
      <w:pPr>
        <w:pStyle w:val="Heading3"/>
        <w:spacing w:before="240" w:after="120"/>
      </w:pPr>
      <w:r>
        <w:t>33. Why the IF/ELSE Node Must Not Be an Agent-Only Decision</w:t>
      </w:r>
    </w:p>
    <w:p>
      <w:pPr>
        <w:spacing w:after="80" w:line="276" w:lineRule="auto"/>
      </w:pPr>
      <w:r>
        <w:t>An agent can interpret intent, but a deterministic policy engine should make the final route. This is important because the route has operational consequences: ML Studio may create a training lifecycle, while Deployment may expose a service. The system should not allow probabilistic language interpretation alone to choose a production path.</w:t>
      </w:r>
    </w:p>
    <w:p>
      <w:pPr>
        <w:spacing w:after="80" w:line="276" w:lineRule="auto"/>
      </w:pPr>
      <w:r>
        <w:t>Agent interpretation</w:t>
        <w:br/>
        <w:t xml:space="preserve">        |</w:t>
        <w:br/>
        <w:t xml:space="preserve">        v</w:t>
        <w:br/>
        <w:t>Structured intent</w:t>
        <w:br/>
        <w:t xml:space="preserve">        |</w:t>
        <w:br/>
        <w:t xml:space="preserve">        v</w:t>
        <w:br/>
        <w:t>Deterministic policy engine</w:t>
        <w:br/>
        <w:t xml:space="preserve">        |</w:t>
        <w:br/>
        <w:t xml:space="preserve">    +---+---+</w:t>
        <w:br/>
        <w:t xml:space="preserve">    |       |</w:t>
        <w:br/>
        <w:t xml:space="preserve">  ML      SERVICE</w:t>
      </w:r>
    </w:p>
    <w:p>
      <w:pPr>
        <w:spacing w:before="160" w:after="80"/>
        <w:jc w:val="center"/>
      </w:pPr>
      <w:r>
        <w:drawing>
          <wp:inline xmlns:a="http://schemas.openxmlformats.org/drawingml/2006/main" xmlns:pic="http://schemas.openxmlformats.org/drawingml/2006/picture">
            <wp:extent cx="5303520" cy="2604056"/>
            <wp:docPr id="41" name="Picture 41"/>
            <wp:cNvGraphicFramePr>
              <a:graphicFrameLocks noChangeAspect="1"/>
            </wp:cNvGraphicFramePr>
            <a:graphic>
              <a:graphicData uri="http://schemas.openxmlformats.org/drawingml/2006/picture">
                <pic:pic>
                  <pic:nvPicPr>
                    <pic:cNvPr id="0" name="split-to-train.png"/>
                    <pic:cNvPicPr/>
                  </pic:nvPicPr>
                  <pic:blipFill>
                    <a:blip r:embed="rId24"/>
                    <a:stretch>
                      <a:fillRect/>
                    </a:stretch>
                  </pic:blipFill>
                  <pic:spPr>
                    <a:xfrm>
                      <a:off x="0" y="0"/>
                      <a:ext cx="5303520" cy="2604056"/>
                    </a:xfrm>
                    <a:prstGeom prst="rect"/>
                  </pic:spPr>
                </pic:pic>
              </a:graphicData>
            </a:graphic>
          </wp:inline>
        </w:drawing>
      </w:r>
    </w:p>
    <w:p>
      <w:pPr>
        <w:spacing w:after="240"/>
        <w:jc w:val="center"/>
      </w:pPr>
      <w:r>
        <w:rPr>
          <w:i/>
          <w:color w:val="505050"/>
          <w:sz w:val="19"/>
        </w:rPr>
        <w:t>Figure 12.3: ML Studio Internal Loop — Split Node to Train Node</w:t>
      </w:r>
    </w:p>
    <w:p>
      <w:pPr>
        <w:pStyle w:val="Heading3"/>
        <w:spacing w:before="240" w:after="120"/>
      </w:pPr>
      <w:r>
        <w:t>34. Decision Confidence</w:t>
      </w:r>
    </w:p>
    <w:p>
      <w:pPr>
        <w:spacing w:after="80" w:line="276" w:lineRule="auto"/>
      </w:pPr>
      <w:r>
        <w:t>Where natural-language intent is ambiguous, the system should not guess. For example, 'show me whether the pump will fail' could mean a visualization of historical failures or a predictive model. The gate should request clarification or use an explicit Brain-level intent contract.</w:t>
      </w:r>
    </w:p>
    <w:p>
      <w:pPr>
        <w:pStyle w:val="Heading3"/>
        <w:spacing w:before="240" w:after="120"/>
      </w:pPr>
      <w:r>
        <w:t>35. Why Not Deploy Directly After PREPARE?</w:t>
      </w:r>
    </w:p>
    <w:p>
      <w:pPr>
        <w:spacing w:after="80" w:line="276" w:lineRule="auto"/>
      </w:pPr>
      <w:r>
        <w:t>Because FE may create the exact derived signals required for useful visualization or downstream model input. If deployment happens before FE, later feature definitions can diverge between analytical and deployed paths. FE provides the stable analytical contract that both branches can consume.</w:t>
      </w:r>
    </w:p>
    <w:p>
      <w:pPr>
        <w:pStyle w:val="Heading3"/>
        <w:spacing w:before="240" w:after="120"/>
      </w:pPr>
      <w:r>
        <w:t>36. Why Not Put the Gate After ML Studio?</w:t>
      </w:r>
    </w:p>
    <w:p>
      <w:pPr>
        <w:spacing w:after="80" w:line="276" w:lineRule="auto"/>
      </w:pPr>
      <w:r>
        <w:t>That would be architecturally wrong because ML Studio is itself a downstream specialization. The purpose of the gate is to choose whether ML Studio is needed. Sending every workload into ML first introduces unnecessary training, evaluation, model governance and maintenance overhead.</w:t>
      </w:r>
    </w:p>
    <w:p>
      <w:pPr>
        <w:spacing w:before="160" w:after="80"/>
        <w:jc w:val="center"/>
      </w:pPr>
      <w:r>
        <w:drawing>
          <wp:inline xmlns:a="http://schemas.openxmlformats.org/drawingml/2006/main" xmlns:pic="http://schemas.openxmlformats.org/drawingml/2006/picture">
            <wp:extent cx="5303520" cy="3399255"/>
            <wp:docPr id="42" name="Picture 42"/>
            <wp:cNvGraphicFramePr>
              <a:graphicFrameLocks noChangeAspect="1"/>
            </wp:cNvGraphicFramePr>
            <a:graphic>
              <a:graphicData uri="http://schemas.openxmlformats.org/drawingml/2006/picture">
                <pic:pic>
                  <pic:nvPicPr>
                    <pic:cNvPr id="0" name="train-to-evaluation-metrics.png"/>
                    <pic:cNvPicPr/>
                  </pic:nvPicPr>
                  <pic:blipFill>
                    <a:blip r:embed="rId25"/>
                    <a:stretch>
                      <a:fillRect/>
                    </a:stretch>
                  </pic:blipFill>
                  <pic:spPr>
                    <a:xfrm>
                      <a:off x="0" y="0"/>
                      <a:ext cx="5303520" cy="3399255"/>
                    </a:xfrm>
                    <a:prstGeom prst="rect"/>
                  </pic:spPr>
                </pic:pic>
              </a:graphicData>
            </a:graphic>
          </wp:inline>
        </w:drawing>
      </w:r>
    </w:p>
    <w:p>
      <w:pPr>
        <w:spacing w:after="240"/>
        <w:jc w:val="center"/>
      </w:pPr>
      <w:r>
        <w:rPr>
          <w:i/>
          <w:color w:val="505050"/>
          <w:sz w:val="19"/>
        </w:rPr>
        <w:t>Figure 12.4: ML Studio Internal Loop — Train Node to Evaluation Metrics</w:t>
      </w:r>
    </w:p>
    <w:p>
      <w:pPr>
        <w:pStyle w:val="Heading3"/>
        <w:spacing w:before="240" w:after="120"/>
      </w:pPr>
      <w:r>
        <w:t>37. Why Not Put the Gate in the Brain?</w:t>
      </w:r>
    </w:p>
    <w:p>
      <w:pPr>
        <w:spacing w:after="80" w:line="276" w:lineRule="auto"/>
      </w:pPr>
      <w:r>
        <w:t>The Brain should understand and plan the workflow, and it may propose the route. However, the final routing gate belongs after FE because the system now has the final feature package and can verify that the requested service/model path is technically possible. This creates a defense-in-depth architecture: Brain plans; the post-FE gate validates and commits the route.</w:t>
      </w:r>
    </w:p>
    <w:p>
      <w:pPr>
        <w:pStyle w:val="Heading3"/>
        <w:spacing w:before="240" w:after="120"/>
      </w:pPr>
      <w:r>
        <w:t>38. Routing Algorithm</w:t>
      </w:r>
    </w:p>
    <w:p>
      <w:pPr>
        <w:spacing w:after="80" w:line="276" w:lineRule="auto"/>
      </w:pPr>
      <w:r>
        <w:t>def route(ctx):</w:t>
        <w:br/>
        <w:t xml:space="preserve">    if not ctx.fe_report.pass_status:</w:t>
        <w:br/>
        <w:t xml:space="preserve">        return BLOCK</w:t>
        <w:br/>
        <w:br/>
        <w:t xml:space="preserve">    if ctx.intent.requires_model:</w:t>
        <w:br/>
        <w:t xml:space="preserve">        return ML_STUDIO</w:t>
        <w:br/>
        <w:br/>
        <w:t xml:space="preserve">    if (</w:t>
        <w:br/>
        <w:t xml:space="preserve">        ctx.intent.requires_service</w:t>
        <w:br/>
        <w:t xml:space="preserve">        or ctx.intent.requires_visualization</w:t>
        <w:br/>
        <w:t xml:space="preserve">        or ctx.intent.requires_analysis</w:t>
        <w:br/>
        <w:t xml:space="preserve">    ):</w:t>
        <w:br/>
        <w:t xml:space="preserve">        return DEPLOYMENT</w:t>
        <w:br/>
        <w:br/>
        <w:t xml:space="preserve">    return CLARIFICATION</w:t>
      </w:r>
    </w:p>
    <w:p>
      <w:pPr>
        <w:spacing w:after="80" w:line="276" w:lineRule="auto"/>
      </w:pPr>
      <w:r>
        <w:t>Production implementation should also include policy, security, resource and compatibility checks.</w:t>
      </w:r>
    </w:p>
    <w:p>
      <w:pPr>
        <w:pStyle w:val="Heading3"/>
        <w:spacing w:before="240" w:after="120"/>
      </w:pPr>
      <w:r>
        <w:t>39. Deployment Eligibility</w:t>
      </w:r>
    </w:p>
    <w:p>
      <w:pPr>
        <w:spacing w:after="80" w:line="276" w:lineRule="auto"/>
      </w:pPr>
      <w:r>
        <w:t>FE Compliance Report #5 is PASS.</w:t>
      </w:r>
    </w:p>
    <w:p>
      <w:pPr>
        <w:spacing w:after="80" w:line="276" w:lineRule="auto"/>
      </w:pPr>
      <w:r>
        <w:t>Manifest is valid.</w:t>
      </w:r>
    </w:p>
    <w:p>
      <w:pPr>
        <w:spacing w:after="80" w:line="276" w:lineRule="auto"/>
      </w:pPr>
      <w:r>
        <w:t>Feature schema is valid.</w:t>
      </w:r>
    </w:p>
    <w:p>
      <w:pPr>
        <w:spacing w:after="80" w:line="276" w:lineRule="auto"/>
      </w:pPr>
      <w:r>
        <w:t>All dependencies are available.</w:t>
      </w:r>
    </w:p>
    <w:p>
      <w:pPr>
        <w:spacing w:after="80" w:line="276" w:lineRule="auto"/>
      </w:pPr>
      <w:r>
        <w:t>Required analysis primitives are registered.</w:t>
      </w:r>
    </w:p>
    <w:p>
      <w:pPr>
        <w:spacing w:after="80" w:line="276" w:lineRule="auto"/>
      </w:pPr>
      <w:r>
        <w:t>Physics formulas have valid units and provenance.</w:t>
      </w:r>
    </w:p>
    <w:p>
      <w:pPr>
        <w:spacing w:after="80" w:line="276" w:lineRule="auto"/>
      </w:pPr>
      <w:r>
        <w:t>Visualization configuration is supported.</w:t>
      </w:r>
    </w:p>
    <w:p>
      <w:pPr>
        <w:spacing w:after="80" w:line="276" w:lineRule="auto"/>
      </w:pPr>
      <w:r>
        <w:t>Security policy permits deployment.</w:t>
      </w:r>
    </w:p>
    <w:p>
      <w:pPr>
        <w:spacing w:after="80" w:line="276" w:lineRule="auto"/>
      </w:pPr>
      <w:r>
        <w:t>Data classification permits exposure.</w:t>
      </w:r>
    </w:p>
    <w:p>
      <w:pPr>
        <w:spacing w:after="80" w:line="276" w:lineRule="auto"/>
      </w:pPr>
      <w:r>
        <w:t>Service resource requirements are acceptable.</w:t>
      </w:r>
    </w:p>
    <w:p>
      <w:pPr>
        <w:pStyle w:val="Heading3"/>
        <w:spacing w:before="240" w:after="120"/>
      </w:pPr>
      <w:r>
        <w:t>40. Mathematical Layer Validation</w:t>
      </w:r>
    </w:p>
    <w:p>
      <w:pPr>
        <w:spacing w:after="80" w:line="276" w:lineRule="auto"/>
      </w:pPr>
      <w:r>
        <w:t>The mathematical layer must validate numerical assumptions. For FFT, for example, the sampling rate determines the frequency axis. If the sampling frequency is missing or inconsistent, the system should block or explicitly mark the result as invalid rather than producing a visually convincing but incorrect spectrum.</w:t>
      </w:r>
    </w:p>
    <w:p>
      <w:pPr>
        <w:spacing w:after="80" w:line="276" w:lineRule="auto"/>
      </w:pPr>
      <w:r>
        <w:t>Sampling-rate validation.</w:t>
      </w:r>
    </w:p>
    <w:p>
      <w:pPr>
        <w:spacing w:after="80" w:line="276" w:lineRule="auto"/>
      </w:pPr>
      <w:r>
        <w:t>Uniform/irregular timestamp detection.</w:t>
      </w:r>
    </w:p>
    <w:p>
      <w:pPr>
        <w:spacing w:after="80" w:line="276" w:lineRule="auto"/>
      </w:pPr>
      <w:r>
        <w:t>Window-size validation.</w:t>
      </w:r>
    </w:p>
    <w:p>
      <w:pPr>
        <w:spacing w:after="80" w:line="276" w:lineRule="auto"/>
      </w:pPr>
      <w:r>
        <w:t>FFT-size validation.</w:t>
      </w:r>
    </w:p>
    <w:p>
      <w:pPr>
        <w:spacing w:after="80" w:line="276" w:lineRule="auto"/>
      </w:pPr>
      <w:r>
        <w:t>NaN/Inf handling.</w:t>
      </w:r>
    </w:p>
    <w:p>
      <w:pPr>
        <w:spacing w:after="80" w:line="276" w:lineRule="auto"/>
      </w:pPr>
      <w:r>
        <w:t>Unit metadata validation.</w:t>
      </w:r>
    </w:p>
    <w:p>
      <w:pPr>
        <w:spacing w:after="80" w:line="276" w:lineRule="auto"/>
      </w:pPr>
      <w:r>
        <w:t>Numerical overflow/underflow checks where relevant.</w:t>
      </w:r>
    </w:p>
    <w:p>
      <w:pPr>
        <w:spacing w:after="80" w:line="276" w:lineRule="auto"/>
      </w:pPr>
      <w:r>
        <w:t>Input-length validation.</w:t>
      </w:r>
    </w:p>
    <w:p>
      <w:pPr>
        <w:pStyle w:val="Heading3"/>
        <w:spacing w:before="240" w:after="120"/>
      </w:pPr>
      <w:r>
        <w:t>41. Physics Layer Validation</w:t>
      </w:r>
    </w:p>
    <w:p>
      <w:pPr>
        <w:spacing w:after="80" w:line="276" w:lineRule="auto"/>
      </w:pPr>
      <w:r>
        <w:t>Physics-derived outputs require stricter controls than generic mathematics because a formula can be mathematically valid but physically inappropriate.</w:t>
      </w:r>
    </w:p>
    <w:p>
      <w:pPr>
        <w:spacing w:after="80" w:line="276" w:lineRule="auto"/>
      </w:pPr>
      <w:r>
        <w:t>physics_formula:</w:t>
        <w:br/>
        <w:t xml:space="preserve">  id: POWER-001</w:t>
        <w:br/>
        <w:t xml:space="preserve">  name: electrical_power</w:t>
        <w:br/>
        <w:t xml:space="preserve">  formula: V * I</w:t>
        <w:br/>
        <w:t xml:space="preserve">  inputs:</w:t>
        <w:br/>
        <w:t xml:space="preserve">    V: volt</w:t>
        <w:br/>
        <w:t xml:space="preserve">    I: ampere</w:t>
        <w:br/>
        <w:t xml:space="preserve">  output: watt</w:t>
        <w:br/>
        <w:t xml:space="preserve">  assumptions:</w:t>
        <w:br/>
        <w:t xml:space="preserve">    - DC_or_appropriate_phase_model</w:t>
        <w:br/>
        <w:t xml:space="preserve">  owner: domain_engineering</w:t>
        <w:br/>
        <w:t xml:space="preserve">  validation_status: approved</w:t>
        <w:br/>
        <w:t xml:space="preserve">  version: 1.0.0</w:t>
      </w:r>
    </w:p>
    <w:p>
      <w:pPr>
        <w:pStyle w:val="Heading3"/>
        <w:spacing w:before="240" w:after="120"/>
      </w:pPr>
      <w:r>
        <w:t>42. Annotation Severity</w:t>
      </w:r>
    </w:p>
    <w:p>
      <w:pPr>
        <w:spacing w:after="80" w:line="276" w:lineRule="auto"/>
      </w:pPr>
      <w:r>
        <w:t>The service must not label a deterministic spectral peak as a confirmed machine failure unless an approved diagnostic rule or model supports that conclusion.</w:t>
      </w:r>
    </w:p>
    <w:p>
      <w:pPr>
        <w:pStyle w:val="Heading3"/>
        <w:spacing w:before="240" w:after="120"/>
      </w:pPr>
      <w:r>
        <w:t>43. Visualization Contract</w:t>
      </w:r>
    </w:p>
    <w:p>
      <w:pPr>
        <w:spacing w:after="80" w:line="276" w:lineRule="auto"/>
      </w:pPr>
      <w:r>
        <w:t>visualization:</w:t>
        <w:br/>
        <w:t xml:space="preserve">  type: spectrum</w:t>
        <w:br/>
        <w:t xml:space="preserve">  source: vibration_x</w:t>
        <w:br/>
        <w:t xml:space="preserve">  x:</w:t>
        <w:br/>
        <w:t xml:space="preserve">    field: frequency_hz</w:t>
        <w:br/>
        <w:t xml:space="preserve">    unit: Hz</w:t>
        <w:br/>
        <w:t xml:space="preserve">  y:</w:t>
        <w:br/>
        <w:t xml:space="preserve">    field: amplitude</w:t>
        <w:br/>
        <w:t xml:space="preserve">    unit: configured</w:t>
        <w:br/>
        <w:t xml:space="preserve">  markers:</w:t>
        <w:br/>
        <w:t xml:space="preserve">    - type: peak</w:t>
        <w:br/>
        <w:t xml:space="preserve">      rule: PEAK-001</w:t>
        <w:br/>
        <w:t xml:space="preserve">  annotations:</w:t>
        <w:br/>
        <w:t xml:space="preserve">    row_link: source_window_id</w:t>
        <w:br/>
        <w:t xml:space="preserve">    timestamp: event_timestamp</w:t>
      </w:r>
    </w:p>
    <w:p>
      <w:pPr>
        <w:pStyle w:val="Heading3"/>
        <w:spacing w:before="240" w:after="120"/>
      </w:pPr>
      <w:r>
        <w:t>44. Industrial Microservice Examples</w:t>
      </w:r>
    </w:p>
    <w:p>
      <w:pPr>
        <w:pStyle w:val="Heading3"/>
        <w:spacing w:before="240" w:after="120"/>
      </w:pPr>
      <w:r>
        <w:t>45. Compliance Report — Stage #6</w:t>
      </w:r>
    </w:p>
    <w:p>
      <w:pPr>
        <w:spacing w:after="80" w:line="276" w:lineRule="auto"/>
      </w:pPr>
      <w:r>
        <w:t>This report proves that the route decision and, if applicable, the deterministic visualization service were produced according to the user's intent, policy and validated analytical definitions.</w:t>
      </w:r>
    </w:p>
    <w:p>
      <w:pPr>
        <w:pStyle w:val="Heading3"/>
        <w:spacing w:before="240" w:after="120"/>
      </w:pPr>
      <w:r>
        <w:t>46. Example Report</w:t>
      </w:r>
    </w:p>
    <w:p>
      <w:pPr>
        <w:spacing w:after="80" w:line="276" w:lineRule="auto"/>
      </w:pPr>
      <w:r>
        <w:t>{</w:t>
        <w:br/>
        <w:t xml:space="preserve">  "report_id": "REPORT_6",</w:t>
        <w:br/>
        <w:t xml:space="preserve">  "stage": "IF_ELSE_CONDITIONING",</w:t>
        <w:br/>
        <w:t xml:space="preserve">  "run_uid": "ACX-ROUTE-00042",</w:t>
        <w:br/>
        <w:t xml:space="preserve">  "manifest_uid": "ACX-MAN-00042",</w:t>
        <w:br/>
        <w:t xml:space="preserve">  "fe_run_uid": "ACX-FE-00042",</w:t>
        <w:br/>
        <w:t xml:space="preserve">  "decision": "DEPLOYMENT",</w:t>
        <w:br/>
        <w:t xml:space="preserve">  "reason": "requires_model=false; requires_visualization=true",</w:t>
        <w:br/>
        <w:t xml:space="preserve">  "analysis": ["fft", "peak_detection", "threshold_overlay"],</w:t>
        <w:br/>
        <w:t xml:space="preserve">  "physics_layer": "approved_primitives_only",</w:t>
        <w:br/>
        <w:t xml:space="preserve">  "security_check": "PASS",</w:t>
        <w:br/>
        <w:t xml:space="preserve">  "lineage_complete": true,</w:t>
        <w:br/>
        <w:t xml:space="preserve">  "status": "PASS"</w:t>
        <w:br/>
        <w:t>}</w:t>
      </w:r>
    </w:p>
    <w:p>
      <w:pPr>
        <w:pStyle w:val="Heading3"/>
        <w:spacing w:before="240" w:after="120"/>
      </w:pPr>
      <w:r>
        <w:t>47. ML Branch Output</w:t>
      </w:r>
    </w:p>
    <w:p>
      <w:pPr>
        <w:spacing w:after="80" w:line="276" w:lineRule="auto"/>
      </w:pPr>
      <w:r>
        <w:t>When the user intent requires a model, the IF/ELSE Node does not create a deployment service. It packages the validated FE output for ML Studio.</w:t>
      </w:r>
    </w:p>
    <w:p>
      <w:pPr>
        <w:spacing w:after="80" w:line="276" w:lineRule="auto"/>
      </w:pPr>
      <w:r>
        <w:t>IF requires_model = true</w:t>
        <w:br/>
        <w:br/>
        <w:t>FE package</w:t>
        <w:br/>
        <w:t xml:space="preserve">    |</w:t>
        <w:br/>
        <w:t xml:space="preserve">    v</w:t>
        <w:br/>
        <w:t>ML STUDIO INPUT</w:t>
        <w:br/>
        <w:t xml:space="preserve">  feature_dataset</w:t>
        <w:br/>
        <w:t xml:space="preserve">  feature_manifest</w:t>
        <w:br/>
        <w:t xml:space="preserve">  target_definition</w:t>
        <w:br/>
        <w:t xml:space="preserve">  split constraints</w:t>
        <w:br/>
        <w:t xml:space="preserve">  feature lineage</w:t>
        <w:br/>
        <w:t xml:space="preserve">  FE compliance report</w:t>
        <w:br/>
        <w:t xml:space="preserve">  intent</w:t>
      </w:r>
    </w:p>
    <w:p>
      <w:pPr>
        <w:spacing w:after="80" w:line="276" w:lineRule="auto"/>
      </w:pPr>
      <w:r>
        <w:t>ML Studio then owns model selection, training, evaluation, model registry and model deployment decisions.</w:t>
      </w:r>
    </w:p>
    <w:p>
      <w:pPr>
        <w:pStyle w:val="Heading3"/>
        <w:spacing w:before="240" w:after="120"/>
      </w:pPr>
      <w:r>
        <w:t>48. Deployment Branch Output</w:t>
      </w:r>
    </w:p>
    <w:p>
      <w:pPr>
        <w:spacing w:after="80" w:line="276" w:lineRule="auto"/>
      </w:pPr>
      <w:r>
        <w:t>IF requires_model = false</w:t>
        <w:br/>
        <w:t>AND service/visualization/analysis = true</w:t>
        <w:br/>
        <w:br/>
        <w:t>FE package</w:t>
        <w:br/>
        <w:t xml:space="preserve">    |</w:t>
        <w:br/>
        <w:t xml:space="preserve">    v</w:t>
        <w:br/>
        <w:t>DEPLOYMENT INPUT</w:t>
        <w:br/>
        <w:t xml:space="preserve">  feature dataset</w:t>
        <w:br/>
        <w:t xml:space="preserve">  manifest</w:t>
        <w:br/>
        <w:t xml:space="preserve">  service intent</w:t>
        <w:br/>
        <w:t xml:space="preserve">  analysis recipe</w:t>
        <w:br/>
        <w:t xml:space="preserve">  math/physics plan</w:t>
        <w:br/>
        <w:t xml:space="preserve">  visualization contract</w:t>
        <w:br/>
        <w:t xml:space="preserve">  lineage</w:t>
        <w:br/>
        <w:t xml:space="preserve">  FE Report #5</w:t>
        <w:br/>
        <w:t xml:space="preserve">    |</w:t>
        <w:br/>
        <w:t xml:space="preserve">    v</w:t>
        <w:br/>
        <w:t>Microservice</w:t>
        <w:br/>
        <w:t xml:space="preserve">    |</w:t>
        <w:br/>
        <w:t xml:space="preserve">    v</w:t>
        <w:br/>
        <w:t>REPORT #6</w:t>
      </w:r>
    </w:p>
    <w:p>
      <w:pPr>
        <w:pStyle w:val="Heading3"/>
        <w:spacing w:before="240" w:after="120"/>
      </w:pPr>
      <w:r>
        <w:t>49. What Happens to the Previous Chatbot Output</w:t>
      </w:r>
    </w:p>
    <w:p>
      <w:pPr>
        <w:spacing w:after="80" w:line="276" w:lineRule="auto"/>
      </w:pPr>
      <w:r>
        <w:t>The chatbot's original intent is never discarded. The Brain-derived structured intent is carried through the manifest and referenced by the FE and routing stages. The post-FE gate uses the intent as a policy input, not as an informal conversational instruction.</w:t>
      </w:r>
    </w:p>
    <w:p>
      <w:pPr>
        <w:spacing w:after="80" w:line="276" w:lineRule="auto"/>
      </w:pPr>
      <w:r>
        <w:t>CHATBOT</w:t>
        <w:br/>
        <w:t xml:space="preserve">  |</w:t>
        <w:br/>
        <w:t xml:space="preserve">  v</w:t>
        <w:br/>
        <w:t>intent_uid</w:t>
        <w:br/>
        <w:t xml:space="preserve">  |</w:t>
        <w:br/>
        <w:t xml:space="preserve">  v</w:t>
        <w:br/>
        <w:t>manifest-UID.json</w:t>
        <w:br/>
        <w:t xml:space="preserve">  |</w:t>
        <w:br/>
        <w:t xml:space="preserve">  +--&gt; PREPARE</w:t>
        <w:br/>
        <w:t xml:space="preserve">  |</w:t>
        <w:br/>
        <w:t xml:space="preserve">  +--&gt; FEATURE ENGINEER</w:t>
        <w:br/>
        <w:t xml:space="preserve">  |</w:t>
        <w:br/>
        <w:t xml:space="preserve">  +--&gt; IF/ELSE GATE</w:t>
        <w:br/>
        <w:t xml:space="preserve">          |</w:t>
        <w:br/>
        <w:t xml:space="preserve">          +--&gt; ML Studio</w:t>
        <w:br/>
        <w:t xml:space="preserve">          |</w:t>
        <w:br/>
        <w:t xml:space="preserve">          +--&gt; Deployment Service</w:t>
      </w:r>
    </w:p>
    <w:p>
      <w:pPr>
        <w:pStyle w:val="Heading3"/>
        <w:spacing w:before="240" w:after="120"/>
      </w:pPr>
      <w:r>
        <w:t>50. What This Stage Outputs for Downstream Profiling/Metadata</w:t>
      </w:r>
    </w:p>
    <w:p>
      <w:pPr>
        <w:spacing w:after="80" w:line="276" w:lineRule="auto"/>
      </w:pPr>
      <w:r>
        <w:t>The original Data Profiler is upstream and should not be overwritten. Instead, the gate generates a downstream service/route profile that can be consumed by monitoring or post-deployment profiling.</w:t>
      </w:r>
    </w:p>
    <w:p>
      <w:pPr>
        <w:spacing w:after="80" w:line="276" w:lineRule="auto"/>
      </w:pPr>
      <w:r>
        <w:t>route_profile.json</w:t>
        <w:br/>
        <w:t>service_profile.json</w:t>
        <w:br/>
        <w:t>analysis_profile.json</w:t>
        <w:br/>
        <w:t>visualization_profile.json</w:t>
        <w:br/>
        <w:t>decision_report_6.json</w:t>
        <w:br/>
        <w:t>deployment_manifest.json</w:t>
      </w:r>
    </w:p>
    <w:p>
      <w:pPr>
        <w:pStyle w:val="Heading3"/>
        <w:spacing w:before="240" w:after="120"/>
      </w:pPr>
      <w:r>
        <w:t>51. Directory of a Deployed Service</w:t>
      </w:r>
    </w:p>
    <w:p>
      <w:pPr>
        <w:spacing w:after="80" w:line="276" w:lineRule="auto"/>
      </w:pPr>
      <w:r>
        <w:t>industrial_service/</w:t>
        <w:br/>
        <w:t>|</w:t>
        <w:br/>
        <w:t>+-- service/</w:t>
        <w:br/>
        <w:t>|   +-- api/</w:t>
        <w:br/>
        <w:t>|   +-- analysis/</w:t>
        <w:br/>
        <w:t>|   +-- visualization/</w:t>
        <w:br/>
        <w:t>|   +-- annotations/</w:t>
        <w:br/>
        <w:t>|</w:t>
        <w:br/>
        <w:t>+-- registry/</w:t>
        <w:br/>
        <w:t>|   +-- math/</w:t>
        <w:br/>
        <w:t>|   +-- physics/</w:t>
        <w:br/>
        <w:t>|   +-- rules/</w:t>
        <w:br/>
        <w:t>|</w:t>
        <w:br/>
        <w:t>+-- contracts/</w:t>
        <w:br/>
        <w:t>|   +-- manifest.json</w:t>
        <w:br/>
        <w:t>|   +-- service.json</w:t>
        <w:br/>
        <w:t>|   +-- visualization.json</w:t>
        <w:br/>
        <w:t>|</w:t>
        <w:br/>
        <w:t>+-- artifacts/</w:t>
        <w:br/>
        <w:t>|   +-- outputs/</w:t>
        <w:br/>
        <w:t>|   +-- reports/</w:t>
        <w:br/>
        <w:t>|</w:t>
        <w:br/>
        <w:t>+-- security/</w:t>
        <w:br/>
        <w:t>|   +-- policy.yaml</w:t>
        <w:br/>
        <w:t>|</w:t>
        <w:br/>
        <w:t>+-- tests/</w:t>
        <w:br/>
        <w:t>|   +-- numerical/</w:t>
        <w:br/>
        <w:t>|   +-- physics/</w:t>
        <w:br/>
        <w:t>|   +-- api/</w:t>
        <w:br/>
        <w:t>|   +-- security/</w:t>
        <w:br/>
        <w:t>|</w:t>
        <w:br/>
        <w:t>+-- Dockerfile</w:t>
        <w:br/>
        <w:t>+-- pyproject.toml</w:t>
      </w:r>
    </w:p>
    <w:p>
      <w:pPr>
        <w:pStyle w:val="Heading3"/>
        <w:spacing w:before="240" w:after="120"/>
      </w:pPr>
      <w:r>
        <w:t>52. Security Requirements</w:t>
      </w:r>
    </w:p>
    <w:p>
      <w:pPr>
        <w:spacing w:after="80" w:line="276" w:lineRule="auto"/>
      </w:pPr>
      <w:r>
        <w:t>Authentication for service APIs.</w:t>
      </w:r>
    </w:p>
    <w:p>
      <w:pPr>
        <w:spacing w:after="80" w:line="276" w:lineRule="auto"/>
      </w:pPr>
      <w:r>
        <w:t>Role-based authorization.</w:t>
      </w:r>
    </w:p>
    <w:p>
      <w:pPr>
        <w:spacing w:after="80" w:line="276" w:lineRule="auto"/>
      </w:pPr>
      <w:r>
        <w:t>Dataset-level access controls.</w:t>
      </w:r>
    </w:p>
    <w:p>
      <w:pPr>
        <w:spacing w:after="80" w:line="276" w:lineRule="auto"/>
      </w:pPr>
      <w:r>
        <w:t>Audit logs.</w:t>
      </w:r>
    </w:p>
    <w:p>
      <w:pPr>
        <w:spacing w:after="80" w:line="276" w:lineRule="auto"/>
      </w:pPr>
      <w:r>
        <w:t>Encrypted transport.</w:t>
      </w:r>
    </w:p>
    <w:p>
      <w:pPr>
        <w:spacing w:after="80" w:line="276" w:lineRule="auto"/>
      </w:pPr>
      <w:r>
        <w:t>Encrypted artifact storage.</w:t>
      </w:r>
    </w:p>
    <w:p>
      <w:pPr>
        <w:spacing w:after="80" w:line="276" w:lineRule="auto"/>
      </w:pPr>
      <w:r>
        <w:t>No unrestricted agent network access.</w:t>
      </w:r>
    </w:p>
    <w:p>
      <w:pPr>
        <w:spacing w:after="80" w:line="276" w:lineRule="auto"/>
      </w:pPr>
      <w:r>
        <w:t>Sandboxed generated logic.</w:t>
      </w:r>
    </w:p>
    <w:p>
      <w:pPr>
        <w:spacing w:after="80" w:line="276" w:lineRule="auto"/>
      </w:pPr>
      <w:r>
        <w:t>Secret management outside source code.</w:t>
      </w:r>
    </w:p>
    <w:p>
      <w:pPr>
        <w:spacing w:after="80" w:line="276" w:lineRule="auto"/>
      </w:pPr>
      <w:r>
        <w:t>Data-retention controls.</w:t>
      </w:r>
    </w:p>
    <w:p>
      <w:pPr>
        <w:spacing w:after="80" w:line="276" w:lineRule="auto"/>
      </w:pPr>
      <w:r>
        <w:t>Tenant isolation where multi-tenant.</w:t>
      </w:r>
    </w:p>
    <w:p>
      <w:pPr>
        <w:pStyle w:val="Heading3"/>
        <w:spacing w:before="240" w:after="120"/>
      </w:pPr>
      <w:r>
        <w:t>53. Key R&amp;D Failures</w:t>
      </w:r>
    </w:p>
    <w:p>
      <w:pPr>
        <w:pStyle w:val="Heading3"/>
        <w:spacing w:before="240" w:after="120"/>
      </w:pPr>
      <w:r>
        <w:t>54. Failure: Visualization That Looks Correct but Is Wrong</w:t>
      </w:r>
    </w:p>
    <w:p>
      <w:pPr>
        <w:spacing w:after="80" w:line="276" w:lineRule="auto"/>
      </w:pPr>
      <w:r>
        <w:t>A major industrial risk is a visually attractive chart built from incorrect sampling, units, timestamps or aggregation. AI-ConneX therefore treats visualization as an analytical result requiring contracts and validation, not as a cosmetic frontend operation.</w:t>
      </w:r>
    </w:p>
    <w:p>
      <w:pPr>
        <w:pStyle w:val="Heading3"/>
        <w:spacing w:before="240" w:after="120"/>
      </w:pPr>
      <w:r>
        <w:t>55. Failure: Physics Formula Without Units</w:t>
      </w:r>
    </w:p>
    <w:p>
      <w:pPr>
        <w:spacing w:after="80" w:line="276" w:lineRule="auto"/>
      </w:pPr>
      <w:r>
        <w:t>For example, adding pressure in bar to pressure in psi is numerically possible but physically meaningless. The Physics Layer must require compatible units before calculation. Where unit conversion is needed, the conversion should be explicit and lineage-tracked.</w:t>
      </w:r>
    </w:p>
    <w:p>
      <w:pPr>
        <w:pStyle w:val="Heading3"/>
        <w:spacing w:before="240" w:after="120"/>
      </w:pPr>
      <w:r>
        <w:t>56. Failure: Too Much Visualization</w:t>
      </w:r>
    </w:p>
    <w:p>
      <w:pPr>
        <w:spacing w:after="80" w:line="276" w:lineRule="auto"/>
      </w:pPr>
      <w:r>
        <w:t>An agent can generate dozens of charts that overwhelm operators. AI-ConneX should optimize for task relevance: the user's intent plus profiler metadata determine the minimum useful set of visualizations.</w:t>
      </w:r>
    </w:p>
    <w:p>
      <w:pPr>
        <w:pStyle w:val="Heading3"/>
        <w:spacing w:before="240" w:after="120"/>
      </w:pPr>
      <w:r>
        <w:t>57. Failure: Service vs Model Confusion</w:t>
      </w:r>
    </w:p>
    <w:p>
      <w:pPr>
        <w:spacing w:after="80" w:line="276" w:lineRule="auto"/>
      </w:pPr>
      <w:r>
        <w:t>A deterministic threshold visualization should not be marketed as AI prediction. Conversely, if the user explicitly asks for a failure probability, the system must route to ML Studio. Clear separation improves governance, explainability and lifecycle management.</w:t>
      </w:r>
    </w:p>
    <w:p>
      <w:pPr>
        <w:pStyle w:val="Heading3"/>
        <w:spacing w:before="240" w:after="120"/>
      </w:pPr>
      <w:r>
        <w:t>58. Proof of Concept</w:t>
      </w:r>
    </w:p>
    <w:p>
      <w:pPr>
        <w:spacing w:after="80" w:line="276" w:lineRule="auto"/>
      </w:pPr>
      <w:r>
        <w:t>POC:</w:t>
        <w:br/>
        <w:t>Industrial motor vibration dataset</w:t>
        <w:br/>
        <w:br/>
        <w:t>USER INTENT:</w:t>
        <w:br/>
        <w:t>"Give me a service that lets my engineer inspect</w:t>
        <w:br/>
        <w:t>vibration frequencies and mark unusual bands.</w:t>
        <w:br/>
        <w:t>I do not need a prediction model."</w:t>
        <w:br/>
        <w:br/>
        <w:t>BRAIN:</w:t>
        <w:br/>
        <w:t>requires_model = false</w:t>
        <w:br/>
        <w:t>requires_service = true</w:t>
        <w:br/>
        <w:t>requires_visualization = true</w:t>
        <w:br/>
        <w:br/>
        <w:t>FE:</w:t>
        <w:br/>
        <w:t xml:space="preserve">  vibration_lag</w:t>
        <w:br/>
        <w:t xml:space="preserve">  RMS</w:t>
        <w:br/>
        <w:t xml:space="preserve">  rolling RMS</w:t>
        <w:br/>
        <w:br/>
        <w:t>IF/ELSE:</w:t>
        <w:br/>
        <w:t xml:space="preserve">  -&gt; DEPLOYMENT</w:t>
        <w:br/>
        <w:br/>
        <w:t>AGENT:</w:t>
        <w:br/>
        <w:t xml:space="preserve">  selects approved FFT primitive</w:t>
        <w:br/>
        <w:t xml:space="preserve">  selects peak detector</w:t>
        <w:br/>
        <w:t xml:space="preserve">  selects approved band rules</w:t>
        <w:br/>
        <w:br/>
        <w:t>SERVICE:</w:t>
        <w:br/>
        <w:t xml:space="preserve">  /v1/fft</w:t>
        <w:br/>
        <w:t xml:space="preserve">  /v1/analyze</w:t>
        <w:br/>
        <w:t xml:space="preserve">  /v1/visualize</w:t>
        <w:br/>
        <w:br/>
        <w:t>OUTPUT:</w:t>
        <w:br/>
        <w:t>interactive spectrum</w:t>
        <w:br/>
        <w:t>frequency markers</w:t>
        <w:br/>
        <w:t>source row/window links</w:t>
        <w:br/>
        <w:t>audit trail</w:t>
      </w:r>
    </w:p>
    <w:p>
      <w:pPr>
        <w:pStyle w:val="Heading3"/>
        <w:spacing w:before="240" w:after="120"/>
      </w:pPr>
      <w:r>
        <w:t>59. POC Acceptance Criteria</w:t>
      </w:r>
    </w:p>
    <w:p>
      <w:pPr>
        <w:spacing w:after="80" w:line="276" w:lineRule="auto"/>
      </w:pPr>
      <w:r>
        <w:t>Explicit model intent routes to ML Studio.</w:t>
      </w:r>
    </w:p>
    <w:p>
      <w:pPr>
        <w:spacing w:after="80" w:line="276" w:lineRule="auto"/>
      </w:pPr>
      <w:r>
        <w:t>Explicit visualization/service intent routes to Deployment.</w:t>
      </w:r>
    </w:p>
    <w:p>
      <w:pPr>
        <w:spacing w:after="80" w:line="276" w:lineRule="auto"/>
      </w:pPr>
      <w:r>
        <w:t>Ambiguous intent triggers clarification.</w:t>
      </w:r>
    </w:p>
    <w:p>
      <w:pPr>
        <w:spacing w:after="80" w:line="276" w:lineRule="auto"/>
      </w:pPr>
      <w:r>
        <w:t>FFT fails safely when sampling rate is invalid/missing.</w:t>
      </w:r>
    </w:p>
    <w:p>
      <w:pPr>
        <w:spacing w:after="80" w:line="276" w:lineRule="auto"/>
      </w:pPr>
      <w:r>
        <w:t>Physics formulas require unit compatibility.</w:t>
      </w:r>
    </w:p>
    <w:p>
      <w:pPr>
        <w:spacing w:after="80" w:line="276" w:lineRule="auto"/>
      </w:pPr>
      <w:r>
        <w:t>Every annotation links to source data and rule ID.</w:t>
      </w:r>
    </w:p>
    <w:p>
      <w:pPr>
        <w:spacing w:after="80" w:line="276" w:lineRule="auto"/>
      </w:pPr>
      <w:r>
        <w:t>Agent cannot bypass registry/policy gates.</w:t>
      </w:r>
    </w:p>
    <w:p>
      <w:pPr>
        <w:spacing w:after="80" w:line="276" w:lineRule="auto"/>
      </w:pPr>
      <w:r>
        <w:t>Deployment artifact is reproducible.</w:t>
      </w:r>
    </w:p>
    <w:p>
      <w:pPr>
        <w:spacing w:after="80" w:line="276" w:lineRule="auto"/>
      </w:pPr>
      <w:r>
        <w:t>Compliance Report #6 is generated.</w:t>
      </w:r>
    </w:p>
    <w:p>
      <w:pPr>
        <w:spacing w:after="80" w:line="276" w:lineRule="auto"/>
      </w:pPr>
      <w:r>
        <w:t>Service exposes health and audit information.</w:t>
      </w:r>
    </w:p>
    <w:p>
      <w:pPr>
        <w:pStyle w:val="Heading3"/>
        <w:spacing w:before="240" w:after="120"/>
      </w:pPr>
      <w:r>
        <w:t>60. Research Questions</w:t>
      </w:r>
    </w:p>
    <w:p>
      <w:pPr>
        <w:spacing w:after="80" w:line="276" w:lineRule="auto"/>
      </w:pPr>
      <w:r>
        <w:t>RQ1: Can deterministic industrial analytical services reduce unnecessary ML adoption?</w:t>
      </w:r>
    </w:p>
    <w:p>
      <w:pPr>
        <w:spacing w:after="80" w:line="276" w:lineRule="auto"/>
      </w:pPr>
      <w:r>
        <w:t>RQ2: Does intent-based routing reduce time and infrastructure cost for non-ML industrial workloads?</w:t>
      </w:r>
    </w:p>
    <w:p>
      <w:pPr>
        <w:spacing w:after="80" w:line="276" w:lineRule="auto"/>
      </w:pPr>
      <w:r>
        <w:t>RQ3: Does a registry-first mathematical/physics layer improve trust compared with agent-generated formulas?</w:t>
      </w:r>
    </w:p>
    <w:p>
      <w:pPr>
        <w:spacing w:after="80" w:line="276" w:lineRule="auto"/>
      </w:pPr>
      <w:r>
        <w:t>RQ4: Does row-level provenance improve engineer debugging and auditability?</w:t>
      </w:r>
    </w:p>
    <w:p>
      <w:pPr>
        <w:spacing w:after="80" w:line="276" w:lineRule="auto"/>
      </w:pPr>
      <w:r>
        <w:t>RQ5: Can AI-assisted visualization planning improve usability without reducing numerical correctness?</w:t>
      </w:r>
    </w:p>
    <w:p>
      <w:pPr>
        <w:pStyle w:val="Heading3"/>
        <w:spacing w:before="240" w:after="120"/>
      </w:pPr>
      <w:r>
        <w:t>61. Research Hypotheses</w:t>
      </w:r>
    </w:p>
    <w:p>
      <w:pPr>
        <w:spacing w:after="80" w:line="276" w:lineRule="auto"/>
      </w:pPr>
      <w:r>
        <w:t>H1: A deterministic service branch reduces deployment complexity for visualization/analysis workloads compared with an ML pipeline.</w:t>
      </w:r>
    </w:p>
    <w:p>
      <w:pPr>
        <w:spacing w:after="80" w:line="276" w:lineRule="auto"/>
      </w:pPr>
      <w:r>
        <w:t>H2: Intent-aware routing reduces unnecessary model-training workloads.</w:t>
      </w:r>
    </w:p>
    <w:p>
      <w:pPr>
        <w:spacing w:after="80" w:line="276" w:lineRule="auto"/>
      </w:pPr>
      <w:r>
        <w:t>H3: Registry-constrained agent assistance provides broader analytical coverage without increasing numerical/physics errors.</w:t>
      </w:r>
    </w:p>
    <w:p>
      <w:pPr>
        <w:spacing w:after="80" w:line="276" w:lineRule="auto"/>
      </w:pPr>
      <w:r>
        <w:t>H4: Provenance-linked visualization improves industrial troubleshooting efficiency.</w:t>
      </w:r>
    </w:p>
    <w:p>
      <w:pPr>
        <w:pStyle w:val="Heading3"/>
        <w:spacing w:before="240" w:after="120"/>
      </w:pPr>
      <w:r>
        <w:t>62. Research Metrics</w:t>
      </w:r>
    </w:p>
    <w:p>
      <w:pPr>
        <w:pStyle w:val="Heading3"/>
        <w:spacing w:before="240" w:after="120"/>
      </w:pPr>
      <w:r>
        <w:t>63. Research References</w:t>
      </w:r>
    </w:p>
    <w:p>
      <w:pPr>
        <w:spacing w:after="80" w:line="276" w:lineRule="auto"/>
      </w:pPr>
      <w:r>
        <w:t>Cooley, J. W., &amp; Tukey, J. W. (1965). An Algorithm for the Machine Calculation of Complex Fourier Series. Mathematics of Computation, 19(90), 297–301. Foundational FFT reference.</w:t>
      </w:r>
    </w:p>
    <w:p>
      <w:pPr>
        <w:spacing w:after="80" w:line="276" w:lineRule="auto"/>
      </w:pPr>
      <w:r>
        <w:t>Welch, P. D. (1967). The Use of Fast Fourier Transform for the Estimation of Power Spectra. IEEE Transactions on Audio and Electroacoustics, 15(2), 70–73. Foundational PSD/spectral estimation reference.</w:t>
      </w:r>
    </w:p>
    <w:p>
      <w:pPr>
        <w:spacing w:after="80" w:line="276" w:lineRule="auto"/>
      </w:pPr>
      <w:r>
        <w:t>Apache Arrow documentation. Columnar data representation and interoperability.</w:t>
      </w:r>
    </w:p>
    <w:p>
      <w:pPr>
        <w:spacing w:after="80" w:line="276" w:lineRule="auto"/>
      </w:pPr>
      <w:r>
        <w:t>NumPy documentation. Numerical array computation and FFT-related numerical foundations.</w:t>
      </w:r>
    </w:p>
    <w:p>
      <w:pPr>
        <w:spacing w:after="80" w:line="276" w:lineRule="auto"/>
      </w:pPr>
      <w:r>
        <w:t>SciPy documentation. Signal-processing and scientific-computing primitives.</w:t>
      </w:r>
    </w:p>
    <w:p>
      <w:pPr>
        <w:spacing w:after="80" w:line="276" w:lineRule="auto"/>
      </w:pPr>
      <w:r>
        <w:t>Plotly documentation. Interactive analytical visualization.</w:t>
      </w:r>
    </w:p>
    <w:p>
      <w:pPr>
        <w:spacing w:after="80" w:line="276" w:lineRule="auto"/>
      </w:pPr>
      <w:r>
        <w:t>scikit-learn documentation. Data leakage and consistent preprocessing principles relevant to analytical/modeling boundaries.</w:t>
      </w:r>
    </w:p>
    <w:p>
      <w:pPr>
        <w:spacing w:after="80" w:line="276" w:lineRule="auto"/>
      </w:pPr>
      <w:r>
        <w:t>These references support the mathematical/signal-processing and reproducibility principles. Domain-specific industrial deployment should additionally use peer-reviewed predictive-maintenance, condition-monitoring, process-monitoring and physics-informed engineering literature for the target sector.</w:t>
      </w:r>
    </w:p>
    <w:p>
      <w:pPr>
        <w:pStyle w:val="Heading3"/>
        <w:spacing w:before="240" w:after="120"/>
      </w:pPr>
      <w:r>
        <w:t>64. Industrial Value Proposition</w:t>
      </w:r>
    </w:p>
    <w:p>
      <w:pPr>
        <w:spacing w:after="80" w:line="276" w:lineRule="auto"/>
      </w:pPr>
      <w:r>
        <w:t>AI-ConneX becomes more useful to industry when it does not equate 'AI' with 'ML model'. A plant may have years of sensor data but no reliable failure labels. It may still obtain immediate value from data unification, deterministic calculations, frequency analysis, engineering visualization, threshold monitoring and structured reporting.</w:t>
      </w:r>
    </w:p>
    <w:p>
      <w:pPr>
        <w:spacing w:after="80" w:line="276" w:lineRule="auto"/>
      </w:pPr>
      <w:r>
        <w:t>No model training cost.</w:t>
      </w:r>
    </w:p>
    <w:p>
      <w:pPr>
        <w:spacing w:after="80" w:line="276" w:lineRule="auto"/>
      </w:pPr>
      <w:r>
        <w:t>No model retraining lifecycle.</w:t>
      </w:r>
    </w:p>
    <w:p>
      <w:pPr>
        <w:spacing w:after="80" w:line="276" w:lineRule="auto"/>
      </w:pPr>
      <w:r>
        <w:t>Deterministic results.</w:t>
      </w:r>
    </w:p>
    <w:p>
      <w:pPr>
        <w:spacing w:after="80" w:line="276" w:lineRule="auto"/>
      </w:pPr>
      <w:r>
        <w:t>High explainability.</w:t>
      </w:r>
    </w:p>
    <w:p>
      <w:pPr>
        <w:spacing w:after="80" w:line="276" w:lineRule="auto"/>
      </w:pPr>
      <w:r>
        <w:t>Works with small datasets.</w:t>
      </w:r>
    </w:p>
    <w:p>
      <w:pPr>
        <w:spacing w:after="80" w:line="276" w:lineRule="auto"/>
      </w:pPr>
      <w:r>
        <w:t>Useful with legacy equipment.</w:t>
      </w:r>
    </w:p>
    <w:p>
      <w:pPr>
        <w:spacing w:after="80" w:line="276" w:lineRule="auto"/>
      </w:pPr>
      <w:r>
        <w:t>Can run on CPU infrastructure.</w:t>
      </w:r>
    </w:p>
    <w:p>
      <w:pPr>
        <w:spacing w:after="80" w:line="276" w:lineRule="auto"/>
      </w:pPr>
      <w:r>
        <w:t>Can expose APIs to existing systems.</w:t>
      </w:r>
    </w:p>
    <w:p>
      <w:pPr>
        <w:spacing w:after="80" w:line="276" w:lineRule="auto"/>
      </w:pPr>
      <w:r>
        <w:t>Can support engineers rather than replace them.</w:t>
      </w:r>
    </w:p>
    <w:p>
      <w:pPr>
        <w:spacing w:after="80" w:line="276" w:lineRule="auto"/>
      </w:pPr>
      <w:r>
        <w:t>Can later become an ML input when enough evidence exists.</w:t>
      </w:r>
    </w:p>
    <w:p>
      <w:pPr>
        <w:pStyle w:val="Heading3"/>
        <w:spacing w:before="240" w:after="120"/>
      </w:pPr>
      <w:r>
        <w:t>65. Evolution Path</w:t>
      </w:r>
    </w:p>
    <w:p>
      <w:pPr>
        <w:spacing w:after="80" w:line="276" w:lineRule="auto"/>
      </w:pPr>
      <w:r>
        <w:t>PHASE 1</w:t>
        <w:br/>
        <w:t>Data organization + visualization</w:t>
        <w:br/>
        <w:t xml:space="preserve">        |</w:t>
        <w:br/>
        <w:t xml:space="preserve">        v</w:t>
        <w:br/>
        <w:t>PHASE 2</w:t>
        <w:br/>
        <w:t>Mathematical/physics analysis</w:t>
        <w:br/>
        <w:t xml:space="preserve">        |</w:t>
        <w:br/>
        <w:t xml:space="preserve">        v</w:t>
        <w:br/>
        <w:t>PHASE 3</w:t>
        <w:br/>
        <w:t>Rule-based monitoring</w:t>
        <w:br/>
        <w:t xml:space="preserve">        |</w:t>
        <w:br/>
        <w:t xml:space="preserve">        v</w:t>
        <w:br/>
        <w:t>PHASE 4</w:t>
        <w:br/>
        <w:t>Enough historical evidence</w:t>
        <w:br/>
        <w:t xml:space="preserve">        |</w:t>
        <w:br/>
        <w:t xml:space="preserve">        v</w:t>
        <w:br/>
        <w:t>ML Studio</w:t>
        <w:br/>
        <w:t xml:space="preserve">        |</w:t>
        <w:br/>
        <w:t xml:space="preserve">        v</w:t>
        <w:br/>
        <w:t>Predictive service</w:t>
      </w:r>
    </w:p>
    <w:p>
      <w:pPr>
        <w:spacing w:after="80" w:line="276" w:lineRule="auto"/>
      </w:pPr>
      <w:r>
        <w:t>This creates an industrial adoption path where customers can begin with low-risk deterministic analytics and introduce ML only when the problem and data justify it.</w:t>
      </w:r>
    </w:p>
    <w:p>
      <w:pPr>
        <w:pStyle w:val="Heading3"/>
        <w:spacing w:before="240" w:after="120"/>
      </w:pPr>
      <w:r>
        <w:t>66. Final Architecture</w:t>
      </w:r>
    </w:p>
    <w:p>
      <w:pPr>
        <w:spacing w:after="80" w:line="276" w:lineRule="auto"/>
      </w:pPr>
      <w:r>
        <w:t>AI-CONNEX</w:t>
        <w:br/>
        <w:br/>
        <w:t>CHATBOT</w:t>
        <w:br/>
        <w:t xml:space="preserve">  |</w:t>
        <w:br/>
        <w:t xml:space="preserve">  v</w:t>
        <w:br/>
        <w:t>BRAIN</w:t>
        <w:br/>
        <w:t xml:space="preserve">  Compiler</w:t>
        <w:br/>
        <w:t xml:space="preserve">  Profiler</w:t>
        <w:br/>
        <w:t xml:space="preserve">  DAG</w:t>
        <w:br/>
        <w:t xml:space="preserve">  Recipe Orchestrator</w:t>
        <w:br/>
        <w:t xml:space="preserve">  |</w:t>
        <w:br/>
        <w:t xml:space="preserve">  v</w:t>
        <w:br/>
        <w:t>PREPARE</w:t>
        <w:br/>
        <w:t xml:space="preserve">  |</w:t>
        <w:br/>
        <w:t xml:space="preserve">  v</w:t>
        <w:br/>
        <w:t>FEATURE ENGINEER</w:t>
        <w:br/>
        <w:t xml:space="preserve">  |</w:t>
        <w:br/>
        <w:t xml:space="preserve">  v</w:t>
        <w:br/>
        <w:t>IF / ELSE CONDITIONING</w:t>
        <w:br/>
        <w:t xml:space="preserve">  |</w:t>
        <w:br/>
        <w:t xml:space="preserve">  +-----------------------------+</w:t>
        <w:br/>
        <w:t xml:space="preserve">  |                             |</w:t>
        <w:br/>
        <w:t xml:space="preserve">  | requires_model=true         | model=false</w:t>
        <w:br/>
        <w:t xml:space="preserve">  v                             v</w:t>
        <w:br/>
        <w:t>ML STUDIO                 DEPLOYMENT NODE</w:t>
        <w:br/>
        <w:t xml:space="preserve">  |                             |</w:t>
        <w:br/>
        <w:t xml:space="preserve">  |                       Mathematical Layer</w:t>
        <w:br/>
        <w:t xml:space="preserve">  |                       Physics Layer</w:t>
        <w:br/>
        <w:t xml:space="preserve">  |                       Annotation Layer</w:t>
        <w:br/>
        <w:t xml:space="preserve">  |                       Visualization</w:t>
        <w:br/>
        <w:t xml:space="preserve">  |                             |</w:t>
        <w:br/>
        <w:t xml:space="preserve">  |                             v</w:t>
        <w:br/>
        <w:t xml:space="preserve">  |                       Industrial Microservice</w:t>
        <w:br/>
        <w:t xml:space="preserve">  |                             |</w:t>
        <w:br/>
        <w:t xml:space="preserve">  +-------------+---------------+</w:t>
        <w:br/>
        <w:t xml:space="preserve">                |</w:t>
        <w:br/>
        <w:t xml:space="preserve">          monitoring/profile</w:t>
        <w:br/>
        <w:t xml:space="preserve">                |</w:t>
        <w:br/>
        <w:t xml:space="preserve">                v</w:t>
        <w:br/>
        <w:t xml:space="preserve">         governed lifecycle</w:t>
      </w:r>
    </w:p>
    <w:p>
      <w:pPr>
        <w:pStyle w:val="Heading3"/>
        <w:spacing w:before="240" w:after="120"/>
      </w:pPr>
      <w:r>
        <w:t>67. Final Design Principle</w:t>
      </w:r>
    </w:p>
    <w:p>
      <w:pPr>
        <w:spacing w:after="80" w:line="276" w:lineRule="auto"/>
      </w:pPr>
      <w:r>
        <w:t>The IF/ELSE Conditioning Node is the architectural point where AI-ConneX decides whether the engineered data should become a model input or an industrial analytical service. It prevents the system from over-engineering simple problems with ML while ensuring genuine model requests are not weakened into visualization-only services.</w:t>
      </w:r>
    </w:p>
    <w:p>
      <w:pPr>
        <w:spacing w:after="80" w:line="276" w:lineRule="auto"/>
      </w:pPr>
      <w:r>
        <w:t>The governing rule is: **If the industrial problem can be solved deterministically and the user wants organization, analysis or visualization, deploy a governed Data Studio service. If the user needs prediction, classification, forecasting, optimization or another learned model, route to ML Studio. If the intent is ambiguous, ask rather than guess.**</w:t>
      </w:r>
    </w:p>
    <w:p>
      <w:pPr>
        <w:pStyle w:val="Heading3"/>
        <w:spacing w:before="240" w:after="120"/>
      </w:pPr>
      <w:r>
        <w:t>Appendix A — UID Chain</w:t>
      </w:r>
    </w:p>
    <w:p>
      <w:pPr>
        <w:spacing w:after="80" w:line="276" w:lineRule="auto"/>
      </w:pPr>
      <w:r>
        <w:t>ACX-INT-00042</w:t>
        <w:br/>
        <w:t xml:space="preserve">   |</w:t>
        <w:br/>
        <w:t>ACX-DATA-00042</w:t>
        <w:br/>
        <w:t xml:space="preserve">   |</w:t>
        <w:br/>
        <w:t>ACX-MAN-00042</w:t>
        <w:br/>
        <w:t xml:space="preserve">   |</w:t>
        <w:br/>
        <w:t>ACX-DAG-00042</w:t>
        <w:br/>
        <w:t xml:space="preserve">   |</w:t>
        <w:br/>
        <w:t>ACX-RCP-00042</w:t>
        <w:br/>
        <w:t xml:space="preserve">   |</w:t>
        <w:br/>
        <w:t>ACX-PREP-00042</w:t>
        <w:br/>
        <w:t xml:space="preserve">   |</w:t>
        <w:br/>
        <w:t>ACX-FE-00042</w:t>
        <w:br/>
        <w:t xml:space="preserve">   |</w:t>
        <w:br/>
        <w:t>ACX-ROUTE-00042</w:t>
        <w:br/>
        <w:t xml:space="preserve">   |</w:t>
        <w:br/>
        <w:t xml:space="preserve">   +--&gt; ACX-ML-00042</w:t>
        <w:br/>
        <w:t xml:space="preserve">   |</w:t>
        <w:br/>
        <w:t xml:space="preserve">   +--&gt; ACX-SVC-00042</w:t>
        <w:br/>
        <w:t xml:space="preserve">            |</w:t>
        <w:br/>
        <w:t xml:space="preserve">            +--&gt; ACX-ANALYSIS-00042</w:t>
        <w:br/>
        <w:t xml:space="preserve">            +--&gt; ACX-VIZ-00042</w:t>
      </w:r>
    </w:p>
    <w:p>
      <w:pPr>
        <w:pStyle w:val="Heading3"/>
        <w:spacing w:before="240" w:after="120"/>
      </w:pPr>
      <w:r>
        <w:t>Appendix B — Stage Boundary Summary</w:t>
      </w:r>
    </w:p>
    <w:p>
      <w:pPr>
        <w:spacing w:before="160" w:after="80"/>
        <w:jc w:val="center"/>
      </w:pPr>
      <w:r>
        <w:drawing>
          <wp:inline xmlns:a="http://schemas.openxmlformats.org/drawingml/2006/main" xmlns:pic="http://schemas.openxmlformats.org/drawingml/2006/picture">
            <wp:extent cx="3200400" cy="187017"/>
            <wp:docPr id="43" name="Picture 43"/>
            <wp:cNvGraphicFramePr>
              <a:graphicFrameLocks noChangeAspect="1"/>
            </wp:cNvGraphicFramePr>
            <a:graphic>
              <a:graphicData uri="http://schemas.openxmlformats.org/drawingml/2006/picture">
                <pic:pic>
                  <pic:nvPicPr>
                    <pic:cNvPr id="0" name="footer.png"/>
                    <pic:cNvPicPr/>
                  </pic:nvPicPr>
                  <pic:blipFill>
                    <a:blip r:embed="rId11"/>
                    <a:stretch>
                      <a:fillRect/>
                    </a:stretch>
                  </pic:blipFill>
                  <pic:spPr>
                    <a:xfrm>
                      <a:off x="0" y="0"/>
                      <a:ext cx="3200400" cy="187017"/>
                    </a:xfrm>
                    <a:prstGeom prst="rect"/>
                  </pic:spPr>
                </pic:pic>
              </a:graphicData>
            </a:graphic>
          </wp:inline>
        </w:drawing>
      </w:r>
    </w:p>
    <w:p>
      <w:pPr>
        <w:spacing w:after="240"/>
        <w:jc w:val="center"/>
      </w:pPr>
      <w:r>
        <w:rPr>
          <w:i/>
          <w:color w:val="505050"/>
          <w:sz w:val="19"/>
        </w:rPr>
        <w:t>TAS | AI-ConneX — Data Studio IF ELSE CONDITIONING Documentation End-of-Stage Verification</w:t>
      </w:r>
    </w:p>
    <w:p>
      <w:r>
        <w:br w:type="page"/>
      </w:r>
    </w:p>
    <w:p>
      <w:pPr>
        <w:pStyle w:val="Heading2"/>
        <w:spacing w:before="360" w:after="240"/>
      </w:pPr>
      <w:r>
        <w:t>Chapter 13: Data Studio VISUAL INTELLIGENCE AGENT LAYER Linked Architecture</w:t>
      </w:r>
    </w:p>
    <w:p>
      <w:pPr>
        <w:spacing w:after="80" w:line="276" w:lineRule="auto"/>
      </w:pPr>
      <w:r>
        <w:t>AI-ConneX</w:t>
      </w:r>
    </w:p>
    <w:p>
      <w:pPr>
        <w:spacing w:after="80" w:line="276" w:lineRule="auto"/>
      </w:pPr>
      <w:r>
        <w:t>DATA STUDIO — VISUAL INTELLIGENCE &amp; AGENT LAYER</w:t>
      </w:r>
    </w:p>
    <w:p>
      <w:pPr>
        <w:spacing w:after="80" w:line="276" w:lineRule="auto"/>
      </w:pPr>
      <w:r>
        <w:t>Shared Mathematical Visualization Foundation for Data Profiler, DAG Assigner, Recipe Orchestrator and Decision Services</w:t>
      </w:r>
    </w:p>
    <w:p>
      <w:pPr>
        <w:pStyle w:val="Heading3"/>
        <w:spacing w:before="240" w:after="120"/>
      </w:pPr>
      <w:r>
        <w:t>1. Purpose of This Document</w:t>
      </w:r>
    </w:p>
    <w:p>
      <w:pPr>
        <w:spacing w:after="80" w:line="276" w:lineRule="auto"/>
      </w:pPr>
      <w:r>
        <w:t>This document adds an architectural layer that was intentionally not separated in the earlier stage documents: Data Visualisation is not only a final-user interface in AI-ConneX. It is also an internal reasoning instrument used by the Data Profiler, DAG Assigner and Agent Working Layer to understand the dataset mathematically and make better decisions.</w:t>
      </w:r>
    </w:p>
    <w:p>
      <w:pPr>
        <w:spacing w:after="80" w:line="276" w:lineRule="auto"/>
      </w:pPr>
      <w:r>
        <w:t>The goal is to make this addition explicit without changing the existing stage boundaries. Visualization is a shared evidence layer; it does not replace profiling, DAG assignment, feature engineering or the final deployment visualization service.</w:t>
      </w:r>
    </w:p>
    <w:p>
      <w:pPr>
        <w:spacing w:after="80" w:line="276" w:lineRule="auto"/>
      </w:pPr>
      <w:r>
        <w:t>This document should therefore be read as a cross-cutting architecture document linked to the Compiler → Data Profiler → DAG → Recipe Orchestrator → PREPARE → Feature Engineer → IF/ELSE → ML Studio/Deployment pipeline.</w:t>
      </w:r>
    </w:p>
    <w:p>
      <w:pPr>
        <w:pStyle w:val="Heading3"/>
        <w:spacing w:before="240" w:after="120"/>
      </w:pPr>
      <w:r>
        <w:t>2. The Critical Clarification</w:t>
      </w:r>
    </w:p>
    <w:p>
      <w:pPr>
        <w:spacing w:after="80" w:line="276" w:lineRule="auto"/>
      </w:pPr>
      <w:r>
        <w:t>AI-ConneX uses two different meanings of visualization, and they must not be confused.</w:t>
      </w:r>
    </w:p>
    <w:p>
      <w:pPr>
        <w:spacing w:after="80" w:line="276" w:lineRule="auto"/>
      </w:pPr>
      <w:r>
        <w:t>Both can use the same mathematical primitives and rendering technology, but their governance, audience and lifecycle are different.</w:t>
      </w:r>
    </w:p>
    <w:p>
      <w:pPr>
        <w:pStyle w:val="Heading3"/>
        <w:spacing w:before="240" w:after="120"/>
      </w:pPr>
      <w:r>
        <w:t>3. Where the Visual Intelligence Layer Fits</w:t>
      </w:r>
    </w:p>
    <w:p>
      <w:pPr>
        <w:spacing w:after="80" w:line="276" w:lineRule="auto"/>
      </w:pPr>
      <w:r>
        <w:t>AI-CONNEX DATA STUDIO</w:t>
        <w:br/>
        <w:br/>
        <w:t>USER</w:t>
        <w:br/>
        <w:t xml:space="preserve"> |</w:t>
        <w:br/>
        <w:t xml:space="preserve"> v</w:t>
        <w:br/>
        <w:t>CHATBOT</w:t>
        <w:br/>
        <w:t xml:space="preserve"> |</w:t>
        <w:br/>
        <w:t xml:space="preserve"> v</w:t>
        <w:br/>
        <w:t>+---------------- BRAIN ----------------+</w:t>
        <w:br/>
        <w:t>|                                        |</w:t>
        <w:br/>
        <w:t>| Compiler                               |</w:t>
        <w:br/>
        <w:t>|    |                                   |</w:t>
        <w:br/>
        <w:t>|    v                                   |</w:t>
        <w:br/>
        <w:t>| Data Profiler &lt;---- Visual Evidence ---+</w:t>
        <w:br/>
        <w:t>|    |                    ^              |</w:t>
        <w:br/>
        <w:t>|    v                    |              |</w:t>
        <w:br/>
        <w:t>| DAG Assigner &lt;----------+              |</w:t>
        <w:br/>
        <w:t>|    |                    |              |</w:t>
        <w:br/>
        <w:t>|    v                    |              |</w:t>
        <w:br/>
        <w:t>| Recipe Orchestrator &lt;---+              |</w:t>
        <w:br/>
        <w:t>|                                        |</w:t>
        <w:br/>
        <w:t>| Agent Working Layer -------------------+</w:t>
        <w:br/>
        <w:t>+----------------------------------------+</w:t>
        <w:br/>
        <w:t xml:space="preserve"> |</w:t>
        <w:br/>
        <w:t xml:space="preserve"> v</w:t>
        <w:br/>
        <w:t>PREPARE</w:t>
        <w:br/>
        <w:t xml:space="preserve"> |</w:t>
        <w:br/>
        <w:t xml:space="preserve"> v</w:t>
        <w:br/>
        <w:t>FEATURE ENGINEER</w:t>
        <w:br/>
        <w:t xml:space="preserve"> |</w:t>
        <w:br/>
        <w:t xml:space="preserve"> v</w:t>
        <w:br/>
        <w:t>IF/ELSE</w:t>
        <w:br/>
        <w:t xml:space="preserve"> |                 |</w:t>
        <w:br/>
        <w:t xml:space="preserve"> v                 v</w:t>
        <w:br/>
        <w:t>ML STUDIO       DEPLOYMENT</w:t>
        <w:br/>
        <w:t xml:space="preserve">                   |</w:t>
        <w:br/>
        <w:t xml:space="preserve">                   v</w:t>
        <w:br/>
        <w:t xml:space="preserve">          User-facing Math/Physics</w:t>
        <w:br/>
        <w:t xml:space="preserve">          Visualization Service</w:t>
      </w:r>
    </w:p>
    <w:p>
      <w:pPr>
        <w:spacing w:before="160" w:after="80"/>
        <w:jc w:val="center"/>
      </w:pPr>
      <w:r>
        <w:drawing>
          <wp:inline xmlns:a="http://schemas.openxmlformats.org/drawingml/2006/main" xmlns:pic="http://schemas.openxmlformats.org/drawingml/2006/picture">
            <wp:extent cx="5303520" cy="2326706"/>
            <wp:docPr id="44" name="Picture 44"/>
            <wp:cNvGraphicFramePr>
              <a:graphicFrameLocks noChangeAspect="1"/>
            </wp:cNvGraphicFramePr>
            <a:graphic>
              <a:graphicData uri="http://schemas.openxmlformats.org/drawingml/2006/picture">
                <pic:pic>
                  <pic:nvPicPr>
                    <pic:cNvPr id="0" name="jane-to-brain.png"/>
                    <pic:cNvPicPr/>
                  </pic:nvPicPr>
                  <pic:blipFill>
                    <a:blip r:embed="rId16"/>
                    <a:stretch>
                      <a:fillRect/>
                    </a:stretch>
                  </pic:blipFill>
                  <pic:spPr>
                    <a:xfrm>
                      <a:off x="0" y="0"/>
                      <a:ext cx="5303520" cy="2326706"/>
                    </a:xfrm>
                    <a:prstGeom prst="rect"/>
                  </pic:spPr>
                </pic:pic>
              </a:graphicData>
            </a:graphic>
          </wp:inline>
        </w:drawing>
      </w:r>
    </w:p>
    <w:p>
      <w:pPr>
        <w:spacing w:after="240"/>
        <w:jc w:val="center"/>
      </w:pPr>
      <w:r>
        <w:rPr>
          <w:i/>
          <w:color w:val="505050"/>
          <w:sz w:val="19"/>
        </w:rPr>
        <w:t>Figure 13.2: JANE Chatbot Interface to The Brain in Visual Intelligence Context</w:t>
      </w:r>
    </w:p>
    <w:p>
      <w:pPr>
        <w:spacing w:after="80" w:line="276" w:lineRule="auto"/>
      </w:pPr>
      <w:r>
        <w:t>The Visual Intelligence Layer runs alongside the reasoning stages. It receives data/metadata snapshots and produces mathematical evidence, charts, distributions, correlations, time-series summaries and other diagnostics that agents and deterministic decision engines can consume.</w:t>
      </w:r>
    </w:p>
    <w:p>
      <w:pPr>
        <w:pStyle w:val="Heading3"/>
        <w:spacing w:before="240" w:after="120"/>
      </w:pPr>
      <w:r>
        <w:t>4. The Agent Is the Reasoning Base</w:t>
      </w:r>
    </w:p>
    <w:p>
      <w:pPr>
        <w:spacing w:after="80" w:line="276" w:lineRule="auto"/>
      </w:pPr>
      <w:r>
        <w:t>The Agent Working Layer is the intelligent interpretation layer that uses structured metadata plus visual evidence. It should not be allowed to directly modify the dataset merely because a chart looks unusual. Instead, it proposes interpretations and actions that deterministic validators and stage-specific policies approve.</w:t>
      </w:r>
    </w:p>
    <w:p>
      <w:pPr>
        <w:spacing w:after="80" w:line="276" w:lineRule="auto"/>
      </w:pPr>
      <w:r>
        <w:t>Dataset</w:t>
        <w:br/>
        <w:t xml:space="preserve">  |</w:t>
        <w:br/>
        <w:t xml:space="preserve">  +--&gt; Profile metadata</w:t>
        <w:br/>
        <w:t xml:space="preserve">  |</w:t>
        <w:br/>
        <w:t xml:space="preserve">  +--&gt; Mathematical evidence</w:t>
        <w:br/>
        <w:t xml:space="preserve">  |</w:t>
        <w:br/>
        <w:t xml:space="preserve">  +--&gt; Visual evidence</w:t>
        <w:br/>
        <w:t xml:space="preserve">          |</w:t>
        <w:br/>
        <w:t xml:space="preserve">          v</w:t>
        <w:br/>
        <w:t xml:space="preserve">       AGENT</w:t>
        <w:br/>
        <w:t xml:space="preserve">          |</w:t>
        <w:br/>
        <w:t xml:space="preserve">    interpretation</w:t>
        <w:br/>
        <w:t xml:space="preserve">          |</w:t>
        <w:br/>
        <w:t xml:space="preserve">          v</w:t>
        <w:br/>
        <w:t xml:space="preserve"> deterministic validators</w:t>
        <w:br/>
        <w:t xml:space="preserve">          |</w:t>
        <w:br/>
        <w:t xml:space="preserve">          v</w:t>
        <w:br/>
        <w:t xml:space="preserve"> stage decision</w:t>
      </w:r>
    </w:p>
    <w:p>
      <w:pPr>
        <w:spacing w:before="160" w:after="80"/>
        <w:jc w:val="center"/>
      </w:pPr>
      <w:r>
        <w:drawing>
          <wp:inline xmlns:a="http://schemas.openxmlformats.org/drawingml/2006/main" xmlns:pic="http://schemas.openxmlformats.org/drawingml/2006/picture">
            <wp:extent cx="5669280" cy="6803136"/>
            <wp:docPr id="45" name="Picture 45"/>
            <wp:cNvGraphicFramePr>
              <a:graphicFrameLocks noChangeAspect="1"/>
            </wp:cNvGraphicFramePr>
            <a:graphic>
              <a:graphicData uri="http://schemas.openxmlformats.org/drawingml/2006/picture">
                <pic:pic>
                  <pic:nvPicPr>
                    <pic:cNvPr id="0" name="jane-hero.png"/>
                    <pic:cNvPicPr/>
                  </pic:nvPicPr>
                  <pic:blipFill>
                    <a:blip r:embed="rId33"/>
                    <a:stretch>
                      <a:fillRect/>
                    </a:stretch>
                  </pic:blipFill>
                  <pic:spPr>
                    <a:xfrm>
                      <a:off x="0" y="0"/>
                      <a:ext cx="5669280" cy="6803136"/>
                    </a:xfrm>
                    <a:prstGeom prst="rect"/>
                  </pic:spPr>
                </pic:pic>
              </a:graphicData>
            </a:graphic>
          </wp:inline>
        </w:drawing>
      </w:r>
    </w:p>
    <w:p>
      <w:pPr>
        <w:spacing w:after="240"/>
        <w:jc w:val="center"/>
      </w:pPr>
      <w:r>
        <w:rPr>
          <w:i/>
          <w:color w:val="505050"/>
          <w:sz w:val="19"/>
        </w:rPr>
        <w:t>Figure 13.3: JANE Chatbot as Reasoning Base Icon</w:t>
      </w:r>
    </w:p>
    <w:p>
      <w:pPr>
        <w:spacing w:after="80" w:line="276" w:lineRule="auto"/>
      </w:pPr>
      <w:r>
        <w:t>This is particularly important for industrial data because distributions, correlations and time-series plots often reveal structure that is difficult to capture through schema metadata alone.</w:t>
      </w:r>
    </w:p>
    <w:p>
      <w:pPr>
        <w:pStyle w:val="Heading3"/>
        <w:spacing w:before="240" w:after="120"/>
      </w:pPr>
      <w:r>
        <w:t>5. Why Visual Evidence Is Needed</w:t>
      </w:r>
    </w:p>
    <w:p>
      <w:pPr>
        <w:spacing w:after="80" w:line="276" w:lineRule="auto"/>
      </w:pPr>
      <w:r>
        <w:t>Schema alone cannot reveal skew, multimodality or outliers.</w:t>
      </w:r>
    </w:p>
    <w:p>
      <w:pPr>
        <w:spacing w:after="80" w:line="276" w:lineRule="auto"/>
      </w:pPr>
      <w:r>
        <w:t>Column names alone cannot reveal whether a variable is time-dependent.</w:t>
      </w:r>
    </w:p>
    <w:p>
      <w:pPr>
        <w:spacing w:after="80" w:line="276" w:lineRule="auto"/>
      </w:pPr>
      <w:r>
        <w:t>Data types alone cannot reveal seasonality or drift.</w:t>
      </w:r>
    </w:p>
    <w:p>
      <w:pPr>
        <w:spacing w:after="80" w:line="276" w:lineRule="auto"/>
      </w:pPr>
      <w:r>
        <w:t>Null counts alone cannot reveal sensor dropouts or operating-state gaps.</w:t>
      </w:r>
    </w:p>
    <w:p>
      <w:pPr>
        <w:spacing w:after="80" w:line="276" w:lineRule="auto"/>
      </w:pPr>
      <w:r>
        <w:t>Correlation tables alone can hide nonlinear or regime-specific relationships.</w:t>
      </w:r>
    </w:p>
    <w:p>
      <w:pPr>
        <w:spacing w:after="80" w:line="276" w:lineRule="auto"/>
      </w:pPr>
      <w:r>
        <w:t>Aggregates alone can hide cycle-level behavior.</w:t>
      </w:r>
    </w:p>
    <w:p>
      <w:pPr>
        <w:spacing w:after="80" w:line="276" w:lineRule="auto"/>
      </w:pPr>
      <w:r>
        <w:t>Visual inspection can reveal patterns that guide the next analytical operation.</w:t>
      </w:r>
    </w:p>
    <w:p>
      <w:pPr>
        <w:spacing w:after="80" w:line="276" w:lineRule="auto"/>
      </w:pPr>
      <w:r>
        <w:t>The visual layer converts mathematical summaries into evidence that both humans and agents can inspect.</w:t>
      </w:r>
    </w:p>
    <w:p>
      <w:pPr>
        <w:pStyle w:val="Heading3"/>
        <w:spacing w:before="240" w:after="120"/>
      </w:pPr>
      <w:r>
        <w:t>6. Data Profiler + Visual Intelligence</w:t>
      </w:r>
    </w:p>
    <w:p>
      <w:pPr>
        <w:spacing w:after="80" w:line="276" w:lineRule="auto"/>
      </w:pPr>
      <w:r>
        <w:t>The Data Profiler remains responsible for assigning the dataset profile. The visual layer supplies additional evidence to that profiling process.</w:t>
      </w:r>
    </w:p>
    <w:p>
      <w:pPr>
        <w:spacing w:after="80" w:line="276" w:lineRule="auto"/>
      </w:pPr>
      <w:r>
        <w:t>Compiler Output</w:t>
        <w:br/>
        <w:t xml:space="preserve">      |</w:t>
        <w:br/>
        <w:t xml:space="preserve">      v</w:t>
        <w:br/>
        <w:t>Data Profiler</w:t>
        <w:br/>
        <w:t xml:space="preserve">  |</w:t>
        <w:br/>
        <w:t xml:space="preserve">  +--&gt; schema profile</w:t>
        <w:br/>
        <w:t xml:space="preserve">  +--&gt; statistical profile</w:t>
        <w:br/>
        <w:t xml:space="preserve">  +--&gt; semantic profile</w:t>
        <w:br/>
        <w:t xml:space="preserve">  +--&gt; quality profile</w:t>
        <w:br/>
        <w:t xml:space="preserve">  +--&gt; VISUAL EVIDENCE</w:t>
        <w:br/>
        <w:t xml:space="preserve">          |</w:t>
        <w:br/>
        <w:t xml:space="preserve">          +--&gt; histograms</w:t>
        <w:br/>
        <w:t xml:space="preserve">          +--&gt; box plots</w:t>
        <w:br/>
        <w:t xml:space="preserve">          +--&gt; missingness maps</w:t>
        <w:br/>
        <w:t xml:space="preserve">          +--&gt; time-series plots</w:t>
        <w:br/>
        <w:t xml:space="preserve">          +--&gt; correlation matrices</w:t>
        <w:br/>
        <w:t xml:space="preserve">          +--&gt; distributions</w:t>
        <w:br/>
        <w:t xml:space="preserve">          +--&gt; cardinality views</w:t>
        <w:br/>
        <w:t xml:space="preserve">          +--&gt; sampling diagnostics</w:t>
        <w:br/>
        <w:t xml:space="preserve">  |</w:t>
        <w:br/>
        <w:t xml:space="preserve">  v</w:t>
        <w:br/>
        <w:t>manifest-UID.json</w:t>
      </w:r>
    </w:p>
    <w:p>
      <w:pPr>
        <w:pStyle w:val="Heading3"/>
        <w:spacing w:before="240" w:after="120"/>
      </w:pPr>
      <w:r>
        <w:t>7. What the Data Profiler Learns from Visualization</w:t>
      </w:r>
    </w:p>
    <w:p>
      <w:pPr>
        <w:spacing w:after="80" w:line="276" w:lineRule="auto"/>
      </w:pPr>
      <w:r>
        <w:t>These are evidence-based candidates, not automatic truths. The Profiler should record confidence and validation status.</w:t>
      </w:r>
    </w:p>
    <w:p>
      <w:pPr>
        <w:pStyle w:val="Heading3"/>
        <w:spacing w:before="240" w:after="120"/>
      </w:pPr>
      <w:r>
        <w:t>8. Mathematical Reference Layer</w:t>
      </w:r>
    </w:p>
    <w:p>
      <w:pPr>
        <w:spacing w:after="80" w:line="276" w:lineRule="auto"/>
      </w:pPr>
      <w:r>
        <w:t>The visual layer is backed by a Mathematical Reference Engine. This engine produces numeric summaries first and visualizations second. This distinction is important: the chart is a representation of an analytical result, not the source of truth.</w:t>
      </w:r>
    </w:p>
    <w:p>
      <w:pPr>
        <w:spacing w:after="80" w:line="276" w:lineRule="auto"/>
      </w:pPr>
      <w:r>
        <w:t>raw/feature data</w:t>
        <w:br/>
        <w:t xml:space="preserve">      |</w:t>
        <w:br/>
        <w:t xml:space="preserve">      v</w:t>
        <w:br/>
        <w:t>Mathematical Reference Engine</w:t>
        <w:br/>
        <w:t xml:space="preserve">      |</w:t>
        <w:br/>
        <w:t xml:space="preserve">      +--&gt; count</w:t>
        <w:br/>
        <w:t xml:space="preserve">      +--&gt; mean</w:t>
        <w:br/>
        <w:t xml:space="preserve">      +--&gt; std</w:t>
        <w:br/>
        <w:t xml:space="preserve">      +--&gt; quantiles</w:t>
        <w:br/>
        <w:t xml:space="preserve">      +--&gt; entropy/cardinality</w:t>
        <w:br/>
        <w:t xml:space="preserve">      +--&gt; correlation</w:t>
        <w:br/>
        <w:t xml:space="preserve">      +--&gt; autocorrelation</w:t>
        <w:br/>
        <w:t xml:space="preserve">      +--&gt; frequency analysis</w:t>
        <w:br/>
        <w:t xml:space="preserve">      +--&gt; missingness</w:t>
        <w:br/>
        <w:t xml:space="preserve">      +--&gt; temporal regularity</w:t>
        <w:br/>
        <w:t xml:space="preserve">      |</w:t>
        <w:br/>
        <w:t xml:space="preserve">      v</w:t>
        <w:br/>
        <w:t>Evidence objects</w:t>
        <w:br/>
        <w:t xml:space="preserve">      |</w:t>
        <w:br/>
        <w:t xml:space="preserve">      +--&gt; machine-readable JSON</w:t>
        <w:br/>
        <w:t xml:space="preserve">      +--&gt; visualization specifications</w:t>
        <w:br/>
        <w:t xml:space="preserve">      +--&gt; rendered charts</w:t>
      </w:r>
    </w:p>
    <w:p>
      <w:pPr>
        <w:pStyle w:val="Heading3"/>
        <w:spacing w:before="240" w:after="120"/>
      </w:pPr>
      <w:r>
        <w:t>9. Evidence Object</w:t>
      </w:r>
    </w:p>
    <w:p>
      <w:pPr>
        <w:spacing w:after="80" w:line="276" w:lineRule="auto"/>
      </w:pPr>
      <w:r>
        <w:t>{</w:t>
        <w:br/>
        <w:t xml:space="preserve">  "evidence_uid": "ACX-VIZ-EV-00017",</w:t>
        <w:br/>
        <w:t xml:space="preserve">  "dataset_uid": "ACX-DATA-00042",</w:t>
        <w:br/>
        <w:t xml:space="preserve">  "stage": "DATA_PROFILER",</w:t>
        <w:br/>
        <w:t xml:space="preserve">  "type": "distribution",</w:t>
        <w:br/>
        <w:t xml:space="preserve">  "column": "pressure_bar",</w:t>
        <w:br/>
        <w:t xml:space="preserve">  "statistics": {</w:t>
        <w:br/>
        <w:t xml:space="preserve">    "count": 98120,</w:t>
        <w:br/>
        <w:t xml:space="preserve">    "mean": 5.42,</w:t>
        <w:br/>
        <w:t xml:space="preserve">    "std": 0.61,</w:t>
        <w:br/>
        <w:t xml:space="preserve">    "p01": 4.01,</w:t>
        <w:br/>
        <w:t xml:space="preserve">    "p99": 6.83</w:t>
        <w:br/>
        <w:t xml:space="preserve">  },</w:t>
        <w:br/>
        <w:t xml:space="preserve">  "visualization": {</w:t>
        <w:br/>
        <w:t xml:space="preserve">    "type": "histogram"</w:t>
        <w:br/>
        <w:t xml:space="preserve">  },</w:t>
        <w:br/>
        <w:t xml:space="preserve">  "source_snapshot": "sha256:...",</w:t>
        <w:br/>
        <w:t xml:space="preserve">  "confidence": 0.98</w:t>
        <w:br/>
        <w:t>}</w:t>
      </w:r>
    </w:p>
    <w:p>
      <w:pPr>
        <w:spacing w:after="80" w:line="276" w:lineRule="auto"/>
      </w:pPr>
      <w:r>
        <w:t>Evidence objects provide a stable machine-readable bridge between visualization and agent reasoning.</w:t>
      </w:r>
    </w:p>
    <w:p>
      <w:pPr>
        <w:pStyle w:val="Heading3"/>
        <w:spacing w:before="240" w:after="120"/>
      </w:pPr>
      <w:r>
        <w:t>10. Visualization Does NOT Become the Profile</w:t>
      </w:r>
    </w:p>
    <w:p>
      <w:pPr>
        <w:spacing w:after="80" w:line="276" w:lineRule="auto"/>
      </w:pPr>
      <w:r>
        <w:t>The chart itself should not be embedded as the semantic profile. The Data Profiler owns the profile and manifest. Visualization produces evidence referenced by the profile.</w:t>
      </w:r>
    </w:p>
    <w:p>
      <w:pPr>
        <w:spacing w:after="80" w:line="276" w:lineRule="auto"/>
      </w:pPr>
      <w:r>
        <w:t>WRONG:</w:t>
        <w:br/>
        <w:t>Chart -&gt; becomes Profile</w:t>
        <w:br/>
        <w:br/>
        <w:t>CORRECT:</w:t>
        <w:br/>
        <w:t>Data -&gt; Profile</w:t>
        <w:br/>
        <w:t xml:space="preserve">     -&gt; Mathematical Evidence</w:t>
        <w:br/>
        <w:t xml:space="preserve">     -&gt; Visual Evidence</w:t>
        <w:br/>
        <w:t xml:space="preserve">             |</w:t>
        <w:br/>
        <w:t xml:space="preserve">             v</w:t>
        <w:br/>
        <w:t xml:space="preserve">       Profile Decision</w:t>
        <w:br/>
        <w:t xml:space="preserve">             |</w:t>
        <w:br/>
        <w:t xml:space="preserve">             v</w:t>
        <w:br/>
        <w:t xml:space="preserve">       manifest-UID.json</w:t>
      </w:r>
    </w:p>
    <w:p>
      <w:pPr>
        <w:pStyle w:val="Heading3"/>
        <w:spacing w:before="240" w:after="120"/>
      </w:pPr>
      <w:r>
        <w:t>11. DAG Assigner + Visual Intelligence</w:t>
      </w:r>
    </w:p>
    <w:p>
      <w:pPr>
        <w:spacing w:after="80" w:line="276" w:lineRule="auto"/>
      </w:pPr>
      <w:r>
        <w:t>The DAG Assigner uses the Profiler's profile to identify valid data flows and possible analytical tasks. Visual evidence can make this process more reliable by showing whether columns behave as time, categorical, entity, target, sensor or derived variables.</w:t>
      </w:r>
    </w:p>
    <w:p>
      <w:pPr>
        <w:spacing w:after="80" w:line="276" w:lineRule="auto"/>
      </w:pPr>
      <w:r>
        <w:t>Profiler</w:t>
        <w:br/>
        <w:t xml:space="preserve">   |</w:t>
        <w:br/>
        <w:t xml:space="preserve">   +--&gt; profile</w:t>
        <w:br/>
        <w:t xml:space="preserve">   +--&gt; visual evidence</w:t>
        <w:br/>
        <w:t xml:space="preserve">          |</w:t>
        <w:br/>
        <w:t xml:space="preserve">          v</w:t>
        <w:br/>
        <w:t xml:space="preserve">      DAG Assigner</w:t>
        <w:br/>
        <w:t xml:space="preserve">          |</w:t>
        <w:br/>
        <w:t xml:space="preserve">          +--&gt; entity relationships</w:t>
        <w:br/>
        <w:t xml:space="preserve">          +--&gt; temporal dependencies</w:t>
        <w:br/>
        <w:t xml:space="preserve">          +--&gt; candidate transformations</w:t>
        <w:br/>
        <w:t xml:space="preserve">          +--&gt; aggregation opportunities</w:t>
        <w:br/>
        <w:t xml:space="preserve">          +--&gt; join risks</w:t>
        <w:br/>
        <w:t xml:space="preserve">          +--&gt; DAG candidates</w:t>
      </w:r>
    </w:p>
    <w:p>
      <w:pPr>
        <w:pStyle w:val="Heading3"/>
        <w:spacing w:before="240" w:after="120"/>
      </w:pPr>
      <w:r>
        <w:t>12. How Visual Evidence Helps DAG Decisions</w:t>
      </w:r>
    </w:p>
    <w:p>
      <w:pPr>
        <w:spacing w:after="80" w:line="276" w:lineRule="auto"/>
      </w:pPr>
      <w:r>
        <w:t>The DAG should never be inferred solely from a visual chart. Visual evidence is one signal combined with schema, metadata, keys, lineage, constraints and deterministic validation.</w:t>
      </w:r>
    </w:p>
    <w:p>
      <w:pPr>
        <w:pStyle w:val="Heading3"/>
        <w:spacing w:before="240" w:after="120"/>
      </w:pPr>
      <w:r>
        <w:t>13. DAG Visualization Types</w:t>
      </w:r>
    </w:p>
    <w:p>
      <w:pPr>
        <w:spacing w:after="80" w:line="276" w:lineRule="auto"/>
      </w:pPr>
      <w:r>
        <w:t>Data lineage graph.</w:t>
      </w:r>
    </w:p>
    <w:p>
      <w:pPr>
        <w:spacing w:after="80" w:line="276" w:lineRule="auto"/>
      </w:pPr>
      <w:r>
        <w:t>Column dependency graph.</w:t>
      </w:r>
    </w:p>
    <w:p>
      <w:pPr>
        <w:spacing w:after="80" w:line="276" w:lineRule="auto"/>
      </w:pPr>
      <w:r>
        <w:t>Entity relationship graph.</w:t>
      </w:r>
    </w:p>
    <w:p>
      <w:pPr>
        <w:spacing w:after="80" w:line="276" w:lineRule="auto"/>
      </w:pPr>
      <w:r>
        <w:t>Temporal dependency graph.</w:t>
      </w:r>
    </w:p>
    <w:p>
      <w:pPr>
        <w:spacing w:after="80" w:line="276" w:lineRule="auto"/>
      </w:pPr>
      <w:r>
        <w:t>Join-key coverage matrix.</w:t>
      </w:r>
    </w:p>
    <w:p>
      <w:pPr>
        <w:spacing w:after="80" w:line="276" w:lineRule="auto"/>
      </w:pPr>
      <w:r>
        <w:t>Missingness-by-table matrix.</w:t>
      </w:r>
    </w:p>
    <w:p>
      <w:pPr>
        <w:spacing w:after="80" w:line="276" w:lineRule="auto"/>
      </w:pPr>
      <w:r>
        <w:t>Transformation dependency graph.</w:t>
      </w:r>
    </w:p>
    <w:p>
      <w:pPr>
        <w:spacing w:after="80" w:line="276" w:lineRule="auto"/>
      </w:pPr>
      <w:r>
        <w:t>Candidate pipeline graph.</w:t>
      </w:r>
    </w:p>
    <w:p>
      <w:pPr>
        <w:spacing w:after="80" w:line="276" w:lineRule="auto"/>
      </w:pPr>
      <w:r>
        <w:t>Feature-to-source dependency graph.</w:t>
      </w:r>
    </w:p>
    <w:p>
      <w:pPr>
        <w:spacing w:after="80" w:line="276" w:lineRule="auto"/>
      </w:pPr>
      <w:r>
        <w:t>These are decision visualizations rather than end-user dashboards.</w:t>
      </w:r>
    </w:p>
    <w:p>
      <w:pPr>
        <w:pStyle w:val="Heading3"/>
        <w:spacing w:before="240" w:after="120"/>
      </w:pPr>
      <w:r>
        <w:t>14. Agent Working Layer — Architecture</w:t>
      </w:r>
    </w:p>
    <w:p>
      <w:pPr>
        <w:spacing w:after="80" w:line="276" w:lineRule="auto"/>
      </w:pPr>
      <w:r>
        <w:t>AGENT WORKING LAYER</w:t>
        <w:br/>
        <w:br/>
        <w:t xml:space="preserve">                 +----------------+</w:t>
        <w:br/>
        <w:t xml:space="preserve">                 | Intent Context  |</w:t>
        <w:br/>
        <w:t xml:space="preserve">                 +-------+--------+</w:t>
        <w:br/>
        <w:t xml:space="preserve">                         |</w:t>
        <w:br/>
        <w:t xml:space="preserve">                 +-------v--------+</w:t>
        <w:br/>
        <w:t xml:space="preserve">                 | Metadata       |</w:t>
        <w:br/>
        <w:t xml:space="preserve">                 +-------+--------+</w:t>
        <w:br/>
        <w:t xml:space="preserve">                         |</w:t>
        <w:br/>
        <w:t xml:space="preserve">                 +-------v--------+</w:t>
        <w:br/>
        <w:t xml:space="preserve">                 | Visual Evidence|</w:t>
        <w:br/>
        <w:t xml:space="preserve">                 +-------+--------+</w:t>
        <w:br/>
        <w:t xml:space="preserve">                         |</w:t>
        <w:br/>
        <w:t xml:space="preserve">                 +-------v--------+</w:t>
        <w:br/>
        <w:t xml:space="preserve">                 | Agent Reasoner |</w:t>
        <w:br/>
        <w:t xml:space="preserve">                 +-------+--------+</w:t>
        <w:br/>
        <w:t xml:space="preserve">                         |</w:t>
        <w:br/>
        <w:t xml:space="preserve">          +--------------+---------------+</w:t>
        <w:br/>
        <w:t xml:space="preserve">          |                              |</w:t>
        <w:br/>
        <w:t xml:space="preserve">   Candidate interpretation       Candidate action</w:t>
        <w:br/>
        <w:t xml:space="preserve">          |                              |</w:t>
        <w:br/>
        <w:t xml:space="preserve">          +--------------+---------------+</w:t>
        <w:br/>
        <w:t xml:space="preserve">                         |</w:t>
        <w:br/>
        <w:t xml:space="preserve">                 Deterministic Validator</w:t>
        <w:br/>
        <w:t xml:space="preserve">                         |</w:t>
        <w:br/>
        <w:t xml:space="preserve">                         v</w:t>
        <w:br/>
        <w:t xml:space="preserve">                  Stage Decision</w:t>
      </w:r>
    </w:p>
    <w:p>
      <w:pPr>
        <w:pStyle w:val="Heading3"/>
        <w:spacing w:before="240" w:after="120"/>
      </w:pPr>
      <w:r>
        <w:t>15. Agent Inputs</w:t>
      </w:r>
    </w:p>
    <w:p>
      <w:pPr>
        <w:spacing w:after="80" w:line="276" w:lineRule="auto"/>
      </w:pPr>
      <w:r>
        <w:t>Chatbot-derived user intent.</w:t>
      </w:r>
    </w:p>
    <w:p>
      <w:pPr>
        <w:spacing w:after="80" w:line="276" w:lineRule="auto"/>
      </w:pPr>
      <w:r>
        <w:t>Compiler output.</w:t>
      </w:r>
    </w:p>
    <w:p>
      <w:pPr>
        <w:spacing w:after="80" w:line="276" w:lineRule="auto"/>
      </w:pPr>
      <w:r>
        <w:t>Profiler metadata.</w:t>
      </w:r>
    </w:p>
    <w:p>
      <w:pPr>
        <w:spacing w:after="80" w:line="276" w:lineRule="auto"/>
      </w:pPr>
      <w:r>
        <w:t>Visual evidence objects.</w:t>
      </w:r>
    </w:p>
    <w:p>
      <w:pPr>
        <w:spacing w:after="80" w:line="276" w:lineRule="auto"/>
      </w:pPr>
      <w:r>
        <w:t>Existing recipes.</w:t>
      </w:r>
    </w:p>
    <w:p>
      <w:pPr>
        <w:spacing w:after="80" w:line="276" w:lineRule="auto"/>
      </w:pPr>
      <w:r>
        <w:t>DAG constraints.</w:t>
      </w:r>
    </w:p>
    <w:p>
      <w:pPr>
        <w:spacing w:after="80" w:line="276" w:lineRule="auto"/>
      </w:pPr>
      <w:r>
        <w:t>Domain knowledge.</w:t>
      </w:r>
    </w:p>
    <w:p>
      <w:pPr>
        <w:spacing w:after="80" w:line="276" w:lineRule="auto"/>
      </w:pPr>
      <w:r>
        <w:t>Industrial vocabulary.</w:t>
      </w:r>
    </w:p>
    <w:p>
      <w:pPr>
        <w:spacing w:after="80" w:line="276" w:lineRule="auto"/>
      </w:pPr>
      <w:r>
        <w:t>Policy and compliance rules.</w:t>
      </w:r>
    </w:p>
    <w:p>
      <w:pPr>
        <w:spacing w:after="80" w:line="276" w:lineRule="auto"/>
      </w:pPr>
      <w:r>
        <w:t>Previous stage reports.</w:t>
      </w:r>
    </w:p>
    <w:p>
      <w:pPr>
        <w:pStyle w:val="Heading3"/>
        <w:spacing w:before="240" w:after="120"/>
      </w:pPr>
      <w:r>
        <w:t>16. Agent Outputs</w:t>
      </w:r>
    </w:p>
    <w:p>
      <w:pPr>
        <w:spacing w:after="80" w:line="276" w:lineRule="auto"/>
      </w:pPr>
      <w:r>
        <w:t>All agent outputs must remain explicitly labeled as proposals until deterministic or domain validation accepts them.</w:t>
      </w:r>
    </w:p>
    <w:p>
      <w:pPr>
        <w:pStyle w:val="Heading3"/>
        <w:spacing w:before="240" w:after="120"/>
      </w:pPr>
      <w:r>
        <w:t>17. Agent + Visualization Example</w:t>
      </w:r>
    </w:p>
    <w:p>
      <w:pPr>
        <w:spacing w:after="80" w:line="276" w:lineRule="auto"/>
      </w:pPr>
      <w:r>
        <w:t>Suppose a factory dataset contains `timestamp`, `machine_id`, `vibration`, `temperature` and `pressure`. The agent sees a time-series plot where vibration has strong periodic behavior and a distribution with several modes.</w:t>
      </w:r>
    </w:p>
    <w:p>
      <w:pPr>
        <w:spacing w:after="80" w:line="276" w:lineRule="auto"/>
      </w:pPr>
      <w:r>
        <w:t>Agent observation:</w:t>
        <w:br/>
        <w:t xml:space="preserve">  "vibration exhibits periodic structure and multiple regimes."</w:t>
        <w:br/>
        <w:br/>
        <w:t>Evidence:</w:t>
        <w:br/>
        <w:t xml:space="preserve">  autocorrelation peak</w:t>
        <w:br/>
        <w:t xml:space="preserve">  frequency-domain peak</w:t>
        <w:br/>
        <w:t xml:space="preserve">  multimodal distribution</w:t>
        <w:br/>
        <w:br/>
        <w:t>Candidate recommendation:</w:t>
        <w:br/>
        <w:t xml:space="preserve">  "Treat as time-series sensor data;</w:t>
        <w:br/>
        <w:t xml:space="preserve">   consider FFT and operating-state segmentation."</w:t>
        <w:br/>
        <w:br/>
        <w:t>Validator:</w:t>
        <w:br/>
        <w:t xml:space="preserve">  timestamp ordering = PASS</w:t>
        <w:br/>
        <w:t xml:space="preserve">  sampling regularity = PASS</w:t>
        <w:br/>
        <w:t xml:space="preserve">  sufficient observations = PASS</w:t>
        <w:br/>
        <w:br/>
        <w:t>Accepted profile enrichment:</w:t>
        <w:br/>
        <w:t xml:space="preserve">  temporal_sensor = true</w:t>
      </w:r>
    </w:p>
    <w:p>
      <w:pPr>
        <w:pStyle w:val="Heading3"/>
        <w:spacing w:before="240" w:after="120"/>
      </w:pPr>
      <w:r>
        <w:t>18. Confidence Model</w:t>
      </w:r>
    </w:p>
    <w:p>
      <w:pPr>
        <w:spacing w:after="80" w:line="276" w:lineRule="auto"/>
      </w:pPr>
      <w:r>
        <w:t>Agent confidence should not be treated as statistical certainty. AI-ConneX should distinguish between computational confidence and model/agent confidence.</w:t>
      </w:r>
    </w:p>
    <w:p>
      <w:pPr>
        <w:pStyle w:val="Heading3"/>
        <w:spacing w:before="240" w:after="120"/>
      </w:pPr>
      <w:r>
        <w:t>19. Internal Visualization vs Final Visualization</w:t>
      </w:r>
    </w:p>
    <w:p>
      <w:pPr>
        <w:pStyle w:val="Heading3"/>
        <w:spacing w:before="240" w:after="120"/>
      </w:pPr>
      <w:r>
        <w:t>20. Relationship to the Previous IF/ELSE Document</w:t>
      </w:r>
    </w:p>
    <w:p>
      <w:pPr>
        <w:spacing w:after="80" w:line="276" w:lineRule="auto"/>
      </w:pPr>
      <w:r>
        <w:t>The IF/ELSE stage described previously remains unchanged. This document explains the earlier cross-cutting capability that also supports that stage.</w:t>
      </w:r>
    </w:p>
    <w:p>
      <w:pPr>
        <w:spacing w:after="80" w:line="276" w:lineRule="auto"/>
      </w:pPr>
      <w:r>
        <w:t>VISUAL INTELLIGENCE</w:t>
        <w:br/>
        <w:t xml:space="preserve">       |</w:t>
        <w:br/>
        <w:t xml:space="preserve">       +--&gt; Data Profiler</w:t>
        <w:br/>
        <w:t xml:space="preserve">       +--&gt; DAG Assigner</w:t>
        <w:br/>
        <w:t xml:space="preserve">       +--&gt; Recipe Orchestrator</w:t>
        <w:br/>
        <w:t xml:space="preserve">       +--&gt; Agent Working Layer</w:t>
        <w:br/>
        <w:t xml:space="preserve">       |</w:t>
        <w:br/>
        <w:t xml:space="preserve">       +--&gt; FE diagnostics</w:t>
        <w:br/>
        <w:t xml:space="preserve">       |</w:t>
        <w:br/>
        <w:t xml:space="preserve">       +--&gt; IF/ELSE evidence</w:t>
        <w:br/>
        <w:t xml:space="preserve">       |</w:t>
        <w:br/>
        <w:t xml:space="preserve">       +--&gt; Deployment visualization</w:t>
      </w:r>
    </w:p>
    <w:p>
      <w:pPr>
        <w:spacing w:after="80" w:line="276" w:lineRule="auto"/>
      </w:pPr>
      <w:r>
        <w:t>The important distinction is that the same mathematical foundation can be reused, but each stage consumes it for a different purpose.</w:t>
      </w:r>
    </w:p>
    <w:p>
      <w:pPr>
        <w:pStyle w:val="Heading3"/>
        <w:spacing w:before="240" w:after="120"/>
      </w:pPr>
      <w:r>
        <w:t>21. Relationship to Compiler</w:t>
      </w:r>
    </w:p>
    <w:p>
      <w:pPr>
        <w:spacing w:after="80" w:line="276" w:lineRule="auto"/>
      </w:pPr>
      <w:r>
        <w:t>The Compiler's job remains dataset normalization: unzip, parse, join, append, merge, convert formats and produce a unified representation. The visual layer can be used after compilation to inspect whether the unified dataset behaves as expected.</w:t>
      </w:r>
    </w:p>
    <w:p>
      <w:pPr>
        <w:spacing w:after="80" w:line="276" w:lineRule="auto"/>
      </w:pPr>
      <w:r>
        <w:t>Compare row counts before/after merge.</w:t>
      </w:r>
    </w:p>
    <w:p>
      <w:pPr>
        <w:spacing w:after="80" w:line="276" w:lineRule="auto"/>
      </w:pPr>
      <w:r>
        <w:t>Compare column distributions.</w:t>
      </w:r>
    </w:p>
    <w:p>
      <w:pPr>
        <w:spacing w:after="80" w:line="276" w:lineRule="auto"/>
      </w:pPr>
      <w:r>
        <w:t>Visualize duplicate keys.</w:t>
      </w:r>
    </w:p>
    <w:p>
      <w:pPr>
        <w:spacing w:after="80" w:line="276" w:lineRule="auto"/>
      </w:pPr>
      <w:r>
        <w:t>Inspect missingness introduced by joins.</w:t>
      </w:r>
    </w:p>
    <w:p>
      <w:pPr>
        <w:spacing w:after="80" w:line="276" w:lineRule="auto"/>
      </w:pPr>
      <w:r>
        <w:t>Check timestamp continuity.</w:t>
      </w:r>
    </w:p>
    <w:p>
      <w:pPr>
        <w:spacing w:after="80" w:line="276" w:lineRule="auto"/>
      </w:pPr>
      <w:r>
        <w:t>Compare source-table ranges.</w:t>
      </w:r>
    </w:p>
    <w:p>
      <w:pPr>
        <w:pStyle w:val="Heading3"/>
        <w:spacing w:before="240" w:after="120"/>
      </w:pPr>
      <w:r>
        <w:t>22. Relationship to Recipe Orchestrator</w:t>
      </w:r>
    </w:p>
    <w:p>
      <w:pPr>
        <w:spacing w:after="80" w:line="276" w:lineRule="auto"/>
      </w:pPr>
      <w:r>
        <w:t>The Recipe Orchestrator can use visual evidence to select or validate recipes. For example, a highly skewed numerical feature may support a transformation candidate; a time-series plot may indicate that temporal splitting is required.</w:t>
      </w:r>
    </w:p>
    <w:p>
      <w:pPr>
        <w:spacing w:after="80" w:line="276" w:lineRule="auto"/>
      </w:pPr>
      <w:r>
        <w:t>However, the Recipe Orchestrator remains responsible for recipe selection and linkage to the manifest. Visualization only supplies evidence.</w:t>
      </w:r>
    </w:p>
    <w:p>
      <w:pPr>
        <w:pStyle w:val="Heading3"/>
        <w:spacing w:before="240" w:after="120"/>
      </w:pPr>
      <w:r>
        <w:t>23. Relationship to PREPARE</w:t>
      </w:r>
    </w:p>
    <w:p>
      <w:pPr>
        <w:spacing w:after="80" w:line="276" w:lineRule="auto"/>
      </w:pPr>
      <w:r>
        <w:t>PREPARE can consume visual evidence to validate that cleaning operations had the intended effect.</w:t>
      </w:r>
    </w:p>
    <w:p>
      <w:pPr>
        <w:spacing w:after="80" w:line="276" w:lineRule="auto"/>
      </w:pPr>
      <w:r>
        <w:t>Before PREPARE</w:t>
        <w:br/>
        <w:t xml:space="preserve">  missingness = 18%</w:t>
        <w:br/>
        <w:t xml:space="preserve">  duplicates = 3.2%</w:t>
        <w:br/>
        <w:br/>
        <w:t>After PREPARE</w:t>
        <w:br/>
        <w:t xml:space="preserve">  missingness = 0.4%</w:t>
        <w:br/>
        <w:t xml:space="preserve">  duplicates = 0%</w:t>
        <w:br/>
        <w:br/>
        <w:t>Visual evidence:</w:t>
        <w:br/>
        <w:t xml:space="preserve">  before/after distributions</w:t>
        <w:br/>
        <w:t xml:space="preserve">  missingness map</w:t>
        <w:br/>
        <w:t xml:space="preserve">  timestamp continuity</w:t>
      </w:r>
    </w:p>
    <w:p>
      <w:pPr>
        <w:pStyle w:val="Heading3"/>
        <w:spacing w:before="240" w:after="120"/>
      </w:pPr>
      <w:r>
        <w:t>24. Relationship to Feature Engineer</w:t>
      </w:r>
    </w:p>
    <w:p>
      <w:pPr>
        <w:spacing w:after="80" w:line="276" w:lineRule="auto"/>
      </w:pPr>
      <w:r>
        <w:t>FE can use visual diagnostics to validate engineered features. For example, a lag feature should show temporal alignment, while rolling features should not introduce unexpected leakage or edge artifacts.</w:t>
      </w:r>
    </w:p>
    <w:p>
      <w:pPr>
        <w:spacing w:after="80" w:line="276" w:lineRule="auto"/>
      </w:pPr>
      <w:r>
        <w:t>Feature distributions.</w:t>
      </w:r>
    </w:p>
    <w:p>
      <w:pPr>
        <w:spacing w:after="80" w:line="276" w:lineRule="auto"/>
      </w:pPr>
      <w:r>
        <w:t>Feature-target relationships.</w:t>
      </w:r>
    </w:p>
    <w:p>
      <w:pPr>
        <w:spacing w:after="80" w:line="276" w:lineRule="auto"/>
      </w:pPr>
      <w:r>
        <w:t>Temporal alignment.</w:t>
      </w:r>
    </w:p>
    <w:p>
      <w:pPr>
        <w:spacing w:after="80" w:line="276" w:lineRule="auto"/>
      </w:pPr>
      <w:r>
        <w:t>Outlier behavior.</w:t>
      </w:r>
    </w:p>
    <w:p>
      <w:pPr>
        <w:spacing w:after="80" w:line="276" w:lineRule="auto"/>
      </w:pPr>
      <w:r>
        <w:t>Correlation/redundancy.</w:t>
      </w:r>
    </w:p>
    <w:p>
      <w:pPr>
        <w:spacing w:after="80" w:line="276" w:lineRule="auto"/>
      </w:pPr>
      <w:r>
        <w:t>Feature cardinality.</w:t>
      </w:r>
    </w:p>
    <w:p>
      <w:pPr>
        <w:spacing w:after="80" w:line="276" w:lineRule="auto"/>
      </w:pPr>
      <w:r>
        <w:t>Windowing effects.</w:t>
      </w:r>
    </w:p>
    <w:p>
      <w:pPr>
        <w:pStyle w:val="Heading3"/>
        <w:spacing w:before="240" w:after="120"/>
      </w:pPr>
      <w:r>
        <w:t>25. Relationship to IF/ELSE</w:t>
      </w:r>
    </w:p>
    <w:p>
      <w:pPr>
        <w:spacing w:after="80" w:line="276" w:lineRule="auto"/>
      </w:pPr>
      <w:r>
        <w:t>The IF/ELSE gate can use evidence to validate that a deterministic service is technically appropriate. For example, if the user requests FFT visualization, the evidence layer can verify sampling information and signal characteristics before the Deployment Node is allowed to publish the service.</w:t>
      </w:r>
    </w:p>
    <w:p>
      <w:pPr>
        <w:pStyle w:val="Heading3"/>
        <w:spacing w:before="240" w:after="120"/>
      </w:pPr>
      <w:r>
        <w:t>26. Shared Visualization Registry</w:t>
      </w:r>
    </w:p>
    <w:p>
      <w:pPr>
        <w:spacing w:after="80" w:line="276" w:lineRule="auto"/>
      </w:pPr>
      <w:r>
        <w:t>visual_registry/</w:t>
        <w:br/>
        <w:t>|</w:t>
        <w:br/>
        <w:t>+-- statistical/</w:t>
        <w:br/>
        <w:t>|   +-- histogram.yaml</w:t>
        <w:br/>
        <w:t>|   +-- boxplot.yaml</w:t>
        <w:br/>
        <w:t>|   +-- violin.yaml</w:t>
        <w:br/>
        <w:t>|   +-- scatter.yaml</w:t>
        <w:br/>
        <w:t>|</w:t>
        <w:br/>
        <w:t>+-- temporal/</w:t>
        <w:br/>
        <w:t>|   +-- timeseries.yaml</w:t>
        <w:br/>
        <w:t>|   +-- autocorrelation.yaml</w:t>
        <w:br/>
        <w:t>|   +-- missingness_timeline.yaml</w:t>
        <w:br/>
        <w:t>|</w:t>
        <w:br/>
        <w:t>+-- relational/</w:t>
        <w:br/>
        <w:t>|   +-- correlation_matrix.yaml</w:t>
        <w:br/>
        <w:t>|   +-- join_coverage.yaml</w:t>
        <w:br/>
        <w:t>|</w:t>
        <w:br/>
        <w:t>+-- signal/</w:t>
        <w:br/>
        <w:t>|   +-- fft.yaml</w:t>
        <w:br/>
        <w:t>|   +-- psd.yaml</w:t>
        <w:br/>
        <w:t>|   +-- spectrogram.yaml</w:t>
        <w:br/>
        <w:t>|</w:t>
        <w:br/>
        <w:t>+-- graph/</w:t>
        <w:br/>
        <w:t>|   +-- lineage.yaml</w:t>
        <w:br/>
        <w:t>|   +-- dag.yaml</w:t>
        <w:br/>
        <w:t>|   +-- dependency.yaml</w:t>
      </w:r>
    </w:p>
    <w:p>
      <w:pPr>
        <w:pStyle w:val="Heading3"/>
        <w:spacing w:before="240" w:after="120"/>
      </w:pPr>
      <w:r>
        <w:t>27. Shared Mathematical Registry</w:t>
      </w:r>
    </w:p>
    <w:p>
      <w:pPr>
        <w:spacing w:after="80" w:line="276" w:lineRule="auto"/>
      </w:pPr>
      <w:r>
        <w:t>math_registry/</w:t>
        <w:br/>
        <w:t>|</w:t>
        <w:br/>
        <w:t>+-- descriptive/</w:t>
        <w:br/>
        <w:t>+-- distribution/</w:t>
        <w:br/>
        <w:t>+-- correlation/</w:t>
        <w:br/>
        <w:t>+-- temporal/</w:t>
        <w:br/>
        <w:t>+-- signal/</w:t>
        <w:br/>
        <w:t>+-- dimensionality/</w:t>
        <w:br/>
        <w:t>+-- quality/</w:t>
        <w:br/>
        <w:t>+-- units/</w:t>
      </w:r>
    </w:p>
    <w:p>
      <w:pPr>
        <w:spacing w:after="80" w:line="276" w:lineRule="auto"/>
      </w:pPr>
      <w:r>
        <w:t>Each primitive should expose a machine-readable contract: inputs, outputs, assumptions, complexity, numerical limitations, validation tests and version.</w:t>
      </w:r>
    </w:p>
    <w:p>
      <w:pPr>
        <w:pStyle w:val="Heading3"/>
        <w:spacing w:before="240" w:after="120"/>
      </w:pPr>
      <w:r>
        <w:t>28. Recommended Technology Stack</w:t>
      </w:r>
    </w:p>
    <w:p>
      <w:pPr>
        <w:spacing w:after="80" w:line="276" w:lineRule="auto"/>
      </w:pPr>
      <w:r>
        <w:t>Versions should be pinned in the project's lockfile and validated together; the table gives the architectural technology choices rather than claiming every version is universally compatible.</w:t>
      </w:r>
    </w:p>
    <w:p>
      <w:pPr>
        <w:pStyle w:val="Heading3"/>
        <w:spacing w:before="240" w:after="120"/>
      </w:pPr>
      <w:r>
        <w:t>29. Requirements</w:t>
      </w:r>
    </w:p>
    <w:p>
      <w:pPr>
        <w:pStyle w:val="Heading3"/>
        <w:spacing w:before="240" w:after="120"/>
      </w:pPr>
      <w:r>
        <w:t>30. Configuration</w:t>
      </w:r>
    </w:p>
    <w:p>
      <w:pPr>
        <w:spacing w:after="80" w:line="276" w:lineRule="auto"/>
      </w:pPr>
      <w:r>
        <w:t>visual_intelligence:</w:t>
        <w:br/>
        <w:t xml:space="preserve">  enabled: true</w:t>
        <w:br/>
        <w:t xml:space="preserve">  evidence_persistence: true</w:t>
        <w:br/>
        <w:t xml:space="preserve">  max_sample_rows: 100000</w:t>
        <w:br/>
        <w:t xml:space="preserve">  max_chart_points: 50000</w:t>
        <w:br/>
        <w:t xml:space="preserve">  auto_downsample: true</w:t>
        <w:br/>
        <w:br/>
        <w:t>agent:</w:t>
        <w:br/>
        <w:t xml:space="preserve">  visual_evidence_enabled: true</w:t>
        <w:br/>
        <w:t xml:space="preserve">  registry_only: true</w:t>
        <w:br/>
        <w:t xml:space="preserve">  proposal_mode: true</w:t>
        <w:br/>
        <w:t xml:space="preserve">  require_validation: true</w:t>
        <w:br/>
        <w:br/>
        <w:t>profiler:</w:t>
        <w:br/>
        <w:t xml:space="preserve">  generate_visual_evidence: true</w:t>
        <w:br/>
        <w:br/>
        <w:t>dag:</w:t>
        <w:br/>
        <w:t xml:space="preserve">  use_visual_evidence: true</w:t>
        <w:br/>
        <w:t xml:space="preserve">  evidence_required_for:</w:t>
        <w:br/>
        <w:t xml:space="preserve">    - temporal_classification</w:t>
        <w:br/>
        <w:t xml:space="preserve">    - join_risk_analysis</w:t>
        <w:br/>
        <w:br/>
        <w:t>lineage:</w:t>
        <w:br/>
        <w:t xml:space="preserve">  track_evidence: true</w:t>
      </w:r>
    </w:p>
    <w:p>
      <w:pPr>
        <w:pStyle w:val="Heading3"/>
        <w:spacing w:before="240" w:after="120"/>
      </w:pPr>
      <w:r>
        <w:t>31. Commands</w:t>
      </w:r>
    </w:p>
    <w:p>
      <w:pPr>
        <w:spacing w:after="80" w:line="276" w:lineRule="auto"/>
      </w:pPr>
      <w:r>
        <w:t>python -m visual_intel.profile   --input artifacts/compiled/dataset.parquet   --output artifacts/evidence/</w:t>
        <w:br/>
        <w:br/>
        <w:t>python -m visual_intel.visualize   --input artifacts/evidence/profile.json   --type histogram</w:t>
        <w:br/>
        <w:br/>
        <w:t>python -m visual_intel.visualize   --input artifacts/compiled/dataset.parquet   --type timeseries   --time-column timestamp</w:t>
        <w:br/>
        <w:br/>
        <w:t>python -m visual_intel.agent   --intent intent.json   --evidence artifacts/evidence/   --mode proposal</w:t>
        <w:br/>
        <w:br/>
        <w:t>python -m visual_intel.validate   --proposal artifacts/agent/proposal.json</w:t>
      </w:r>
    </w:p>
    <w:p>
      <w:pPr>
        <w:pStyle w:val="Heading3"/>
        <w:spacing w:before="240" w:after="120"/>
      </w:pPr>
      <w:r>
        <w:t>32. Directory Architecture</w:t>
      </w:r>
    </w:p>
    <w:p>
      <w:pPr>
        <w:spacing w:after="80" w:line="276" w:lineRule="auto"/>
      </w:pPr>
      <w:r>
        <w:t>visual_intelligence/</w:t>
        <w:br/>
        <w:t>|</w:t>
        <w:br/>
        <w:t>+-- engine/</w:t>
        <w:br/>
        <w:t>|   +-- statistics.py</w:t>
        <w:br/>
        <w:t>|   +-- distributions.py</w:t>
        <w:br/>
        <w:t>|   +-- temporal.py</w:t>
        <w:br/>
        <w:t>|   +-- signal.py</w:t>
        <w:br/>
        <w:t>|   +-- quality.py</w:t>
        <w:br/>
        <w:t>|</w:t>
        <w:br/>
        <w:t>+-- evidence/</w:t>
        <w:br/>
        <w:t>|   +-- schemas.py</w:t>
        <w:br/>
        <w:t>|   +-- generator.py</w:t>
        <w:br/>
        <w:t>|   +-- store.py</w:t>
        <w:br/>
        <w:t>|</w:t>
        <w:br/>
        <w:t>+-- visualization/</w:t>
        <w:br/>
        <w:t>|   +-- plotly.py</w:t>
        <w:br/>
        <w:t>|   +-- vega.py</w:t>
        <w:br/>
        <w:t>|   +-- graph.py</w:t>
        <w:br/>
        <w:t>|</w:t>
        <w:br/>
        <w:t>+-- agent/</w:t>
        <w:br/>
        <w:t>|   +-- reasoner.py</w:t>
        <w:br/>
        <w:t>|   +-- prompts/</w:t>
        <w:br/>
        <w:t>|   +-- proposal.py</w:t>
        <w:br/>
        <w:t>|   +-- validator.py</w:t>
        <w:br/>
        <w:t>|</w:t>
        <w:br/>
        <w:t>+-- registry/</w:t>
        <w:br/>
        <w:t>|   +-- visual/</w:t>
        <w:br/>
        <w:t>|   +-- math/</w:t>
        <w:br/>
        <w:t>|</w:t>
        <w:br/>
        <w:t>+-- integrations/</w:t>
        <w:br/>
        <w:t>|   +-- profiler.py</w:t>
        <w:br/>
        <w:t>|   +-- dag.py</w:t>
        <w:br/>
        <w:t>|   +-- recipe.py</w:t>
        <w:br/>
        <w:t>|   +-- prepare.py</w:t>
        <w:br/>
        <w:t>|   +-- feature_engineer.py</w:t>
        <w:br/>
        <w:t>|   +-- routing.py</w:t>
        <w:br/>
        <w:t>|</w:t>
        <w:br/>
        <w:t>+-- lineage/</w:t>
        <w:br/>
        <w:t>|   +-- tracker.py</w:t>
        <w:br/>
        <w:t>|</w:t>
        <w:br/>
        <w:t>+-- tests/</w:t>
        <w:br/>
        <w:t>|   +-- numerical/</w:t>
        <w:br/>
        <w:t>|   +-- evidence/</w:t>
        <w:br/>
        <w:t>|   +-- visualization/</w:t>
        <w:br/>
        <w:t>|   +-- agent/</w:t>
      </w:r>
    </w:p>
    <w:p>
      <w:pPr>
        <w:pStyle w:val="Heading3"/>
        <w:spacing w:before="240" w:after="120"/>
      </w:pPr>
      <w:r>
        <w:t>33. APIs</w:t>
      </w:r>
    </w:p>
    <w:p>
      <w:pPr>
        <w:pStyle w:val="Heading3"/>
        <w:spacing w:before="240" w:after="120"/>
      </w:pPr>
      <w:r>
        <w:t>34. Example API Evidence</w:t>
      </w:r>
    </w:p>
    <w:p>
      <w:pPr>
        <w:spacing w:after="80" w:line="276" w:lineRule="auto"/>
      </w:pPr>
      <w:r>
        <w:t>POST /v1/evidence/temporal</w:t>
        <w:br/>
        <w:br/>
        <w:t>{</w:t>
        <w:br/>
        <w:t xml:space="preserve">  "dataset_uid": "ACX-DATA-00042",</w:t>
        <w:br/>
        <w:t xml:space="preserve">  "time_column": "timestamp",</w:t>
        <w:br/>
        <w:t xml:space="preserve">  "value_columns": ["vibration", "temperature"]</w:t>
        <w:br/>
        <w:t>}</w:t>
        <w:br/>
        <w:br/>
        <w:t>Response:</w:t>
        <w:br/>
        <w:t>{</w:t>
        <w:br/>
        <w:t xml:space="preserve">  "evidence_uid": "ACX-VIZ-EV-00018",</w:t>
        <w:br/>
        <w:t xml:space="preserve">  "sampling_interval": "100ms",</w:t>
        <w:br/>
        <w:t xml:space="preserve">  "regularity_score": 0.997,</w:t>
        <w:br/>
        <w:t xml:space="preserve">  "missing_intervals": 12,</w:t>
        <w:br/>
        <w:t xml:space="preserve">  "candidate_type": "time_series_sensor",</w:t>
        <w:br/>
        <w:t xml:space="preserve">  "validation": "PASS"</w:t>
        <w:br/>
        <w:t>}</w:t>
      </w:r>
    </w:p>
    <w:p>
      <w:pPr>
        <w:pStyle w:val="Heading3"/>
        <w:spacing w:before="240" w:after="120"/>
      </w:pPr>
      <w:r>
        <w:t>35. Key R&amp;D Failures</w:t>
      </w:r>
    </w:p>
    <w:p>
      <w:pPr>
        <w:pStyle w:val="Heading3"/>
        <w:spacing w:before="240" w:after="120"/>
      </w:pPr>
      <w:r>
        <w:t>36. Agent Safety Rules</w:t>
      </w:r>
    </w:p>
    <w:p>
      <w:pPr>
        <w:spacing w:after="80" w:line="276" w:lineRule="auto"/>
      </w:pPr>
      <w:r>
        <w:t>Agent never treats a visualization as proof by itself.</w:t>
      </w:r>
    </w:p>
    <w:p>
      <w:pPr>
        <w:spacing w:after="80" w:line="276" w:lineRule="auto"/>
      </w:pPr>
      <w:r>
        <w:t>Agent never changes source data during observation.</w:t>
      </w:r>
    </w:p>
    <w:p>
      <w:pPr>
        <w:spacing w:after="80" w:line="276" w:lineRule="auto"/>
      </w:pPr>
      <w:r>
        <w:t>Agent proposals must be reproducible.</w:t>
      </w:r>
    </w:p>
    <w:p>
      <w:pPr>
        <w:spacing w:after="80" w:line="276" w:lineRule="auto"/>
      </w:pPr>
      <w:r>
        <w:t>Agent-selected math must come from a registry.</w:t>
      </w:r>
    </w:p>
    <w:p>
      <w:pPr>
        <w:spacing w:after="80" w:line="276" w:lineRule="auto"/>
      </w:pPr>
      <w:r>
        <w:t>Physics formulas require unit and provenance checks.</w:t>
      </w:r>
    </w:p>
    <w:p>
      <w:pPr>
        <w:spacing w:after="80" w:line="276" w:lineRule="auto"/>
      </w:pPr>
      <w:r>
        <w:t>Any recommendation affecting production must pass deterministic policy.</w:t>
      </w:r>
    </w:p>
    <w:p>
      <w:pPr>
        <w:spacing w:after="80" w:line="276" w:lineRule="auto"/>
      </w:pPr>
      <w:r>
        <w:t>Sensitive data must respect access control.</w:t>
      </w:r>
    </w:p>
    <w:p>
      <w:pPr>
        <w:spacing w:after="80" w:line="276" w:lineRule="auto"/>
      </w:pPr>
      <w:r>
        <w:t>Charts must retain source dataset/run identity.</w:t>
      </w:r>
    </w:p>
    <w:p>
      <w:pPr>
        <w:pStyle w:val="Heading3"/>
        <w:spacing w:before="240" w:after="120"/>
      </w:pPr>
      <w:r>
        <w:t>37. POC — Data Profiler</w:t>
      </w:r>
    </w:p>
    <w:p>
      <w:pPr>
        <w:spacing w:after="80" w:line="276" w:lineRule="auto"/>
      </w:pPr>
      <w:r>
        <w:t>Input: industrial sensor dataset. The Profiler generates numerical statistics plus histogram, missingness map, time-series plot and correlation view. The Agent sees the evidence and proposes `time_series_sensor=true`. The deterministic Profiler validator checks timestamp ordering and sampling regularity before enriching the profile.</w:t>
      </w:r>
    </w:p>
    <w:p>
      <w:pPr>
        <w:pStyle w:val="Heading3"/>
        <w:spacing w:before="240" w:after="120"/>
      </w:pPr>
      <w:r>
        <w:t>38. POC — DAG</w:t>
      </w:r>
    </w:p>
    <w:p>
      <w:pPr>
        <w:spacing w:after="80" w:line="276" w:lineRule="auto"/>
      </w:pPr>
      <w:r>
        <w:t>The DAG Assigner receives the profile and evidence. A temporal plot indicates that sensor measurements depend on timestamp and machine ID. Join coverage shows machine IDs are shared across two tables. The DAG candidate therefore proposes entity/time alignment before aggregation.</w:t>
      </w:r>
    </w:p>
    <w:p>
      <w:pPr>
        <w:spacing w:after="80" w:line="276" w:lineRule="auto"/>
      </w:pPr>
      <w:r>
        <w:t>TABLE A: machine_events</w:t>
        <w:br/>
        <w:t>machine_id -&gt; timestamp -&gt; event</w:t>
        <w:br/>
        <w:br/>
        <w:t>TABLE B: sensor_values</w:t>
        <w:br/>
        <w:t>machine_id -&gt; timestamp -&gt; measurement</w:t>
        <w:br/>
        <w:br/>
        <w:t>Visual evidence:</w:t>
        <w:br/>
        <w:t xml:space="preserve">  timestamp regularity</w:t>
        <w:br/>
        <w:t xml:space="preserve">  key coverage</w:t>
        <w:br/>
        <w:t xml:space="preserve">  entity distributions</w:t>
        <w:br/>
        <w:br/>
        <w:t>DAG candidate:</w:t>
        <w:br/>
        <w:t xml:space="preserve">  align -&gt; join -&gt; validate -&gt; aggregate</w:t>
      </w:r>
    </w:p>
    <w:p>
      <w:pPr>
        <w:pStyle w:val="Heading3"/>
        <w:spacing w:before="240" w:after="120"/>
      </w:pPr>
      <w:r>
        <w:t>39. POC — Agent</w:t>
      </w:r>
    </w:p>
    <w:p>
      <w:pPr>
        <w:spacing w:after="80" w:line="276" w:lineRule="auto"/>
      </w:pPr>
      <w:r>
        <w:t>The Agent is given intent + profile + evidence. It proposes a recipe or DAG candidate but does not execute it until validators approve the proposal.</w:t>
      </w:r>
    </w:p>
    <w:p>
      <w:pPr>
        <w:spacing w:after="80" w:line="276" w:lineRule="auto"/>
      </w:pPr>
      <w:r>
        <w:t>Observation -&gt; Hypothesis -&gt; Proposal -&gt; Validation -&gt; Acceptance</w:t>
        <w:br/>
        <w:t xml:space="preserve">    ^                                      |</w:t>
        <w:br/>
        <w:t xml:space="preserve">    |--------------------------------------|</w:t>
        <w:br/>
        <w:t xml:space="preserve">             feedback/evidence</w:t>
      </w:r>
    </w:p>
    <w:p>
      <w:pPr>
        <w:pStyle w:val="Heading3"/>
        <w:spacing w:before="240" w:after="120"/>
      </w:pPr>
      <w:r>
        <w:t>40. POC — End-to-End</w:t>
      </w:r>
    </w:p>
    <w:p>
      <w:pPr>
        <w:spacing w:after="80" w:line="276" w:lineRule="auto"/>
      </w:pPr>
      <w:r>
        <w:t>CHATBOT INTENT</w:t>
        <w:br/>
        <w:t xml:space="preserve">      |</w:t>
        <w:br/>
        <w:t>COMPILER</w:t>
        <w:br/>
        <w:t xml:space="preserve">      |</w:t>
        <w:br/>
        <w:t>DATA PROFILER</w:t>
        <w:br/>
        <w:t xml:space="preserve">  |         |        VISUAL EVIDENCE</w:t>
        <w:br/>
        <w:t xml:space="preserve">  |             |</w:t>
        <w:br/>
        <w:t xml:space="preserve">  v             v</w:t>
        <w:br/>
        <w:t>PROFILE ------&gt; AGENT</w:t>
        <w:br/>
        <w:t xml:space="preserve">  |             |</w:t>
        <w:br/>
        <w:t xml:space="preserve">  +------&gt; DAG |</w:t>
        <w:br/>
        <w:t xml:space="preserve">             |</w:t>
        <w:br/>
        <w:t xml:space="preserve">             v</w:t>
        <w:br/>
        <w:t xml:space="preserve">       RECIPE ORCHESTRATOR</w:t>
        <w:br/>
        <w:t xml:space="preserve">             |</w:t>
        <w:br/>
        <w:t xml:space="preserve">             v</w:t>
        <w:br/>
        <w:t xml:space="preserve">          PREPARE</w:t>
        <w:br/>
        <w:t xml:space="preserve">             |</w:t>
        <w:br/>
        <w:t xml:space="preserve">             v</w:t>
        <w:br/>
        <w:t xml:space="preserve">      FEATURE ENGINEER</w:t>
        <w:br/>
        <w:t xml:space="preserve">             |</w:t>
        <w:br/>
        <w:t xml:space="preserve">             v</w:t>
        <w:br/>
        <w:t xml:space="preserve">         IF / ELSE</w:t>
        <w:br/>
        <w:t xml:space="preserve">        /                v           v</w:t>
        <w:br/>
        <w:t xml:space="preserve">  ML STUDIO    DEPLOYMENT</w:t>
        <w:br/>
        <w:t xml:space="preserve">                   |</w:t>
        <w:br/>
        <w:t xml:space="preserve">                   v</w:t>
        <w:br/>
        <w:t xml:space="preserve">          User Visualization</w:t>
      </w:r>
    </w:p>
    <w:p>
      <w:pPr>
        <w:pStyle w:val="Heading3"/>
        <w:spacing w:before="240" w:after="120"/>
      </w:pPr>
      <w:r>
        <w:t>41. What This Adds to the Existing Documentation</w:t>
      </w:r>
    </w:p>
    <w:p>
      <w:pPr>
        <w:pStyle w:val="Heading3"/>
        <w:spacing w:before="240" w:after="120"/>
      </w:pPr>
      <w:r>
        <w:t>42. Compliance / Governance</w:t>
      </w:r>
    </w:p>
    <w:p>
      <w:pPr>
        <w:spacing w:after="80" w:line="276" w:lineRule="auto"/>
      </w:pPr>
      <w:r>
        <w:t>The Visual Intelligence Layer needs its own evidence governance even though it is cross-cutting.</w:t>
      </w:r>
    </w:p>
    <w:p>
      <w:pPr>
        <w:pStyle w:val="Heading3"/>
        <w:spacing w:before="240" w:after="120"/>
      </w:pPr>
      <w:r>
        <w:t>43. Research Questions</w:t>
      </w:r>
    </w:p>
    <w:p>
      <w:pPr>
        <w:spacing w:after="80" w:line="276" w:lineRule="auto"/>
      </w:pPr>
      <w:r>
        <w:t>Can visual evidence improve automated industrial dataset profiling?</w:t>
      </w:r>
    </w:p>
    <w:p>
      <w:pPr>
        <w:spacing w:after="80" w:line="276" w:lineRule="auto"/>
      </w:pPr>
      <w:r>
        <w:t>Does evidence-aware Agent reasoning reduce incorrect DAG candidates?</w:t>
      </w:r>
    </w:p>
    <w:p>
      <w:pPr>
        <w:spacing w:after="80" w:line="276" w:lineRule="auto"/>
      </w:pPr>
      <w:r>
        <w:t>Which visual summaries provide the highest decision value per compute cost?</w:t>
      </w:r>
    </w:p>
    <w:p>
      <w:pPr>
        <w:spacing w:after="80" w:line="276" w:lineRule="auto"/>
      </w:pPr>
      <w:r>
        <w:t>Can machine-readable evidence improve reproducibility of Agent decisions?</w:t>
      </w:r>
    </w:p>
    <w:p>
      <w:pPr>
        <w:spacing w:after="80" w:line="276" w:lineRule="auto"/>
      </w:pPr>
      <w:r>
        <w:t>Does separating evidence from profile reduce hallucination risk?</w:t>
      </w:r>
    </w:p>
    <w:p>
      <w:pPr>
        <w:spacing w:after="80" w:line="276" w:lineRule="auto"/>
      </w:pPr>
      <w:r>
        <w:t>Can a shared mathematical registry support both internal reasoning and deployed visualization?</w:t>
      </w:r>
    </w:p>
    <w:p>
      <w:pPr>
        <w:pStyle w:val="Heading3"/>
        <w:spacing w:before="240" w:after="120"/>
      </w:pPr>
      <w:r>
        <w:t>44. Research Hypotheses</w:t>
      </w:r>
    </w:p>
    <w:p>
      <w:pPr>
        <w:spacing w:after="80" w:line="276" w:lineRule="auto"/>
      </w:pPr>
      <w:r>
        <w:t>H1: Visual evidence improves classification of industrial datasets into temporal, relational and analytical profiles.</w:t>
      </w:r>
    </w:p>
    <w:p>
      <w:pPr>
        <w:spacing w:after="80" w:line="276" w:lineRule="auto"/>
      </w:pPr>
      <w:r>
        <w:t>H2: DAG candidates generated with visual evidence require fewer manual corrections.</w:t>
      </w:r>
    </w:p>
    <w:p>
      <w:pPr>
        <w:spacing w:after="80" w:line="276" w:lineRule="auto"/>
      </w:pPr>
      <w:r>
        <w:t>H3: Registry-based mathematical evidence reduces agent-generated analytical inconsistencies.</w:t>
      </w:r>
    </w:p>
    <w:p>
      <w:pPr>
        <w:spacing w:after="80" w:line="276" w:lineRule="auto"/>
      </w:pPr>
      <w:r>
        <w:t>H4: Evidence-linked agent proposals provide stronger auditability than free-form agent reasoning.</w:t>
      </w:r>
    </w:p>
    <w:p>
      <w:pPr>
        <w:pStyle w:val="Heading3"/>
        <w:spacing w:before="240" w:after="120"/>
      </w:pPr>
      <w:r>
        <w:t>45. Metrics</w:t>
      </w:r>
    </w:p>
    <w:p>
      <w:pPr>
        <w:pStyle w:val="Heading3"/>
        <w:spacing w:before="240" w:after="120"/>
      </w:pPr>
      <w:r>
        <w:t>46. Research References</w:t>
      </w:r>
    </w:p>
    <w:p>
      <w:pPr>
        <w:spacing w:after="80" w:line="276" w:lineRule="auto"/>
      </w:pPr>
      <w:r>
        <w:t>Cooley, J. W., &amp; Tukey, J. W. (1965). An Algorithm for the Machine Calculation of Complex Fourier Series. Mathematics of Computation, 19(90), 297–301.</w:t>
      </w:r>
    </w:p>
    <w:p>
      <w:pPr>
        <w:spacing w:after="80" w:line="276" w:lineRule="auto"/>
      </w:pPr>
      <w:r>
        <w:t>Welch, P. D. (1967). The Use of Fast Fourier Transform for the Estimation of Power Spectra. IEEE Transactions on Audio and Electroacoustics, 15(2), 70–73.</w:t>
      </w:r>
    </w:p>
    <w:p>
      <w:pPr>
        <w:spacing w:after="80" w:line="276" w:lineRule="auto"/>
      </w:pPr>
      <w:r>
        <w:t>Tukey, J. W. (1977). Exploratory Data Analysis. Addison-Wesley. Foundational reference for exploratory statistical visualization.</w:t>
      </w:r>
    </w:p>
    <w:p>
      <w:pPr>
        <w:spacing w:after="80" w:line="276" w:lineRule="auto"/>
      </w:pPr>
      <w:r>
        <w:t>Wilkinson, L. (2005). The Grammar of Graphics. Springer. Foundation for structured visualization specifications.</w:t>
      </w:r>
    </w:p>
    <w:p>
      <w:pPr>
        <w:spacing w:after="80" w:line="276" w:lineRule="auto"/>
      </w:pPr>
      <w:r>
        <w:t>Munzner, T. (2014). Visualization Analysis and Design. CRC Press. Reference for visualization design and analytical reasoning.</w:t>
      </w:r>
    </w:p>
    <w:p>
      <w:pPr>
        <w:spacing w:after="80" w:line="276" w:lineRule="auto"/>
      </w:pPr>
      <w:r>
        <w:t>Apache Arrow documentation. Columnar data representation and interoperability.</w:t>
      </w:r>
    </w:p>
    <w:p>
      <w:pPr>
        <w:spacing w:after="80" w:line="276" w:lineRule="auto"/>
      </w:pPr>
      <w:r>
        <w:t>NumPy documentation. Numerical computation.</w:t>
      </w:r>
    </w:p>
    <w:p>
      <w:pPr>
        <w:spacing w:after="80" w:line="276" w:lineRule="auto"/>
      </w:pPr>
      <w:r>
        <w:t>SciPy documentation. Scientific and signal-processing computation.</w:t>
      </w:r>
    </w:p>
    <w:p>
      <w:pPr>
        <w:spacing w:after="80" w:line="276" w:lineRule="auto"/>
      </w:pPr>
      <w:r>
        <w:t>Plotly documentation. Interactive analytical visualization.</w:t>
      </w:r>
    </w:p>
    <w:p>
      <w:pPr>
        <w:spacing w:after="80" w:line="276" w:lineRule="auto"/>
      </w:pPr>
      <w:r>
        <w:t>These references support the mathematical, exploratory-analysis and visualization foundations. Industrial/domain decisions should additionally be validated against sector-specific engineering standards and peer-reviewed literature.</w:t>
      </w:r>
    </w:p>
    <w:p>
      <w:pPr>
        <w:pStyle w:val="Heading3"/>
        <w:spacing w:before="240" w:after="120"/>
      </w:pPr>
      <w:r>
        <w:t>47. Final Architecture Principle</w:t>
      </w:r>
    </w:p>
    <w:p>
      <w:pPr>
        <w:spacing w:after="80" w:line="276" w:lineRule="auto"/>
      </w:pPr>
      <w:r>
        <w:t>The missing architectural concept is therefore not 'another visualization module'. It is a **Visual Intelligence &amp; Agent Evidence Layer** that connects the mathematical reality of the dataset to AI-ConneX's reasoning stages.</w:t>
      </w:r>
    </w:p>
    <w:p>
      <w:pPr>
        <w:spacing w:after="80" w:line="276" w:lineRule="auto"/>
      </w:pPr>
      <w:r>
        <w:t>DATA</w:t>
        <w:br/>
        <w:t xml:space="preserve"> |</w:t>
        <w:br/>
        <w:t xml:space="preserve"> +--&gt; numeric evidence</w:t>
        <w:br/>
        <w:t xml:space="preserve"> +--&gt; visual evidence</w:t>
        <w:br/>
        <w:t xml:space="preserve"> +--&gt; metadata</w:t>
        <w:br/>
        <w:t xml:space="preserve">        |</w:t>
        <w:br/>
        <w:t xml:space="preserve">        v</w:t>
        <w:br/>
        <w:t xml:space="preserve">      AGENT</w:t>
        <w:br/>
        <w:t xml:space="preserve">        |</w:t>
        <w:br/>
        <w:t xml:space="preserve">        v</w:t>
        <w:br/>
        <w:t xml:space="preserve"> PROFILER / DAG / RECIPES</w:t>
        <w:br/>
        <w:t xml:space="preserve">        |</w:t>
        <w:br/>
        <w:t xml:space="preserve">        v</w:t>
        <w:br/>
        <w:t xml:space="preserve">  governed pipeline</w:t>
        <w:br/>
        <w:t xml:space="preserve">        |</w:t>
        <w:br/>
        <w:t xml:space="preserve">        v</w:t>
        <w:br/>
        <w:t xml:space="preserve"> final user-facing visualization</w:t>
      </w:r>
    </w:p>
    <w:p>
      <w:pPr>
        <w:spacing w:after="80" w:line="276" w:lineRule="auto"/>
      </w:pPr>
      <w:r>
        <w:t>The key distinction is: **visualization is an evidence mechanism throughout the pipeline, and a product/service interface at the end.** The mathematical foundation can be shared, while stage-specific contracts prevent ambiguity.</w:t>
      </w:r>
    </w:p>
    <w:p>
      <w:pPr>
        <w:pStyle w:val="Heading3"/>
        <w:spacing w:before="240" w:after="120"/>
      </w:pPr>
      <w:r>
        <w:t>48. Reader Navigation — How to Read AI-ConneX Documents</w:t>
      </w:r>
    </w:p>
    <w:p>
      <w:pPr>
        <w:spacing w:after="80" w:line="276" w:lineRule="auto"/>
      </w:pPr>
      <w:r>
        <w:t>This document is intentionally cross-cutting and should be referenced from the Data Profiler, DAG, Recipe Orchestrator, Feature Engineer and IF/ELSE documentation rather than replacing those documents.</w:t>
      </w:r>
    </w:p>
    <w:p>
      <w:pPr>
        <w:pStyle w:val="Heading3"/>
        <w:spacing w:before="240" w:after="120"/>
      </w:pPr>
      <w:r>
        <w:t>49. Final Takeaway</w:t>
      </w:r>
    </w:p>
    <w:p>
      <w:pPr>
        <w:spacing w:after="80" w:line="276" w:lineRule="auto"/>
      </w:pPr>
      <w:r>
        <w:t>AI-ConneX's differentiator is not merely that it can visualize industrial data. Its stronger architectural proposition is that mathematical visualization becomes part of the system's reasoning loop: the Compiler establishes a unified representation; the Profiler creates structured metadata and visual evidence; the DAG uses evidence to construct valid workflow candidates; the Recipe Orchestrator uses it for recipe selection/validation; PREPARE and FE use it for quality/feature diagnostics; and the IF/ELSE stage can finally expose the same analytical capabilities as a governed industrial service.</w:t>
      </w:r>
    </w:p>
    <w:p>
      <w:pPr>
        <w:spacing w:after="80" w:line="276" w:lineRule="auto"/>
      </w:pPr>
      <w:r>
        <w:t>The Agent is the interpretation layer over this evidence, while deterministic engines, registries, validation and lineage remain the control mechanisms. This separation makes AI-ConneX more explainable, reproducible and suitable for industrial environments.</w:t>
      </w:r>
    </w:p>
    <w:p>
      <w:pPr>
        <w:spacing w:before="160" w:after="80"/>
        <w:jc w:val="center"/>
      </w:pPr>
      <w:r>
        <w:drawing>
          <wp:inline xmlns:a="http://schemas.openxmlformats.org/drawingml/2006/main" xmlns:pic="http://schemas.openxmlformats.org/drawingml/2006/picture">
            <wp:extent cx="3200400" cy="187017"/>
            <wp:docPr id="46" name="Picture 46"/>
            <wp:cNvGraphicFramePr>
              <a:graphicFrameLocks noChangeAspect="1"/>
            </wp:cNvGraphicFramePr>
            <a:graphic>
              <a:graphicData uri="http://schemas.openxmlformats.org/drawingml/2006/picture">
                <pic:pic>
                  <pic:nvPicPr>
                    <pic:cNvPr id="0" name="footer.png"/>
                    <pic:cNvPicPr/>
                  </pic:nvPicPr>
                  <pic:blipFill>
                    <a:blip r:embed="rId11"/>
                    <a:stretch>
                      <a:fillRect/>
                    </a:stretch>
                  </pic:blipFill>
                  <pic:spPr>
                    <a:xfrm>
                      <a:off x="0" y="0"/>
                      <a:ext cx="3200400" cy="187017"/>
                    </a:xfrm>
                    <a:prstGeom prst="rect"/>
                  </pic:spPr>
                </pic:pic>
              </a:graphicData>
            </a:graphic>
          </wp:inline>
        </w:drawing>
      </w:r>
    </w:p>
    <w:p>
      <w:pPr>
        <w:spacing w:after="240"/>
        <w:jc w:val="center"/>
      </w:pPr>
      <w:r>
        <w:rPr>
          <w:i/>
          <w:color w:val="505050"/>
          <w:sz w:val="19"/>
        </w:rPr>
        <w:t>TAS | AI-ConneX — Data Studio VISUAL INTELLIGENCE AGENT LAYER Linked Architecture End-of-Stage Verification</w:t>
      </w:r>
    </w:p>
    <w:p>
      <w:r>
        <w:br w:type="page"/>
      </w:r>
    </w:p>
    <w:p>
      <w:pPr>
        <w:pStyle w:val="Heading1"/>
        <w:spacing w:before="480" w:after="360"/>
      </w:pPr>
      <w:r>
        <w:t>PART 3: ML STUDIO &amp; S.T.E.M. SPECIFICATION</w:t>
      </w:r>
    </w:p>
    <w:p>
      <w:pPr>
        <w:pStyle w:val="Heading2"/>
        <w:spacing w:before="360" w:after="240"/>
      </w:pPr>
      <w:r>
        <w:t>Chapter 14: ML Studio STEM One Loop IF ELSE Documentation</w:t>
      </w:r>
    </w:p>
    <w:p>
      <w:pPr>
        <w:spacing w:after="80" w:line="276" w:lineRule="auto"/>
      </w:pPr>
      <w:r>
        <w:t>AI-ConneX</w:t>
      </w:r>
    </w:p>
    <w:p>
      <w:pPr>
        <w:spacing w:after="80" w:line="276" w:lineRule="auto"/>
      </w:pPr>
      <w:r>
        <w:t>ML STUDIO — S.T.E.M.</w:t>
      </w:r>
    </w:p>
    <w:p>
      <w:pPr>
        <w:spacing w:after="80" w:line="276" w:lineRule="auto"/>
      </w:pPr>
      <w:r>
        <w:t>Split • Train • Evaluate Metrics • Judge • Score • Deliver</w:t>
        <w:br/>
        <w:t>One-Loop Multi-DAG / Multi-Family Architecture</w:t>
      </w:r>
    </w:p>
    <w:p>
      <w:pPr>
        <w:spacing w:before="160" w:after="80"/>
        <w:jc w:val="center"/>
      </w:pPr>
      <w:r>
        <w:drawing>
          <wp:inline xmlns:a="http://schemas.openxmlformats.org/drawingml/2006/main" xmlns:pic="http://schemas.openxmlformats.org/drawingml/2006/picture">
            <wp:extent cx="5669280" cy="3647628"/>
            <wp:docPr id="47" name="Picture 47"/>
            <wp:cNvGraphicFramePr>
              <a:graphicFrameLocks noChangeAspect="1"/>
            </wp:cNvGraphicFramePr>
            <a:graphic>
              <a:graphicData uri="http://schemas.openxmlformats.org/drawingml/2006/picture">
                <pic:pic>
                  <pic:nvPicPr>
                    <pic:cNvPr id="0" name="ml-studio-arch-hero.png"/>
                    <pic:cNvPicPr/>
                  </pic:nvPicPr>
                  <pic:blipFill>
                    <a:blip r:embed="rId31"/>
                    <a:stretch>
                      <a:fillRect/>
                    </a:stretch>
                  </pic:blipFill>
                  <pic:spPr>
                    <a:xfrm>
                      <a:off x="0" y="0"/>
                      <a:ext cx="5669280" cy="3647628"/>
                    </a:xfrm>
                    <a:prstGeom prst="rect"/>
                  </pic:spPr>
                </pic:pic>
              </a:graphicData>
            </a:graphic>
          </wp:inline>
        </w:drawing>
      </w:r>
    </w:p>
    <w:p>
      <w:pPr>
        <w:spacing w:after="240"/>
        <w:jc w:val="center"/>
      </w:pPr>
      <w:r>
        <w:rPr>
          <w:i/>
          <w:color w:val="505050"/>
          <w:sz w:val="19"/>
        </w:rPr>
        <w:t>Figure 14.1: ML Studio S.T.E.M. Execution Topology</w:t>
      </w:r>
    </w:p>
    <w:p>
      <w:pPr>
        <w:pStyle w:val="Heading3"/>
        <w:spacing w:before="240" w:after="120"/>
      </w:pPr>
      <w:r>
        <w:t>1. Executive Summary</w:t>
      </w:r>
    </w:p>
    <w:p>
      <w:pPr>
        <w:spacing w:after="80" w:line="276" w:lineRule="auto"/>
      </w:pPr>
      <w:r>
        <w:t>ML Studio is the model-building execution environment of AI-ConneX. It is entered either from a new user intent through Jane or from Data Studio after industrial data has been prepared and feature-engineered. In both paths Jane discusses and confirms the model-building plan before expensive execution.</w:t>
      </w:r>
    </w:p>
    <w:p>
      <w:pPr>
        <w:spacing w:after="80" w:line="276" w:lineRule="auto"/>
      </w:pPr>
      <w:r>
        <w:t>When Data Studio supplies the input, ML Studio receives a standard STEM recipe template covering Split, Train and Evaluate Metrics. When ML Studio is invoked independently as a microservice, Jane first runs a clean-validator. If the data is not sufficiently prepared, Jane explains the missing steps and recommends Data Studio. If it is clean, ML Studio creates a new manifest and invokes the DAG Assigner and Recipe Orchestrator once to obtain candidate DAG IDs, Family IDs and STEM recipes.</w:t>
      </w:r>
    </w:p>
    <w:p>
      <w:pPr>
        <w:spacing w:after="80" w:line="276" w:lineRule="auto"/>
      </w:pPr>
      <w:r>
        <w:t>The core is a one-loop experiment: for every suggested DAG and Family ID, the system performs the approved split, trains all suggested models, evaluates all models with declared metrics, and then uses Judge and Scorer Agents to select the best acceptable model with reasons.</w:t>
      </w:r>
    </w:p>
    <w:p>
      <w:pPr>
        <w:pStyle w:val="Heading3"/>
        <w:spacing w:before="240" w:after="120"/>
      </w:pPr>
      <w:r>
        <w:t>2. Architectural Position</w:t>
      </w:r>
    </w:p>
    <w:p>
      <w:pPr>
        <w:spacing w:after="80" w:line="276" w:lineRule="auto"/>
      </w:pPr>
      <w:r>
        <w:t>USER</w:t>
        <w:br/>
        <w:t xml:space="preserve"> |</w:t>
        <w:br/>
        <w:t xml:space="preserve"> v</w:t>
        <w:br/>
        <w:t>JANE</w:t>
        <w:br/>
        <w:t xml:space="preserve"> | | +--&gt; new intent --------------------+</w:t>
        <w:br/>
        <w:t xml:space="preserve"> |                                     |</w:t>
        <w:br/>
        <w:t xml:space="preserve"> +--&gt; Data Studio ---------------------+</w:t>
        <w:br/>
        <w:t xml:space="preserve">                                       v</w:t>
        <w:br/>
        <w:t xml:space="preserve">                                MODEL PLAN</w:t>
        <w:br/>
        <w:t xml:space="preserve">                                       |</w:t>
        <w:br/>
        <w:t xml:space="preserve">                         +-------------+-------------+</w:t>
        <w:br/>
        <w:t xml:space="preserve">                         |                           |</w:t>
        <w:br/>
        <w:t xml:space="preserve">                  STEM ONE-LOOP               NO ACCEPTABLE</w:t>
        <w:br/>
        <w:t xml:space="preserve">                         |                     MODEL PATH</w:t>
        <w:br/>
        <w:t xml:space="preserve">             DAG x FAMILY x MODEL</w:t>
        <w:br/>
        <w:t xml:space="preserve">                         |</w:t>
        <w:br/>
        <w:t xml:space="preserve">                Split -&gt; Train -&gt; Evaluate</w:t>
        <w:br/>
        <w:t xml:space="preserve">                         |</w:t>
        <w:br/>
        <w:t xml:space="preserve">                  Judge + Scorer</w:t>
        <w:br/>
        <w:t xml:space="preserve">                         |</w:t>
        <w:br/>
        <w:t xml:space="preserve">                         v</w:t>
        <w:br/>
        <w:t xml:space="preserve">                 Best Model + Reasons</w:t>
      </w:r>
    </w:p>
    <w:p>
      <w:pPr>
        <w:spacing w:after="80" w:line="276" w:lineRule="auto"/>
      </w:pPr>
      <w:r>
        <w:t>ML Studio is not a replacement for Data Studio. Data Studio makes industrial data understandable and model-ready; ML Studio performs controlled model experimentation, comparison and selection.</w:t>
      </w:r>
    </w:p>
    <w:p>
      <w:pPr>
        <w:pStyle w:val="Heading3"/>
        <w:spacing w:before="240" w:after="120"/>
      </w:pPr>
      <w:r>
        <w:t>3. Entry Modes</w:t>
      </w:r>
    </w:p>
    <w:p>
      <w:pPr>
        <w:pStyle w:val="Heading3"/>
        <w:spacing w:before="240" w:after="120"/>
      </w:pPr>
      <w:r>
        <w:t>4. Jane: Model Planning Conversation</w:t>
      </w:r>
    </w:p>
    <w:p>
      <w:pPr>
        <w:spacing w:after="80" w:line="276" w:lineRule="auto"/>
      </w:pPr>
      <w:r>
        <w:t>Jane is the conversational control plane. Natural-language intent becomes an explicit Model Plan before training.</w:t>
      </w:r>
    </w:p>
    <w:p>
      <w:pPr>
        <w:spacing w:after="80" w:line="276" w:lineRule="auto"/>
      </w:pPr>
      <w:r>
        <w:t>Business objective</w:t>
      </w:r>
    </w:p>
    <w:p>
      <w:pPr>
        <w:spacing w:after="80" w:line="276" w:lineRule="auto"/>
      </w:pPr>
      <w:r>
        <w:t>Prediction target(s)</w:t>
      </w:r>
    </w:p>
    <w:p>
      <w:pPr>
        <w:spacing w:after="80" w:line="276" w:lineRule="auto"/>
      </w:pPr>
      <w:r>
        <w:t>Input features and unit of prediction</w:t>
      </w:r>
    </w:p>
    <w:p>
      <w:pPr>
        <w:spacing w:after="80" w:line="276" w:lineRule="auto"/>
      </w:pPr>
      <w:r>
        <w:t>Forecast horizon/event definition</w:t>
      </w:r>
    </w:p>
    <w:p>
      <w:pPr>
        <w:spacing w:after="80" w:line="276" w:lineRule="auto"/>
      </w:pPr>
      <w:r>
        <w:t>Candidate model families</w:t>
      </w:r>
    </w:p>
    <w:p>
      <w:pPr>
        <w:spacing w:after="80" w:line="276" w:lineRule="auto"/>
      </w:pPr>
      <w:r>
        <w:t>Evaluation metrics</w:t>
      </w:r>
    </w:p>
    <w:p>
      <w:pPr>
        <w:spacing w:after="80" w:line="276" w:lineRule="auto"/>
      </w:pPr>
      <w:r>
        <w:t>Split strategy</w:t>
      </w:r>
    </w:p>
    <w:p>
      <w:pPr>
        <w:spacing w:after="80" w:line="276" w:lineRule="auto"/>
      </w:pPr>
      <w:r>
        <w:t>Interpretability requirements</w:t>
      </w:r>
    </w:p>
    <w:p>
      <w:pPr>
        <w:spacing w:after="80" w:line="276" w:lineRule="auto"/>
      </w:pPr>
      <w:r>
        <w:t>Resource/latency constraints</w:t>
      </w:r>
    </w:p>
    <w:p>
      <w:pPr>
        <w:spacing w:after="80" w:line="276" w:lineRule="auto"/>
      </w:pPr>
      <w:r>
        <w:t>Deployment intent</w:t>
      </w:r>
    </w:p>
    <w:p>
      <w:pPr>
        <w:spacing w:after="80" w:line="276" w:lineRule="auto"/>
      </w:pPr>
      <w:r>
        <w:t>Data governance constraints</w:t>
      </w:r>
    </w:p>
    <w:p>
      <w:pPr>
        <w:spacing w:after="80" w:line="276" w:lineRule="auto"/>
      </w:pPr>
      <w:r>
        <w:t>User Intent -&gt; Jane -&gt; clarify -&gt; ModelPlan -&gt; user confirmation -&gt; STEM</w:t>
      </w:r>
    </w:p>
    <w:p>
      <w:pPr>
        <w:pStyle w:val="Heading3"/>
        <w:spacing w:before="240" w:after="120"/>
      </w:pPr>
      <w:r>
        <w:t>5. Data Studio → ML Studio Input Contract</w:t>
      </w:r>
    </w:p>
    <w:p>
      <w:pPr>
        <w:pStyle w:val="Heading3"/>
        <w:spacing w:before="240" w:after="120"/>
      </w:pPr>
      <w:r>
        <w:t>6. Independent ML Studio Clean-Validator</w:t>
      </w:r>
    </w:p>
    <w:p>
      <w:pPr>
        <w:spacing w:after="80" w:line="276" w:lineRule="auto"/>
      </w:pPr>
      <w:r>
        <w:t>External dataset</w:t>
        <w:br/>
        <w:t xml:space="preserve">      |</w:t>
        <w:br/>
        <w:t xml:space="preserve">      v</w:t>
        <w:br/>
        <w:t>Clean Validator</w:t>
        <w:br/>
        <w:t xml:space="preserve">   |          |</w:t>
        <w:br/>
        <w:t xml:space="preserve"> FAIL       PASS</w:t>
        <w:br/>
        <w:t xml:space="preserve">   |          |</w:t>
        <w:br/>
        <w:t xml:space="preserve"> Jane       new ML manifest</w:t>
        <w:br/>
        <w:t xml:space="preserve"> explains     |</w:t>
        <w:br/>
        <w:t xml:space="preserve"> missing      +--&gt; DAG + Recipe Orchestrator</w:t>
        <w:br/>
        <w:t xml:space="preserve"> steps              (ONE bootstrap)</w:t>
        <w:br/>
        <w:t xml:space="preserve">   |</w:t>
        <w:br/>
        <w:t xml:space="preserve"> recommend</w:t>
        <w:br/>
        <w:t xml:space="preserve"> Data Studio</w:t>
      </w:r>
    </w:p>
    <w:p>
      <w:pPr>
        <w:spacing w:after="80" w:line="276" w:lineRule="auto"/>
      </w:pPr>
      <w:r>
        <w:t>The validator is a safety boundary, not a second Data Studio. It checks whether the dataset is sufficiently ready for the declared model task.</w:t>
      </w:r>
    </w:p>
    <w:p>
      <w:pPr>
        <w:pStyle w:val="Heading3"/>
        <w:spacing w:before="240" w:after="120"/>
      </w:pPr>
      <w:r>
        <w:t>7. Clean-Validator Checks</w:t>
      </w:r>
    </w:p>
    <w:p>
      <w:pPr>
        <w:pStyle w:val="Heading3"/>
        <w:spacing w:before="240" w:after="120"/>
      </w:pPr>
      <w:r>
        <w:t>8. If Data Is Not Clean</w:t>
      </w:r>
    </w:p>
    <w:p>
      <w:pPr>
        <w:spacing w:after="80" w:line="276" w:lineRule="auto"/>
      </w:pPr>
      <w:r>
        <w:t>if validation == FAIL:</w:t>
        <w:br/>
        <w:t xml:space="preserve">    Jane.explain(findings)</w:t>
        <w:br/>
        <w:t xml:space="preserve">    Jane.recommend(Data_Studio, missing_steps)</w:t>
        <w:br/>
        <w:t xml:space="preserve">    status = BLOCKED</w:t>
        <w:br/>
        <w:br/>
        <w:t>if validation == PASS:</w:t>
        <w:br/>
        <w:t xml:space="preserve">    create_manifest()</w:t>
        <w:br/>
        <w:t xml:space="preserve">    bootstrap_DAG_and_recipe_once()</w:t>
        <w:br/>
        <w:t xml:space="preserve">    continue_STEM()</w:t>
      </w:r>
    </w:p>
    <w:p>
      <w:pPr>
        <w:spacing w:after="80" w:line="276" w:lineRule="auto"/>
      </w:pPr>
      <w:r>
        <w:t>ML Studio should not silently repair major data-quality problems and then train. The user is told what is missing and why Data Studio is recommended.</w:t>
      </w:r>
    </w:p>
    <w:p>
      <w:pPr>
        <w:pStyle w:val="Heading3"/>
        <w:spacing w:before="240" w:after="120"/>
      </w:pPr>
      <w:r>
        <w:t>9. Independent ML Manifest</w:t>
      </w:r>
    </w:p>
    <w:p>
      <w:pPr>
        <w:spacing w:after="80" w:line="276" w:lineRule="auto"/>
      </w:pPr>
      <w:r>
        <w:t>ML_MANIFEST</w:t>
        <w:br/>
        <w:t>|</w:t>
        <w:br/>
        <w:t>+-- manifest_uid</w:t>
        <w:br/>
        <w:t>+-- parent_manifest_uid (optional)</w:t>
        <w:br/>
        <w:t>+-- dataset_uid</w:t>
        <w:br/>
        <w:t>+-- intent_uid</w:t>
        <w:br/>
        <w:t>+-- clean_validation_uid</w:t>
        <w:br/>
        <w:t>+-- DAG candidates</w:t>
        <w:br/>
        <w:t>+-- Family IDs</w:t>
        <w:br/>
        <w:t>+-- STEM recipe references</w:t>
        <w:br/>
        <w:t>+-- feature lineage</w:t>
        <w:br/>
        <w:t>+-- split/evaluation policy</w:t>
        <w:br/>
        <w:t>+-- compliance status</w:t>
        <w:br/>
        <w:t>+-- hashes</w:t>
      </w:r>
    </w:p>
    <w:p>
      <w:pPr>
        <w:spacing w:after="80" w:line="276" w:lineRule="auto"/>
      </w:pPr>
      <w:r>
        <w:t>If the dataset came from Data Studio, the existing manifest lineage is retained. If it entered ML Studio independently, the new manifest establishes a new lineage root or parent relationship.</w:t>
      </w:r>
    </w:p>
    <w:p>
      <w:pPr>
        <w:pStyle w:val="Heading3"/>
        <w:spacing w:before="240" w:after="120"/>
      </w:pPr>
      <w:r>
        <w:t>10. Why DAG + Recipe Orchestrator Runs Once</w:t>
      </w:r>
    </w:p>
    <w:p>
      <w:pPr>
        <w:spacing w:after="80" w:line="276" w:lineRule="auto"/>
      </w:pPr>
      <w:r>
        <w:t>Obtains the candidate execution plan.</w:t>
      </w:r>
    </w:p>
    <w:p>
      <w:pPr>
        <w:spacing w:after="80" w:line="276" w:lineRule="auto"/>
      </w:pPr>
      <w:r>
        <w:t>Obtains Family IDs and STEM recipe references.</w:t>
      </w:r>
    </w:p>
    <w:p>
      <w:pPr>
        <w:spacing w:after="80" w:line="276" w:lineRule="auto"/>
      </w:pPr>
      <w:r>
        <w:t>Freezes the experiment space.</w:t>
      </w:r>
    </w:p>
    <w:p>
      <w:pPr>
        <w:spacing w:after="80" w:line="276" w:lineRule="auto"/>
      </w:pPr>
      <w:r>
        <w:t>Prevents plan regeneration during model comparison.</w:t>
      </w:r>
    </w:p>
    <w:p>
      <w:pPr>
        <w:spacing w:after="80" w:line="276" w:lineRule="auto"/>
      </w:pPr>
      <w:r>
        <w:t>Improves reproducibility and auditability.</w:t>
      </w:r>
    </w:p>
    <w:p>
      <w:pPr>
        <w:spacing w:after="80" w:line="276" w:lineRule="auto"/>
      </w:pPr>
      <w:r>
        <w:t>Reduces unnecessary agent/tool calls.</w:t>
      </w:r>
    </w:p>
    <w:p>
      <w:pPr>
        <w:spacing w:after="80" w:line="276" w:lineRule="auto"/>
      </w:pPr>
      <w:r>
        <w:t>A material change in objective, data, split policy or feature definition creates a new plan/version rather than mutating the active experiment.</w:t>
      </w:r>
    </w:p>
    <w:p>
      <w:pPr>
        <w:pStyle w:val="Heading3"/>
        <w:spacing w:before="240" w:after="120"/>
      </w:pPr>
      <w:r>
        <w:t>11. S.T.E.M.</w:t>
      </w:r>
    </w:p>
    <w:p>
      <w:pPr>
        <w:spacing w:after="80" w:line="276" w:lineRule="auto"/>
      </w:pPr>
      <w:r>
        <w:t>Judge and Scorer are downstream decision agents; they do not replace STEM evaluation.</w:t>
      </w:r>
    </w:p>
    <w:p>
      <w:pPr>
        <w:pStyle w:val="Heading3"/>
        <w:spacing w:before="240" w:after="120"/>
      </w:pPr>
      <w:r>
        <w:t>12. One-Loop Principle</w:t>
      </w:r>
    </w:p>
    <w:p>
      <w:pPr>
        <w:spacing w:after="80" w:line="276" w:lineRule="auto"/>
      </w:pPr>
      <w:r>
        <w:t>for DAG in suggested_DAGs:</w:t>
        <w:br/>
        <w:t xml:space="preserve">    for FAMILY in suggested_Families:</w:t>
        <w:br/>
        <w:t xml:space="preserve">        SPLIT = stem.split(DATA, DAG, FAMILY)</w:t>
        <w:br/>
        <w:t xml:space="preserve">        for MODEL in FAMILY.suggested_models:</w:t>
        <w:br/>
        <w:t xml:space="preserve">            MODEL_ARTIFACT = stem.train(MODEL, SPLIT.train)</w:t>
        <w:br/>
        <w:t xml:space="preserve">            METRICS = stem.evaluate(MODEL_ARTIFACT,</w:t>
        <w:br/>
        <w:t xml:space="preserve">                                    SPLIT.validation,</w:t>
        <w:br/>
        <w:t xml:space="preserve">                                    SPLIT.test)</w:t>
        <w:br/>
        <w:t xml:space="preserve">            store(DAG, FAMILY, MODEL, METRICS)</w:t>
        <w:br/>
        <w:br/>
        <w:t>Judge(all_results)</w:t>
        <w:br/>
        <w:t>Scorer(all_results)</w:t>
        <w:br/>
        <w:t>Select(best_acceptable)</w:t>
      </w:r>
    </w:p>
    <w:p>
      <w:pPr>
        <w:spacing w:after="80" w:line="276" w:lineRule="auto"/>
      </w:pPr>
      <w:r>
        <w:t>Implementation may execute candidates in parallel, but logically all candidates belong to one versioned experiment graph.</w:t>
      </w:r>
    </w:p>
    <w:p>
      <w:pPr>
        <w:pStyle w:val="Heading3"/>
        <w:spacing w:before="240" w:after="120"/>
      </w:pPr>
      <w:r>
        <w:t>13. Multiple DAG Suggestions</w:t>
      </w:r>
    </w:p>
    <w:p>
      <w:pPr>
        <w:spacing w:after="80" w:line="276" w:lineRule="auto"/>
      </w:pPr>
      <w:r>
        <w:t>Different DAGs represent alternative valid transformations, dependencies, aggregation paths or temporal structures. Each candidate must remain separately identifiable.</w:t>
      </w:r>
    </w:p>
    <w:p>
      <w:pPr>
        <w:pStyle w:val="Heading3"/>
        <w:spacing w:before="240" w:after="120"/>
      </w:pPr>
      <w:r>
        <w:t>14. Multiple Family IDs</w:t>
      </w:r>
    </w:p>
    <w:p>
      <w:pPr>
        <w:spacing w:after="80" w:line="276" w:lineRule="auto"/>
      </w:pPr>
      <w:r>
        <w:t>Family IDs represent controlled candidate model families. The model registry determines which executable models belong to each family.</w:t>
      </w:r>
    </w:p>
    <w:p>
      <w:pPr>
        <w:pStyle w:val="Heading3"/>
        <w:spacing w:before="240" w:after="120"/>
      </w:pPr>
      <w:r>
        <w:t>15. Candidate Matrix</w:t>
      </w:r>
    </w:p>
    <w:p>
      <w:pPr>
        <w:spacing w:after="80" w:line="276" w:lineRule="auto"/>
      </w:pPr>
      <w:r>
        <w:t>FAMILY</w:t>
        <w:br/>
        <w:t xml:space="preserve">             F1       F2       F3</w:t>
        <w:br/>
        <w:t>DAG-A      M1,M2    M4,M5    M7</w:t>
        <w:br/>
        <w:t>DAG-B      M1,M3    M4,M6    M8</w:t>
        <w:br/>
        <w:t>DAG-C      M2       M5       M9</w:t>
        <w:br/>
        <w:br/>
        <w:t>Each candidate:</w:t>
        <w:br/>
        <w:t>SPLIT -&gt; TRAIN -&gt; EVALUATE -&gt; METRICS</w:t>
      </w:r>
    </w:p>
    <w:p>
      <w:pPr>
        <w:pStyle w:val="Heading3"/>
        <w:spacing w:before="240" w:after="120"/>
      </w:pPr>
      <w:r>
        <w:t>16. Split Policy</w:t>
      </w:r>
    </w:p>
    <w:p>
      <w:pPr>
        <w:spacing w:after="80" w:line="276" w:lineRule="auto"/>
      </w:pPr>
      <w:r>
        <w:t>The split strategy is part of the experiment manifest. Comparable candidates must use a comparable declared split policy.</w:t>
      </w:r>
    </w:p>
    <w:p>
      <w:pPr>
        <w:pStyle w:val="Heading3"/>
        <w:spacing w:before="240" w:after="120"/>
      </w:pPr>
      <w:r>
        <w:t>17. Leakage Prevention</w:t>
      </w:r>
    </w:p>
    <w:p>
      <w:pPr>
        <w:spacing w:after="80" w:line="276" w:lineRule="auto"/>
      </w:pPr>
      <w:r>
        <w:t>Fit preprocessing only on training data.</w:t>
      </w:r>
    </w:p>
    <w:p>
      <w:pPr>
        <w:spacing w:after="80" w:line="276" w:lineRule="auto"/>
      </w:pPr>
      <w:r>
        <w:t>Keep future information out of training.</w:t>
      </w:r>
    </w:p>
    <w:p>
      <w:pPr>
        <w:spacing w:after="80" w:line="276" w:lineRule="auto"/>
      </w:pPr>
      <w:r>
        <w:t>Respect entity boundaries.</w:t>
      </w:r>
    </w:p>
    <w:p>
      <w:pPr>
        <w:spacing w:after="80" w:line="276" w:lineRule="auto"/>
      </w:pPr>
      <w:r>
        <w:t>Respect temporal boundaries.</w:t>
      </w:r>
    </w:p>
    <w:p>
      <w:pPr>
        <w:spacing w:after="80" w:line="276" w:lineRule="auto"/>
      </w:pPr>
      <w:r>
        <w:t>Track feature provenance.</w:t>
      </w:r>
    </w:p>
    <w:p>
      <w:pPr>
        <w:spacing w:after="80" w:line="276" w:lineRule="auto"/>
      </w:pPr>
      <w:r>
        <w:t>Check duplicate prediction units.</w:t>
      </w:r>
    </w:p>
    <w:p>
      <w:pPr>
        <w:spacing w:after="80" w:line="276" w:lineRule="auto"/>
      </w:pPr>
      <w:r>
        <w:t>Validate target leakage before training.</w:t>
      </w:r>
    </w:p>
    <w:p>
      <w:pPr>
        <w:spacing w:after="80" w:line="276" w:lineRule="auto"/>
      </w:pPr>
      <w:r>
        <w:t>Record split identity and policy.</w:t>
      </w:r>
    </w:p>
    <w:p>
      <w:pPr>
        <w:pStyle w:val="Heading3"/>
        <w:spacing w:before="240" w:after="120"/>
      </w:pPr>
      <w:r>
        <w:t>18. Training Artifacts</w:t>
      </w:r>
    </w:p>
    <w:p>
      <w:pPr>
        <w:spacing w:after="80" w:line="276" w:lineRule="auto"/>
      </w:pPr>
      <w:r>
        <w:t>TRAIN_RESULT</w:t>
        <w:br/>
        <w:t>|</w:t>
        <w:br/>
        <w:t>+-- experiment_uid</w:t>
        <w:br/>
        <w:t>+-- dag_id</w:t>
        <w:br/>
        <w:t>+-- family_id</w:t>
        <w:br/>
        <w:t>+-- model_id</w:t>
        <w:br/>
        <w:t>+-- model_version</w:t>
        <w:br/>
        <w:t>+-- hyperparameters</w:t>
        <w:br/>
        <w:t>+-- feature_set_uid</w:t>
        <w:br/>
        <w:t>+-- split_uid</w:t>
        <w:br/>
        <w:t>+-- random_seed</w:t>
        <w:br/>
        <w:t>+-- runtime/resource metadata</w:t>
        <w:br/>
        <w:t>+-- artifact_hash</w:t>
      </w:r>
    </w:p>
    <w:p>
      <w:pPr>
        <w:pStyle w:val="Heading3"/>
        <w:spacing w:before="240" w:after="120"/>
      </w:pPr>
      <w:r>
        <w:t>19. Evaluation Metrics</w:t>
      </w:r>
    </w:p>
    <w:p>
      <w:pPr>
        <w:spacing w:after="80" w:line="276" w:lineRule="auto"/>
      </w:pPr>
      <w:r>
        <w:t>Metrics are selected before results are seen and must reflect the industrial cost of errors.</w:t>
      </w:r>
    </w:p>
    <w:p>
      <w:pPr>
        <w:pStyle w:val="Heading3"/>
        <w:spacing w:before="240" w:after="120"/>
      </w:pPr>
      <w:r>
        <w:t>20. Evaluation Result Object</w:t>
      </w:r>
    </w:p>
    <w:p>
      <w:pPr>
        <w:spacing w:after="80" w:line="276" w:lineRule="auto"/>
      </w:pPr>
      <w:r>
        <w:t>{</w:t>
        <w:br/>
        <w:t xml:space="preserve">  "result_uid": "ACX-ML-RES-001",</w:t>
        <w:br/>
        <w:t xml:space="preserve">  "dag_id": "DAG-03",</w:t>
        <w:br/>
        <w:t xml:space="preserve">  "family_id": "FAM-02",</w:t>
        <w:br/>
        <w:t xml:space="preserve">  "model_id": "MODEL-17",</w:t>
        <w:br/>
        <w:t xml:space="preserve">  "split_uid": "SPLIT-09",</w:t>
        <w:br/>
        <w:t xml:space="preserve">  "metrics": {"mae": 0.184, "rmse": 0.271},</w:t>
        <w:br/>
        <w:t xml:space="preserve">  "evaluation_dataset": "test",</w:t>
        <w:br/>
        <w:t xml:space="preserve">  "artifact_hash": "sha256:..."</w:t>
        <w:br/>
        <w:t>}</w:t>
      </w:r>
    </w:p>
    <w:p>
      <w:pPr>
        <w:pStyle w:val="Heading3"/>
        <w:spacing w:before="240" w:after="120"/>
      </w:pPr>
      <w:r>
        <w:t>21. Judge Agent</w:t>
      </w:r>
    </w:p>
    <w:p>
      <w:pPr>
        <w:spacing w:after="80" w:line="276" w:lineRule="auto"/>
      </w:pPr>
      <w:r>
        <w:t>Judge is the reasoned suitability layer. It compares validated candidates against the user objective and industrial constraints.</w:t>
      </w:r>
    </w:p>
    <w:p>
      <w:pPr>
        <w:spacing w:after="80" w:line="276" w:lineRule="auto"/>
      </w:pPr>
      <w:r>
        <w:t>Checks metric objective.</w:t>
      </w:r>
    </w:p>
    <w:p>
      <w:pPr>
        <w:spacing w:after="80" w:line="276" w:lineRule="auto"/>
      </w:pPr>
      <w:r>
        <w:t>Checks hard constraints.</w:t>
      </w:r>
    </w:p>
    <w:p>
      <w:pPr>
        <w:spacing w:after="80" w:line="276" w:lineRule="auto"/>
      </w:pPr>
      <w:r>
        <w:t>Checks generalization evidence.</w:t>
      </w:r>
    </w:p>
    <w:p>
      <w:pPr>
        <w:spacing w:after="80" w:line="276" w:lineRule="auto"/>
      </w:pPr>
      <w:r>
        <w:t>Checks stability.</w:t>
      </w:r>
    </w:p>
    <w:p>
      <w:pPr>
        <w:spacing w:after="80" w:line="276" w:lineRule="auto"/>
      </w:pPr>
      <w:r>
        <w:t>Checks leakage/validation status.</w:t>
      </w:r>
    </w:p>
    <w:p>
      <w:pPr>
        <w:spacing w:after="80" w:line="276" w:lineRule="auto"/>
      </w:pPr>
      <w:r>
        <w:t>Checks complexity and resource cost.</w:t>
      </w:r>
    </w:p>
    <w:p>
      <w:pPr>
        <w:spacing w:after="80" w:line="276" w:lineRule="auto"/>
      </w:pPr>
      <w:r>
        <w:t>Checks interpretability requirements.</w:t>
      </w:r>
    </w:p>
    <w:p>
      <w:pPr>
        <w:spacing w:after="80" w:line="276" w:lineRule="auto"/>
      </w:pPr>
      <w:r>
        <w:t>Explains trade-offs.</w:t>
      </w:r>
    </w:p>
    <w:p>
      <w:pPr>
        <w:spacing w:after="80" w:line="276" w:lineRule="auto"/>
      </w:pPr>
      <w:r>
        <w:t>Produces a shortlist or rejection.</w:t>
      </w:r>
    </w:p>
    <w:p>
      <w:pPr>
        <w:pStyle w:val="Heading3"/>
        <w:spacing w:before="240" w:after="120"/>
      </w:pPr>
      <w:r>
        <w:t>22. Scorer Agent</w:t>
      </w:r>
    </w:p>
    <w:p>
      <w:pPr>
        <w:spacing w:after="80" w:line="276" w:lineRule="auto"/>
      </w:pPr>
      <w:r>
        <w:t>Scorer applies a versioned quantitative selection policy. It must not change weights after seeing results.</w:t>
      </w:r>
    </w:p>
    <w:p>
      <w:pPr>
        <w:spacing w:after="80" w:line="276" w:lineRule="auto"/>
      </w:pPr>
      <w:r>
        <w:t>score =</w:t>
        <w:br/>
        <w:t xml:space="preserve">    w1 * primary_metric_score</w:t>
        <w:br/>
        <w:t xml:space="preserve">  + w2 * secondary_metric_score</w:t>
        <w:br/>
        <w:t xml:space="preserve">  + w3 * stability_score</w:t>
        <w:br/>
        <w:t xml:space="preserve">  + w4 * resource_score</w:t>
        <w:br/>
        <w:t xml:space="preserve">  + w5 * interpretability_score</w:t>
        <w:br/>
        <w:t xml:space="preserve">  - penalties</w:t>
      </w:r>
    </w:p>
    <w:p>
      <w:pPr>
        <w:spacing w:after="80" w:line="276" w:lineRule="auto"/>
      </w:pPr>
      <w:r>
        <w:t>Weights, metric direction and penalty rules are configuration and are included in the experiment record.</w:t>
      </w:r>
    </w:p>
    <w:p>
      <w:pPr>
        <w:pStyle w:val="Heading3"/>
        <w:spacing w:before="240" w:after="120"/>
      </w:pPr>
      <w:r>
        <w:t>23. Judge + Scorer Separation</w:t>
      </w:r>
    </w:p>
    <w:p>
      <w:pPr>
        <w:pStyle w:val="Heading3"/>
        <w:spacing w:before="240" w:after="120"/>
      </w:pPr>
      <w:r>
        <w:t>24. Final Selection</w:t>
      </w:r>
    </w:p>
    <w:p>
      <w:pPr>
        <w:spacing w:after="80" w:line="276" w:lineRule="auto"/>
      </w:pPr>
      <w:r>
        <w:t>ALL RESULTS</w:t>
        <w:br/>
        <w:t xml:space="preserve">    |</w:t>
        <w:br/>
        <w:t xml:space="preserve">    v</w:t>
        <w:br/>
        <w:t>Hard-constraint filter</w:t>
        <w:br/>
        <w:t xml:space="preserve">    |</w:t>
        <w:br/>
        <w:t xml:space="preserve">    v</w:t>
        <w:br/>
        <w:t>Eligible candidates</w:t>
        <w:br/>
        <w:t xml:space="preserve">    |     |  +--&gt; Judge rationale</w:t>
        <w:br/>
        <w:t xml:space="preserve">    +-----&gt; Scorer ranking</w:t>
        <w:br/>
        <w:t xml:space="preserve">             |</w:t>
        <w:br/>
        <w:t xml:space="preserve">             v</w:t>
        <w:br/>
        <w:t xml:space="preserve">      Selection policy</w:t>
        <w:br/>
        <w:t xml:space="preserve">             |</w:t>
        <w:br/>
        <w:t xml:space="preserve">      +------+------+</w:t>
        <w:br/>
        <w:t xml:space="preserve">      |             |</w:t>
        <w:br/>
        <w:t xml:space="preserve">   WINNER      NO ACCEPTABLE</w:t>
        <w:br/>
        <w:t xml:space="preserve">                 MODEL</w:t>
      </w:r>
    </w:p>
    <w:p>
      <w:pPr>
        <w:spacing w:after="80" w:line="276" w:lineRule="auto"/>
      </w:pPr>
      <w:r>
        <w:t>ML Studio must never force a winner simply because one candidate has a result.</w:t>
      </w:r>
    </w:p>
    <w:p>
      <w:pPr>
        <w:pStyle w:val="Heading3"/>
        <w:spacing w:before="240" w:after="120"/>
      </w:pPr>
      <w:r>
        <w:t>25. User Delivery</w:t>
      </w:r>
    </w:p>
    <w:p>
      <w:pPr>
        <w:spacing w:after="80" w:line="276" w:lineRule="auto"/>
      </w:pPr>
      <w:r>
        <w:t>Selected model artifact and version.</w:t>
      </w:r>
    </w:p>
    <w:p>
      <w:pPr>
        <w:spacing w:after="80" w:line="276" w:lineRule="auto"/>
      </w:pPr>
      <w:r>
        <w:t>Winning DAG ID.</w:t>
      </w:r>
    </w:p>
    <w:p>
      <w:pPr>
        <w:spacing w:after="80" w:line="276" w:lineRule="auto"/>
      </w:pPr>
      <w:r>
        <w:t>Winning Family ID.</w:t>
      </w:r>
    </w:p>
    <w:p>
      <w:pPr>
        <w:spacing w:after="80" w:line="276" w:lineRule="auto"/>
      </w:pPr>
      <w:r>
        <w:t>Feature-set identity.</w:t>
      </w:r>
    </w:p>
    <w:p>
      <w:pPr>
        <w:spacing w:after="80" w:line="276" w:lineRule="auto"/>
      </w:pPr>
      <w:r>
        <w:t>Split/evaluation policy.</w:t>
      </w:r>
    </w:p>
    <w:p>
      <w:pPr>
        <w:spacing w:after="80" w:line="276" w:lineRule="auto"/>
      </w:pPr>
      <w:r>
        <w:t>Metrics and metric direction.</w:t>
      </w:r>
    </w:p>
    <w:p>
      <w:pPr>
        <w:spacing w:after="80" w:line="276" w:lineRule="auto"/>
      </w:pPr>
      <w:r>
        <w:t>Judge rationale.</w:t>
      </w:r>
    </w:p>
    <w:p>
      <w:pPr>
        <w:spacing w:after="80" w:line="276" w:lineRule="auto"/>
      </w:pPr>
      <w:r>
        <w:t>Scorer ranking.</w:t>
      </w:r>
    </w:p>
    <w:p>
      <w:pPr>
        <w:spacing w:after="80" w:line="276" w:lineRule="auto"/>
      </w:pPr>
      <w:r>
        <w:t>Relevant rejected alternatives and reasons.</w:t>
      </w:r>
    </w:p>
    <w:p>
      <w:pPr>
        <w:spacing w:after="80" w:line="276" w:lineRule="auto"/>
      </w:pPr>
      <w:r>
        <w:t>Known limitations.</w:t>
      </w:r>
    </w:p>
    <w:p>
      <w:pPr>
        <w:spacing w:after="80" w:line="276" w:lineRule="auto"/>
      </w:pPr>
      <w:r>
        <w:t>Compliance status.</w:t>
      </w:r>
    </w:p>
    <w:p>
      <w:pPr>
        <w:spacing w:after="80" w:line="276" w:lineRule="auto"/>
      </w:pPr>
      <w:r>
        <w:t>Full lineage to dataset and intent.</w:t>
      </w:r>
    </w:p>
    <w:p>
      <w:pPr>
        <w:pStyle w:val="Heading3"/>
        <w:spacing w:before="240" w:after="120"/>
      </w:pPr>
      <w:r>
        <w:t>26. No-Acceptable-Model Path</w:t>
      </w:r>
    </w:p>
    <w:p>
      <w:pPr>
        <w:spacing w:after="80" w:line="276" w:lineRule="auto"/>
      </w:pPr>
      <w:r>
        <w:t>if eligible_candidates == 0:</w:t>
        <w:br/>
        <w:t xml:space="preserve">    status = NO_ACCEPTABLE_MODEL</w:t>
        <w:br/>
        <w:t xml:space="preserve">    Jane.explain(reasons)</w:t>
        <w:br/>
        <w:t xml:space="preserve">    Jane.recommend([</w:t>
        <w:br/>
        <w:t xml:space="preserve">      "improve data",</w:t>
        <w:br/>
        <w:t xml:space="preserve">      "change features",</w:t>
        <w:br/>
        <w:t xml:space="preserve">      "change split",</w:t>
        <w:br/>
        <w:t xml:space="preserve">      "revise objective",</w:t>
        <w:br/>
        <w:t xml:space="preserve">      "acquire more data",</w:t>
        <w:br/>
        <w:t xml:space="preserve">      "return to Data Studio"</w:t>
        <w:br/>
        <w:t xml:space="preserve">    ])</w:t>
      </w:r>
    </w:p>
    <w:p>
      <w:pPr>
        <w:pStyle w:val="Heading3"/>
        <w:spacing w:before="240" w:after="120"/>
      </w:pPr>
      <w:r>
        <w:t>27. Relationship to Data Studio</w:t>
      </w:r>
    </w:p>
    <w:p>
      <w:pPr>
        <w:pStyle w:val="Heading3"/>
        <w:spacing w:before="240" w:after="120"/>
      </w:pPr>
      <w:r>
        <w:t>28. Relationship to Jane / Chatbot</w:t>
      </w:r>
    </w:p>
    <w:p>
      <w:pPr>
        <w:spacing w:after="80" w:line="276" w:lineRule="auto"/>
      </w:pPr>
      <w:r>
        <w:t>User</w:t>
        <w:br/>
        <w:t xml:space="preserve"> |</w:t>
        <w:br/>
        <w:t xml:space="preserve"> v</w:t>
        <w:br/>
        <w:t>Jane: original intent</w:t>
        <w:br/>
        <w:t xml:space="preserve"> |</w:t>
        <w:br/>
        <w:t xml:space="preserve"> v</w:t>
        <w:br/>
        <w:t>Data Studio (when required)</w:t>
        <w:br/>
        <w:t xml:space="preserve"> |</w:t>
        <w:br/>
        <w:t xml:space="preserve"> v</w:t>
        <w:br/>
        <w:t>ML Studio</w:t>
        <w:br/>
        <w:t xml:space="preserve"> |</w:t>
        <w:br/>
        <w:t xml:space="preserve"> v</w:t>
        <w:br/>
        <w:t>Jane: confirm model plan</w:t>
        <w:br/>
        <w:t xml:space="preserve"> |</w:t>
        <w:br/>
        <w:t xml:space="preserve"> v</w:t>
        <w:br/>
        <w:t>STEM</w:t>
        <w:br/>
        <w:t xml:space="preserve"> |</w:t>
        <w:br/>
        <w:t xml:space="preserve"> v</w:t>
        <w:br/>
        <w:t>Judge + Scorer</w:t>
        <w:br/>
        <w:t xml:space="preserve"> |</w:t>
        <w:br/>
        <w:t xml:space="preserve"> v</w:t>
        <w:br/>
        <w:t>Jane: explain selected/rejected result</w:t>
      </w:r>
    </w:p>
    <w:p>
      <w:pPr>
        <w:spacing w:after="80" w:line="276" w:lineRule="auto"/>
      </w:pPr>
      <w:r>
        <w:t>The user intent persists across Studio boundaries and is linked through manifest and experiment identifiers.</w:t>
      </w:r>
    </w:p>
    <w:p>
      <w:pPr>
        <w:pStyle w:val="Heading3"/>
        <w:spacing w:before="240" w:after="120"/>
      </w:pPr>
      <w:r>
        <w:t>29. ML Studio Outputs</w:t>
      </w:r>
    </w:p>
    <w:p>
      <w:pPr>
        <w:spacing w:after="80" w:line="276" w:lineRule="auto"/>
      </w:pPr>
      <w:r>
        <w:t>ML Studio does not output a new Data Profiler input in the same sense as Data Studio. Its downstream contract is a model package and model metadata package for registry, deployment, monitoring and governance.</w:t>
      </w:r>
    </w:p>
    <w:p>
      <w:pPr>
        <w:pStyle w:val="Heading3"/>
        <w:spacing w:before="240" w:after="120"/>
      </w:pPr>
      <w:r>
        <w:t>30. Model Manifest</w:t>
      </w:r>
    </w:p>
    <w:p>
      <w:pPr>
        <w:spacing w:after="80" w:line="276" w:lineRule="auto"/>
      </w:pPr>
      <w:r>
        <w:t>{</w:t>
        <w:br/>
        <w:t xml:space="preserve">  "model_manifest_uid": "...",</w:t>
        <w:br/>
        <w:t xml:space="preserve">  "parent_data_manifest_uid": "...",</w:t>
        <w:br/>
        <w:t xml:space="preserve">  "experiment_uid": "...",</w:t>
        <w:br/>
        <w:t xml:space="preserve">  "dag_id": "...",</w:t>
        <w:br/>
        <w:t xml:space="preserve">  "family_id": "...",</w:t>
        <w:br/>
        <w:t xml:space="preserve">  "feature_set_uid": "...",</w:t>
        <w:br/>
        <w:t xml:space="preserve">  "split_uid": "...",</w:t>
        <w:br/>
        <w:t xml:space="preserve">  "metrics": {...},</w:t>
        <w:br/>
        <w:t xml:space="preserve">  "judge": {...},</w:t>
        <w:br/>
        <w:t xml:space="preserve">  "scorer": {...},</w:t>
        <w:br/>
        <w:t xml:space="preserve">  "artifact_hash": "...",</w:t>
        <w:br/>
        <w:t xml:space="preserve">  "status": "APPROVED"</w:t>
        <w:br/>
        <w:t>}</w:t>
      </w:r>
    </w:p>
    <w:p>
      <w:pPr>
        <w:pStyle w:val="Heading3"/>
        <w:spacing w:before="240" w:after="120"/>
      </w:pPr>
      <w:r>
        <w:t>31. Recommended Tech Stack</w:t>
      </w:r>
    </w:p>
    <w:p>
      <w:pPr>
        <w:spacing w:after="80" w:line="276" w:lineRule="auto"/>
      </w:pPr>
      <w:r>
        <w:t>Exact versions should be pinned in a lockfile and tested as a compatibility matrix.</w:t>
      </w:r>
    </w:p>
    <w:p>
      <w:pPr>
        <w:pStyle w:val="Heading3"/>
        <w:spacing w:before="240" w:after="120"/>
      </w:pPr>
      <w:r>
        <w:t>32. Requirements</w:t>
      </w:r>
    </w:p>
    <w:p>
      <w:pPr>
        <w:spacing w:after="80" w:line="276" w:lineRule="auto"/>
      </w:pPr>
      <w:r>
        <w:t>CPU compute for tabular models.</w:t>
      </w:r>
    </w:p>
    <w:p>
      <w:pPr>
        <w:spacing w:after="80" w:line="276" w:lineRule="auto"/>
      </w:pPr>
      <w:r>
        <w:t>Optional GPU compute for neural candidates.</w:t>
      </w:r>
    </w:p>
    <w:p>
      <w:pPr>
        <w:spacing w:after="80" w:line="276" w:lineRule="auto"/>
      </w:pPr>
      <w:r>
        <w:t>Fast scratch storage.</w:t>
      </w:r>
    </w:p>
    <w:p>
      <w:pPr>
        <w:spacing w:after="80" w:line="276" w:lineRule="auto"/>
      </w:pPr>
      <w:r>
        <w:t>Object storage for datasets/models.</w:t>
      </w:r>
    </w:p>
    <w:p>
      <w:pPr>
        <w:spacing w:after="80" w:line="276" w:lineRule="auto"/>
      </w:pPr>
      <w:r>
        <w:t>Metadata database.</w:t>
      </w:r>
    </w:p>
    <w:p>
      <w:pPr>
        <w:spacing w:after="80" w:line="276" w:lineRule="auto"/>
      </w:pPr>
      <w:r>
        <w:t>Authentication/authorization.</w:t>
      </w:r>
    </w:p>
    <w:p>
      <w:pPr>
        <w:spacing w:after="80" w:line="276" w:lineRule="auto"/>
      </w:pPr>
      <w:r>
        <w:t>Experiment quotas.</w:t>
      </w:r>
    </w:p>
    <w:p>
      <w:pPr>
        <w:spacing w:after="80" w:line="276" w:lineRule="auto"/>
      </w:pPr>
      <w:r>
        <w:t>Approved model registry.</w:t>
      </w:r>
    </w:p>
    <w:p>
      <w:pPr>
        <w:pStyle w:val="Heading3"/>
        <w:spacing w:before="240" w:after="120"/>
      </w:pPr>
      <w:r>
        <w:t>33. Configuration</w:t>
      </w:r>
    </w:p>
    <w:p>
      <w:pPr>
        <w:spacing w:after="80" w:line="276" w:lineRule="auto"/>
      </w:pPr>
      <w:r>
        <w:t>ml_studio:</w:t>
        <w:br/>
        <w:t xml:space="preserve">  python_version: "3.12"</w:t>
        <w:br/>
        <w:t xml:space="preserve">  max_parallel_candidates: 8</w:t>
        <w:br/>
        <w:t xml:space="preserve">  require_user_plan_approval: true</w:t>
        <w:br/>
        <w:br/>
        <w:t>clean_validator:</w:t>
        <w:br/>
        <w:t xml:space="preserve">  enabled: true</w:t>
        <w:br/>
        <w:t xml:space="preserve">  max_missing_ratio: 0.20</w:t>
        <w:br/>
        <w:t xml:space="preserve">  leakage_check: true</w:t>
        <w:br/>
        <w:br/>
        <w:t>stem:</w:t>
        <w:br/>
        <w:t xml:space="preserve">  split_policy: manifest_defined</w:t>
        <w:br/>
        <w:t xml:space="preserve">  evaluate_on_test: true</w:t>
        <w:br/>
        <w:t xml:space="preserve">  persist_intermediate_results: true</w:t>
        <w:br/>
        <w:br/>
        <w:t>judge:</w:t>
        <w:br/>
        <w:t xml:space="preserve">  enabled: true</w:t>
        <w:br/>
        <w:t xml:space="preserve">  require_rationale: true</w:t>
        <w:br/>
        <w:br/>
        <w:t>scorer:</w:t>
        <w:br/>
        <w:t xml:space="preserve">  policy_version: v1</w:t>
        <w:br/>
        <w:t xml:space="preserve">  weights:</w:t>
        <w:br/>
        <w:t xml:space="preserve">    primary_metric: 0.50</w:t>
        <w:br/>
        <w:t xml:space="preserve">    secondary_metrics: 0.20</w:t>
        <w:br/>
        <w:t xml:space="preserve">    stability: 0.10</w:t>
        <w:br/>
        <w:t xml:space="preserve">    resource: 0.10</w:t>
        <w:br/>
        <w:t xml:space="preserve">    interpretability: 0.10</w:t>
      </w:r>
    </w:p>
    <w:p>
      <w:pPr>
        <w:pStyle w:val="Heading3"/>
        <w:spacing w:before="240" w:after="120"/>
      </w:pPr>
      <w:r>
        <w:t>34. Commands</w:t>
      </w:r>
    </w:p>
    <w:p>
      <w:pPr>
        <w:spacing w:after="80" w:line="276" w:lineRule="auto"/>
      </w:pPr>
      <w:r>
        <w:t>uvicorn ml_studio.api:app --host 0.0.0.0 --port 8080</w:t>
        <w:br/>
        <w:br/>
        <w:t>python -m ml_studio.validate_clean \</w:t>
        <w:br/>
        <w:t xml:space="preserve">  --dataset data/input.parquet \</w:t>
        <w:br/>
        <w:t xml:space="preserve">  --intent intent.json</w:t>
        <w:br/>
        <w:br/>
        <w:t>python -m ml_studio.bootstrap \</w:t>
        <w:br/>
        <w:t xml:space="preserve">  --dataset data/input.parquet \</w:t>
        <w:br/>
        <w:t xml:space="preserve">  --intent intent.json</w:t>
        <w:br/>
        <w:br/>
        <w:t>python -m ml_studio.stem.run \</w:t>
        <w:br/>
        <w:t xml:space="preserve">  --manifest artifacts/manifest.json \</w:t>
        <w:br/>
        <w:t xml:space="preserve">  --plan artifacts/model_plan.json</w:t>
        <w:br/>
        <w:br/>
        <w:t>python -m ml_studio.judge --results artifacts/results/</w:t>
        <w:br/>
        <w:t>python -m ml_studio.score --results artifacts/results/ --policy configs/scoring/v1.yaml</w:t>
        <w:br/>
        <w:t>python -m ml_studio.package --experiment artifacts/experiment.json</w:t>
      </w:r>
    </w:p>
    <w:p>
      <w:pPr>
        <w:pStyle w:val="Heading3"/>
        <w:spacing w:before="240" w:after="120"/>
      </w:pPr>
      <w:r>
        <w:t>35. Directory Architecture</w:t>
      </w:r>
    </w:p>
    <w:p>
      <w:pPr>
        <w:spacing w:after="80" w:line="276" w:lineRule="auto"/>
      </w:pPr>
      <w:r>
        <w:t>ml_studio/</w:t>
        <w:br/>
        <w:t>├── api/</w:t>
        <w:br/>
        <w:t>├── jane/</w:t>
        <w:br/>
        <w:t>├── validator/</w:t>
        <w:br/>
        <w:t>├── bootstrap/</w:t>
        <w:br/>
        <w:t>│   ├── manifest.py</w:t>
        <w:br/>
        <w:t>│   ├── dag_client.py</w:t>
        <w:br/>
        <w:t>│   └── recipe_client.py</w:t>
        <w:br/>
        <w:t>├── stem/</w:t>
        <w:br/>
        <w:t>│   ├── split.py</w:t>
        <w:br/>
        <w:t>│   ├── train.py</w:t>
        <w:br/>
        <w:t>│   ├── evaluate.py</w:t>
        <w:br/>
        <w:t>│   ├── metrics.py</w:t>
        <w:br/>
        <w:t>│   └── runner.py</w:t>
        <w:br/>
        <w:t>├── models/</w:t>
        <w:br/>
        <w:t>│   ├── registry.py</w:t>
        <w:br/>
        <w:t>│   └── adapters/</w:t>
        <w:br/>
        <w:t>├── agents/</w:t>
        <w:br/>
        <w:t>│   ├── judge.py</w:t>
        <w:br/>
        <w:t>│   ├── scorer.py</w:t>
        <w:br/>
        <w:t>│   └── validators.py</w:t>
        <w:br/>
        <w:t>├── experiment/</w:t>
        <w:br/>
        <w:t>│   ├── tracker.py</w:t>
        <w:br/>
        <w:t>│   ├── lineage.py</w:t>
        <w:br/>
        <w:t>│   └── artifacts.py</w:t>
        <w:br/>
        <w:t>├── deployment/</w:t>
        <w:br/>
        <w:t>├── configs/</w:t>
        <w:br/>
        <w:t>│   ├── splits/</w:t>
        <w:br/>
        <w:t>│   ├── metrics/</w:t>
        <w:br/>
        <w:t>│   ├── scoring/</w:t>
        <w:br/>
        <w:t>│   └── models/</w:t>
        <w:br/>
        <w:t>└── tests/</w:t>
      </w:r>
    </w:p>
    <w:p>
      <w:pPr>
        <w:pStyle w:val="Heading3"/>
        <w:spacing w:before="240" w:after="120"/>
      </w:pPr>
      <w:r>
        <w:t>36. APIs</w:t>
      </w:r>
    </w:p>
    <w:p>
      <w:pPr>
        <w:pStyle w:val="Heading3"/>
        <w:spacing w:before="240" w:after="120"/>
      </w:pPr>
      <w:r>
        <w:t>37. One-Loop State Machine</w:t>
      </w:r>
    </w:p>
    <w:p>
      <w:pPr>
        <w:spacing w:after="80" w:line="276" w:lineRule="auto"/>
      </w:pPr>
      <w:r>
        <w:t>PLANNED</w:t>
        <w:br/>
        <w:t xml:space="preserve">   |</w:t>
        <w:br/>
        <w:t>VALIDATED</w:t>
        <w:br/>
        <w:t xml:space="preserve">   |</w:t>
        <w:br/>
        <w:t>BOOTSTRAPPED</w:t>
        <w:br/>
        <w:t xml:space="preserve">   |</w:t>
        <w:br/>
        <w:t>STEM LOOP</w:t>
        <w:br/>
        <w:t xml:space="preserve">  |-- SPLIT</w:t>
        <w:br/>
        <w:t xml:space="preserve">  |-- TRAIN ALL</w:t>
        <w:br/>
        <w:t xml:space="preserve">  |-- EVALUATE ALL</w:t>
        <w:br/>
        <w:t xml:space="preserve">  +-- METRICS</w:t>
        <w:br/>
        <w:t xml:space="preserve">   |</w:t>
        <w:br/>
        <w:t>JUDGED</w:t>
        <w:br/>
        <w:t xml:space="preserve">   |</w:t>
        <w:br/>
        <w:t>SCORED</w:t>
        <w:br/>
        <w:t xml:space="preserve">   |</w:t>
        <w:br/>
        <w:t>SELECTED / NO_ACCEPTABLE_MODEL</w:t>
        <w:br/>
        <w:t xml:space="preserve">   |</w:t>
        <w:br/>
        <w:t>PACKAGED</w:t>
      </w:r>
    </w:p>
    <w:p>
      <w:pPr>
        <w:pStyle w:val="Heading3"/>
        <w:spacing w:before="240" w:after="120"/>
      </w:pPr>
      <w:r>
        <w:t>38. Key R&amp;D Failures and Mitigations</w:t>
      </w:r>
    </w:p>
    <w:p>
      <w:pPr>
        <w:pStyle w:val="Heading3"/>
        <w:spacing w:before="240" w:after="120"/>
      </w:pPr>
      <w:r>
        <w:t>39. Compliance Report #5</w:t>
      </w:r>
    </w:p>
    <w:p>
      <w:pPr>
        <w:spacing w:after="80" w:line="276" w:lineRule="auto"/>
      </w:pPr>
      <w:r>
        <w:t>This stage report records the controls for ML Studio S.T.E.M. execution. The exact regulatory mapping must be adapted to the target industry and deployment environment.</w:t>
      </w:r>
    </w:p>
    <w:p>
      <w:pPr>
        <w:spacing w:after="80" w:line="276" w:lineRule="auto"/>
      </w:pPr>
      <w:r>
        <w:t>The project should eventually standardize report numbering across all stage documents; this document retains the requested Report #5 designation.</w:t>
      </w:r>
    </w:p>
    <w:p>
      <w:pPr>
        <w:pStyle w:val="Heading3"/>
        <w:spacing w:before="240" w:after="120"/>
      </w:pPr>
      <w:r>
        <w:t>40. Proof of Concept</w:t>
      </w:r>
    </w:p>
    <w:p>
      <w:pPr>
        <w:spacing w:after="80" w:line="276" w:lineRule="auto"/>
      </w:pPr>
      <w:r>
        <w:t>Receive industrial dataset + intent.</w:t>
      </w:r>
    </w:p>
    <w:p>
      <w:pPr>
        <w:spacing w:after="80" w:line="276" w:lineRule="auto"/>
      </w:pPr>
      <w:r>
        <w:t>Run clean-validator.</w:t>
      </w:r>
    </w:p>
    <w:p>
      <w:pPr>
        <w:spacing w:after="80" w:line="276" w:lineRule="auto"/>
      </w:pPr>
      <w:r>
        <w:t>Create or inherit manifest.</w:t>
      </w:r>
    </w:p>
    <w:p>
      <w:pPr>
        <w:spacing w:after="80" w:line="276" w:lineRule="auto"/>
      </w:pPr>
      <w:r>
        <w:t>Bootstrap DAG + Recipe Orchestrator once.</w:t>
      </w:r>
    </w:p>
    <w:p>
      <w:pPr>
        <w:spacing w:after="80" w:line="276" w:lineRule="auto"/>
      </w:pPr>
      <w:r>
        <w:t>Freeze Model Plan and candidate space.</w:t>
      </w:r>
    </w:p>
    <w:p>
      <w:pPr>
        <w:spacing w:after="80" w:line="276" w:lineRule="auto"/>
      </w:pPr>
      <w:r>
        <w:t>Generate approved splits.</w:t>
      </w:r>
    </w:p>
    <w:p>
      <w:pPr>
        <w:spacing w:after="80" w:line="276" w:lineRule="auto"/>
      </w:pPr>
      <w:r>
        <w:t>Train every suggested model.</w:t>
      </w:r>
    </w:p>
    <w:p>
      <w:pPr>
        <w:spacing w:after="80" w:line="276" w:lineRule="auto"/>
      </w:pPr>
      <w:r>
        <w:t>Evaluate every model.</w:t>
      </w:r>
    </w:p>
    <w:p>
      <w:pPr>
        <w:spacing w:after="80" w:line="276" w:lineRule="auto"/>
      </w:pPr>
      <w:r>
        <w:t>Store normalized metrics.</w:t>
      </w:r>
    </w:p>
    <w:p>
      <w:pPr>
        <w:spacing w:after="80" w:line="276" w:lineRule="auto"/>
      </w:pPr>
      <w:r>
        <w:t>Apply hard constraints.</w:t>
      </w:r>
    </w:p>
    <w:p>
      <w:pPr>
        <w:spacing w:after="80" w:line="276" w:lineRule="auto"/>
      </w:pPr>
      <w:r>
        <w:t>Run Judge.</w:t>
      </w:r>
    </w:p>
    <w:p>
      <w:pPr>
        <w:spacing w:after="80" w:line="276" w:lineRule="auto"/>
      </w:pPr>
      <w:r>
        <w:t>Run Scorer.</w:t>
      </w:r>
    </w:p>
    <w:p>
      <w:pPr>
        <w:spacing w:after="80" w:line="276" w:lineRule="auto"/>
      </w:pPr>
      <w:r>
        <w:t>Select winner or explicitly reject all.</w:t>
      </w:r>
    </w:p>
    <w:p>
      <w:pPr>
        <w:spacing w:after="80" w:line="276" w:lineRule="auto"/>
      </w:pPr>
      <w:r>
        <w:t>Package artifact + evidence.</w:t>
      </w:r>
    </w:p>
    <w:p>
      <w:pPr>
        <w:spacing w:after="80" w:line="276" w:lineRule="auto"/>
      </w:pPr>
      <w:r>
        <w:t>A representative POC should use multiple DAGs, multiple Family IDs and multiple models so the One-Loop principle is demonstrable rather than theoretical.</w:t>
      </w:r>
    </w:p>
    <w:p>
      <w:pPr>
        <w:pStyle w:val="Heading3"/>
        <w:spacing w:before="240" w:after="120"/>
      </w:pPr>
      <w:r>
        <w:t>41. POC Acceptance Criteria</w:t>
      </w:r>
    </w:p>
    <w:p>
      <w:pPr>
        <w:spacing w:after="80" w:line="276" w:lineRule="auto"/>
      </w:pPr>
      <w:r>
        <w:t>Every approved candidate receives an evaluation record.</w:t>
      </w:r>
    </w:p>
    <w:p>
      <w:pPr>
        <w:spacing w:after="80" w:line="276" w:lineRule="auto"/>
      </w:pPr>
      <w:r>
        <w:t>Every result contains DAG ID, Family ID and split ID.</w:t>
      </w:r>
    </w:p>
    <w:p>
      <w:pPr>
        <w:spacing w:after="80" w:line="276" w:lineRule="auto"/>
      </w:pPr>
      <w:r>
        <w:t>No test-set fitting.</w:t>
      </w:r>
    </w:p>
    <w:p>
      <w:pPr>
        <w:spacing w:after="80" w:line="276" w:lineRule="auto"/>
      </w:pPr>
      <w:r>
        <w:t>Metrics frozen before evaluation.</w:t>
      </w:r>
    </w:p>
    <w:p>
      <w:pPr>
        <w:spacing w:after="80" w:line="276" w:lineRule="auto"/>
      </w:pPr>
      <w:r>
        <w:t>Judge references result IDs.</w:t>
      </w:r>
    </w:p>
    <w:p>
      <w:pPr>
        <w:spacing w:after="80" w:line="276" w:lineRule="auto"/>
      </w:pPr>
      <w:r>
        <w:t>Scorer is reproducible from its policy.</w:t>
      </w:r>
    </w:p>
    <w:p>
      <w:pPr>
        <w:spacing w:after="80" w:line="276" w:lineRule="auto"/>
      </w:pPr>
      <w:r>
        <w:t>Rejected models have machine-readable reasons.</w:t>
      </w:r>
    </w:p>
    <w:p>
      <w:pPr>
        <w:spacing w:after="80" w:line="276" w:lineRule="auto"/>
      </w:pPr>
      <w:r>
        <w:t>Selected artifact has a cryptographic hash.</w:t>
      </w:r>
    </w:p>
    <w:p>
      <w:pPr>
        <w:spacing w:after="80" w:line="276" w:lineRule="auto"/>
      </w:pPr>
      <w:r>
        <w:t>Lineage connects model → feature → dataset → intent.</w:t>
      </w:r>
    </w:p>
    <w:p>
      <w:pPr>
        <w:pStyle w:val="Heading3"/>
        <w:spacing w:before="240" w:after="120"/>
      </w:pPr>
      <w:r>
        <w:t>42. Research Questions</w:t>
      </w:r>
    </w:p>
    <w:p>
      <w:pPr>
        <w:spacing w:after="80" w:line="276" w:lineRule="auto"/>
      </w:pPr>
      <w:r>
        <w:t>Does multi-DAG/multi-Family evaluation improve model selection?</w:t>
      </w:r>
    </w:p>
    <w:p>
      <w:pPr>
        <w:spacing w:after="80" w:line="276" w:lineRule="auto"/>
      </w:pPr>
      <w:r>
        <w:t>Does Judge + Scorer improve transparency?</w:t>
      </w:r>
    </w:p>
    <w:p>
      <w:pPr>
        <w:spacing w:after="80" w:line="276" w:lineRule="auto"/>
      </w:pPr>
      <w:r>
        <w:t>Does clean validation reduce training failures?</w:t>
      </w:r>
    </w:p>
    <w:p>
      <w:pPr>
        <w:spacing w:after="80" w:line="276" w:lineRule="auto"/>
      </w:pPr>
      <w:r>
        <w:t>Does freezing the bootstrap plan improve reproducibility?</w:t>
      </w:r>
    </w:p>
    <w:p>
      <w:pPr>
        <w:spacing w:after="80" w:line="276" w:lineRule="auto"/>
      </w:pPr>
      <w:r>
        <w:t>How much industrial model-selection effort is reduced?</w:t>
      </w:r>
    </w:p>
    <w:p>
      <w:pPr>
        <w:spacing w:after="80" w:line="276" w:lineRule="auto"/>
      </w:pPr>
      <w:r>
        <w:t>Does explicit rejection improve production safety?</w:t>
      </w:r>
    </w:p>
    <w:p>
      <w:pPr>
        <w:pStyle w:val="Heading3"/>
        <w:spacing w:before="240" w:after="120"/>
      </w:pPr>
      <w:r>
        <w:t>43. Research Hypotheses</w:t>
      </w:r>
    </w:p>
    <w:p>
      <w:pPr>
        <w:spacing w:after="80" w:line="276" w:lineRule="auto"/>
      </w:pPr>
      <w:r>
        <w:t>H1: Multi-candidate STEM evaluation reduces selection of a suboptimal feasible model.</w:t>
      </w:r>
    </w:p>
    <w:p>
      <w:pPr>
        <w:spacing w:after="80" w:line="276" w:lineRule="auto"/>
      </w:pPr>
      <w:r>
        <w:t>H2: Versioned split and metric policies improve reproducibility.</w:t>
      </w:r>
    </w:p>
    <w:p>
      <w:pPr>
        <w:spacing w:after="80" w:line="276" w:lineRule="auto"/>
      </w:pPr>
      <w:r>
        <w:t>H3: Judge/Scorer separation improves explanation quality.</w:t>
      </w:r>
    </w:p>
    <w:p>
      <w:pPr>
        <w:spacing w:after="80" w:line="276" w:lineRule="auto"/>
      </w:pPr>
      <w:r>
        <w:t>H4: Clean validation reduces downstream failures.</w:t>
      </w:r>
    </w:p>
    <w:p>
      <w:pPr>
        <w:spacing w:after="80" w:line="276" w:lineRule="auto"/>
      </w:pPr>
      <w:r>
        <w:t>H5: Explicit lineage improves auditability.</w:t>
      </w:r>
    </w:p>
    <w:p>
      <w:pPr>
        <w:pStyle w:val="Heading3"/>
        <w:spacing w:before="240" w:after="120"/>
      </w:pPr>
      <w:r>
        <w:t>44. Research Metrics</w:t>
      </w:r>
    </w:p>
    <w:p>
      <w:pPr>
        <w:pStyle w:val="Heading3"/>
        <w:spacing w:before="240" w:after="120"/>
      </w:pPr>
      <w:r>
        <w:t>45. Research-Paper References</w:t>
      </w:r>
    </w:p>
    <w:p>
      <w:pPr>
        <w:spacing w:after="80" w:line="276" w:lineRule="auto"/>
      </w:pPr>
      <w:r>
        <w:t>Breiman, L. (2001). Random Forests. Machine Learning, 45, 5–32.</w:t>
      </w:r>
    </w:p>
    <w:p>
      <w:pPr>
        <w:spacing w:after="80" w:line="276" w:lineRule="auto"/>
      </w:pPr>
      <w:r>
        <w:t>Friedman, J. H. (2001). Greedy Function Approximation: A Gradient Boosting Machine. Annals of Statistics, 29(5), 1189–1232.</w:t>
      </w:r>
    </w:p>
    <w:p>
      <w:pPr>
        <w:spacing w:after="80" w:line="276" w:lineRule="auto"/>
      </w:pPr>
      <w:r>
        <w:t>Pedregosa et al. (2011). Scikit-learn: Machine Learning in Python. Journal of Machine Learning Research, 12, 2825–2832.</w:t>
      </w:r>
    </w:p>
    <w:p>
      <w:pPr>
        <w:spacing w:after="80" w:line="276" w:lineRule="auto"/>
      </w:pPr>
      <w:r>
        <w:t>Stone, M. (1974). Cross-Validatory Choice and Assessment of Statistical Predictions. Journal of the Royal Statistical Society: Series B, 36(2), 111–147.</w:t>
      </w:r>
    </w:p>
    <w:p>
      <w:pPr>
        <w:spacing w:after="80" w:line="276" w:lineRule="auto"/>
      </w:pPr>
      <w:r>
        <w:t>Varma, S., &amp; Simon, R. (2006). Bias in Error Estimation When Using Cross-Validation for Model Selection. BMC Bioinformatics, 7, 91.</w:t>
      </w:r>
    </w:p>
    <w:p>
      <w:pPr>
        <w:spacing w:after="80" w:line="276" w:lineRule="auto"/>
      </w:pPr>
      <w:r>
        <w:t>Sculley et al. (2015). Hidden Technical Debt in Machine Learning Systems. NeurIPS.</w:t>
      </w:r>
    </w:p>
    <w:p>
      <w:pPr>
        <w:spacing w:after="80" w:line="276" w:lineRule="auto"/>
      </w:pPr>
      <w:r>
        <w:t>Mitchell et al. (2019). Model Cards for Model Reporting. FAT*.</w:t>
      </w:r>
    </w:p>
    <w:p>
      <w:pPr>
        <w:spacing w:after="80" w:line="276" w:lineRule="auto"/>
      </w:pPr>
      <w:r>
        <w:t>Gebru et al. (2021). Datasheets for Datasets. Communications of the ACM, 64(12), 86–92.</w:t>
      </w:r>
    </w:p>
    <w:p>
      <w:pPr>
        <w:pStyle w:val="Heading3"/>
        <w:spacing w:before="240" w:after="120"/>
      </w:pPr>
      <w:r>
        <w:t>46. Industrial Suitability</w:t>
      </w:r>
    </w:p>
    <w:p>
      <w:pPr>
        <w:spacing w:after="80" w:line="276" w:lineRule="auto"/>
      </w:pPr>
      <w:r>
        <w:t>Industrial users generally need a defensible answer to: What was trained, why was it trained, how was it evaluated, what alternatives were considered, why was this model selected, and can the decision be traced to the source data?</w:t>
      </w:r>
    </w:p>
    <w:p>
      <w:pPr>
        <w:spacing w:after="80" w:line="276" w:lineRule="auto"/>
      </w:pPr>
      <w:r>
        <w:t>Jane converts business intent into a model plan.</w:t>
      </w:r>
    </w:p>
    <w:p>
      <w:pPr>
        <w:spacing w:after="80" w:line="276" w:lineRule="auto"/>
      </w:pPr>
      <w:r>
        <w:t>Clean-validator prevents unsafe shortcuts.</w:t>
      </w:r>
    </w:p>
    <w:p>
      <w:pPr>
        <w:spacing w:after="80" w:line="276" w:lineRule="auto"/>
      </w:pPr>
      <w:r>
        <w:t>DAG/Family IDs make alternatives explicit.</w:t>
      </w:r>
    </w:p>
    <w:p>
      <w:pPr>
        <w:spacing w:after="80" w:line="276" w:lineRule="auto"/>
      </w:pPr>
      <w:r>
        <w:t>One-loop STEM makes comparison systematic.</w:t>
      </w:r>
    </w:p>
    <w:p>
      <w:pPr>
        <w:spacing w:after="80" w:line="276" w:lineRule="auto"/>
      </w:pPr>
      <w:r>
        <w:t>Judge explains suitability.</w:t>
      </w:r>
    </w:p>
    <w:p>
      <w:pPr>
        <w:spacing w:after="80" w:line="276" w:lineRule="auto"/>
      </w:pPr>
      <w:r>
        <w:t>Scorer applies declared policy.</w:t>
      </w:r>
    </w:p>
    <w:p>
      <w:pPr>
        <w:spacing w:after="80" w:line="276" w:lineRule="auto"/>
      </w:pPr>
      <w:r>
        <w:t>Manifest and lineage make the result auditable.</w:t>
      </w:r>
    </w:p>
    <w:p>
      <w:pPr>
        <w:spacing w:after="80" w:line="276" w:lineRule="auto"/>
      </w:pPr>
      <w:r>
        <w:t>ML Studio can explicitly return no acceptable model.</w:t>
      </w:r>
    </w:p>
    <w:p>
      <w:pPr>
        <w:pStyle w:val="Heading3"/>
        <w:spacing w:before="240" w:after="120"/>
      </w:pPr>
      <w:r>
        <w:t>47. Final Architecture Principle</w:t>
      </w:r>
    </w:p>
    <w:p>
      <w:pPr>
        <w:spacing w:after="80" w:line="276" w:lineRule="auto"/>
      </w:pPr>
      <w:r>
        <w:t>INTENT</w:t>
        <w:br/>
        <w:t xml:space="preserve">  |</w:t>
        <w:br/>
        <w:t xml:space="preserve"> JANE</w:t>
        <w:br/>
        <w:t xml:space="preserve">  |</w:t>
        <w:br/>
        <w:t>MODEL PLAN</w:t>
        <w:br/>
        <w:t xml:space="preserve">  |</w:t>
        <w:br/>
        <w:t xml:space="preserve">  +---------------------------+</w:t>
        <w:br/>
        <w:t xml:space="preserve">  |                           |</w:t>
        <w:br/>
        <w:t>DATA STUDIO PATH        ML MICROSERVICE PATH</w:t>
        <w:br/>
        <w:t xml:space="preserve">  |                           |</w:t>
        <w:br/>
        <w:t>prepared + manifest      clean-validator</w:t>
        <w:br/>
        <w:t xml:space="preserve">  |                     /               |                   FAIL             PASS</w:t>
        <w:br/>
        <w:t xml:space="preserve">  |                    |                |</w:t>
        <w:br/>
        <w:t xml:space="preserve">  |               Data Studio       new manifest</w:t>
        <w:br/>
        <w:t xml:space="preserve">  |                                     |</w:t>
        <w:br/>
        <w:t xml:space="preserve">  +----------------+--------------------+</w:t>
        <w:br/>
        <w:t xml:space="preserve">                   |</w:t>
        <w:br/>
        <w:t xml:space="preserve">          DAG + RECIPE BOOTSTRAP ONCE</w:t>
        <w:br/>
        <w:t xml:space="preserve">                   |</w:t>
        <w:br/>
        <w:t xml:space="preserve">          FREEZE EXPERIMENT PLAN</w:t>
        <w:br/>
        <w:t xml:space="preserve">                   |</w:t>
        <w:br/>
        <w:t xml:space="preserve">       DAG × FAMILY × MODEL SPACE</w:t>
        <w:br/>
        <w:t xml:space="preserve">                   |</w:t>
        <w:br/>
        <w:t xml:space="preserve">        SPLIT → TRAIN → EVALUATE</w:t>
        <w:br/>
        <w:t xml:space="preserve">                   |</w:t>
        <w:br/>
        <w:t xml:space="preserve">                 METRICS</w:t>
        <w:br/>
        <w:t xml:space="preserve">                   |</w:t>
        <w:br/>
        <w:t xml:space="preserve">             JUDGE + SCORER</w:t>
        <w:br/>
        <w:t xml:space="preserve">                   |</w:t>
        <w:br/>
        <w:t xml:space="preserve">          BEST / NONE ACCEPTABLE</w:t>
        <w:br/>
        <w:t xml:space="preserve">                   |</w:t>
        <w:br/>
        <w:t xml:space="preserve">                 USER</w:t>
      </w:r>
    </w:p>
    <w:p>
      <w:pPr>
        <w:spacing w:after="80" w:line="276" w:lineRule="auto"/>
      </w:pPr>
      <w:r>
        <w:t>The defining rule is: **do not guess the winner early**. Establish the plan, validate readiness, freeze the candidate space, evaluate all approved alternatives under a controlled contract, then let Judge and Scorer select—or explicitly reject all candidates.</w:t>
      </w:r>
    </w:p>
    <w:p>
      <w:pPr>
        <w:pStyle w:val="Heading3"/>
        <w:spacing w:before="240" w:after="120"/>
      </w:pPr>
      <w:r>
        <w:t>48. Final Takeaway</w:t>
      </w:r>
    </w:p>
    <w:p>
      <w:pPr>
        <w:spacing w:after="80" w:line="276" w:lineRule="auto"/>
      </w:pPr>
      <w:r>
        <w:t>AI-ConneX ML Studio is therefore a controlled model experimentation and selection system, not merely a training script. Its One-Loop S.T.E.M. process creates a comparable evidence set across multiple DAGs, Family IDs and models, while Jane maintains user intent, the clean-validator protects the boundary, and Judge + Scorer Agents turn validated results into an explainable selection.</w:t>
      </w:r>
    </w:p>
    <w:p>
      <w:pPr>
        <w:spacing w:before="160" w:after="80"/>
        <w:jc w:val="center"/>
      </w:pPr>
      <w:r>
        <w:drawing>
          <wp:inline xmlns:a="http://schemas.openxmlformats.org/drawingml/2006/main" xmlns:pic="http://schemas.openxmlformats.org/drawingml/2006/picture">
            <wp:extent cx="3200400" cy="187017"/>
            <wp:docPr id="48" name="Picture 48"/>
            <wp:cNvGraphicFramePr>
              <a:graphicFrameLocks noChangeAspect="1"/>
            </wp:cNvGraphicFramePr>
            <a:graphic>
              <a:graphicData uri="http://schemas.openxmlformats.org/drawingml/2006/picture">
                <pic:pic>
                  <pic:nvPicPr>
                    <pic:cNvPr id="0" name="footer.png"/>
                    <pic:cNvPicPr/>
                  </pic:nvPicPr>
                  <pic:blipFill>
                    <a:blip r:embed="rId11"/>
                    <a:stretch>
                      <a:fillRect/>
                    </a:stretch>
                  </pic:blipFill>
                  <pic:spPr>
                    <a:xfrm>
                      <a:off x="0" y="0"/>
                      <a:ext cx="3200400" cy="187017"/>
                    </a:xfrm>
                    <a:prstGeom prst="rect"/>
                  </pic:spPr>
                </pic:pic>
              </a:graphicData>
            </a:graphic>
          </wp:inline>
        </w:drawing>
      </w:r>
    </w:p>
    <w:p>
      <w:pPr>
        <w:spacing w:after="240"/>
        <w:jc w:val="center"/>
      </w:pPr>
      <w:r>
        <w:rPr>
          <w:i/>
          <w:color w:val="505050"/>
          <w:sz w:val="19"/>
        </w:rPr>
        <w:t>TAS | AI-ConneX — ML Studio STEM One Loop IF ELSE Documentation End-of-Stage Verification</w:t>
      </w:r>
    </w:p>
    <w:p>
      <w:r>
        <w:br w:type="page"/>
      </w:r>
    </w:p>
    <w:p>
      <w:pPr>
        <w:pStyle w:val="Heading1"/>
        <w:spacing w:before="480" w:after="360"/>
      </w:pPr>
      <w:r>
        <w:t>PART 4: AGENTIC STUDIO SPECIFICATION</w:t>
      </w:r>
    </w:p>
    <w:p>
      <w:pPr>
        <w:pStyle w:val="Heading2"/>
        <w:spacing w:before="360" w:after="240"/>
      </w:pPr>
      <w:r>
        <w:t>Chapter 15: Agentic Studio Main Agent and Agentic Toolkit Documentation</w:t>
      </w:r>
    </w:p>
    <w:p>
      <w:pPr>
        <w:spacing w:after="80" w:line="276" w:lineRule="auto"/>
      </w:pPr>
      <w:r>
        <w:t>AI-ConneX</w:t>
      </w:r>
    </w:p>
    <w:p>
      <w:pPr>
        <w:spacing w:after="80" w:line="276" w:lineRule="auto"/>
      </w:pPr>
      <w:r>
        <w:t>AGENTIC STUDIO — MAIN AGENT &amp; AGENTIC TOOLKIT</w:t>
      </w:r>
    </w:p>
    <w:p>
      <w:pPr>
        <w:spacing w:after="80" w:line="276" w:lineRule="auto"/>
      </w:pPr>
      <w:r>
        <w:t>R&amp;D • Architecture • Runtime Integration • Industrial Operations • POC • Compliance Report #5</w:t>
        <w:br/>
        <w:t>Version 1.0 | 14 August 2026</w:t>
      </w:r>
    </w:p>
    <w:p>
      <w:pPr>
        <w:spacing w:before="160" w:after="80"/>
        <w:jc w:val="center"/>
      </w:pPr>
      <w:r>
        <w:drawing>
          <wp:inline xmlns:a="http://schemas.openxmlformats.org/drawingml/2006/main" xmlns:pic="http://schemas.openxmlformats.org/drawingml/2006/picture">
            <wp:extent cx="5669280" cy="3539843"/>
            <wp:docPr id="49" name="Picture 49"/>
            <wp:cNvGraphicFramePr>
              <a:graphicFrameLocks noChangeAspect="1"/>
            </wp:cNvGraphicFramePr>
            <a:graphic>
              <a:graphicData uri="http://schemas.openxmlformats.org/drawingml/2006/picture">
                <pic:pic>
                  <pic:nvPicPr>
                    <pic:cNvPr id="0" name="agent-studio-hero.png"/>
                    <pic:cNvPicPr/>
                  </pic:nvPicPr>
                  <pic:blipFill>
                    <a:blip r:embed="rId34"/>
                    <a:stretch>
                      <a:fillRect/>
                    </a:stretch>
                  </pic:blipFill>
                  <pic:spPr>
                    <a:xfrm>
                      <a:off x="0" y="0"/>
                      <a:ext cx="5669280" cy="3539843"/>
                    </a:xfrm>
                    <a:prstGeom prst="rect"/>
                  </pic:spPr>
                </pic:pic>
              </a:graphicData>
            </a:graphic>
          </wp:inline>
        </w:drawing>
      </w:r>
    </w:p>
    <w:p>
      <w:pPr>
        <w:spacing w:after="240"/>
        <w:jc w:val="center"/>
      </w:pPr>
      <w:r>
        <w:rPr>
          <w:i/>
          <w:color w:val="505050"/>
          <w:sz w:val="19"/>
        </w:rPr>
        <w:t>Figure 15.1: Agentic Studio Master Architecture Diagram</w:t>
      </w:r>
    </w:p>
    <w:p>
      <w:pPr>
        <w:pStyle w:val="Heading3"/>
        <w:spacing w:before="240" w:after="120"/>
      </w:pPr>
      <w:r>
        <w:t>Document Control</w:t>
      </w:r>
    </w:p>
    <w:p>
      <w:pPr>
        <w:pStyle w:val="Heading3"/>
        <w:spacing w:before="240" w:after="120"/>
      </w:pPr>
      <w:r>
        <w:t>1. Executive Summary</w:t>
      </w:r>
    </w:p>
    <w:p>
      <w:pPr>
        <w:spacing w:after="80" w:line="276" w:lineRule="auto"/>
      </w:pPr>
      <w:r>
        <w:t>The Main Agent and Agentic Toolkit are the operational outputs of Agentic Studio. The Main Agent is not another unrestricted chatbot: it is the industrial execution persona instantiated from an Agent SPEC and backed by Agent Runtime, RAG, Knowledge Graph, Knowledge Base, telemetry, evaluated models and governed tools. The Agentic Toolkit is the reusable capability layer that lets an industrial organization monitor assets, interpret state, create alerts, generate reports, investigate events, coordinate maintenance workflows and perform approved actions without requiring a dedicated data scientist or agent engineer for every routine.</w:t>
      </w:r>
    </w:p>
    <w:p>
      <w:pPr>
        <w:spacing w:after="80" w:line="276" w:lineRule="auto"/>
      </w:pPr>
      <w:r>
        <w:t>The central separation is: Main Agent = accountable coordinator; Toolkit = reusable capabilities; Runtime = enforcement/execution engine; SPEC = contract; Knowledge Foundation = evidence; Policy = authorization; Visualizer = human operational view.</w:t>
      </w:r>
    </w:p>
    <w:p>
      <w:pPr>
        <w:spacing w:after="80" w:line="276" w:lineRule="auto"/>
      </w:pPr>
      <w:r>
        <w:t>USER / INDUSTRIALIST</w:t>
        <w:br/>
        <w:t xml:space="preserve">        |</w:t>
        <w:br/>
        <w:t xml:space="preserve">      JANE</w:t>
        <w:br/>
        <w:t xml:space="preserve">        |</w:t>
        <w:br/>
        <w:t xml:space="preserve">    USER INTENT</w:t>
        <w:br/>
        <w:t xml:space="preserve">        |</w:t>
        <w:br/>
        <w:t xml:space="preserve">   AGENT BUILDER</w:t>
        <w:br/>
        <w:t xml:space="preserve">        |</w:t>
        <w:br/>
        <w:t xml:space="preserve">    AGENT SPEC</w:t>
        <w:br/>
        <w:t xml:space="preserve">        |</w:t>
        <w:br/>
        <w:t xml:space="preserve">  AGENT RUNTIME</w:t>
        <w:br/>
        <w:t xml:space="preserve">        |</w:t>
        <w:br/>
        <w:t xml:space="preserve">  +-----+-----------------------------+</w:t>
        <w:br/>
        <w:t xml:space="preserve">  | Knowledge / Models / Telemetry    |</w:t>
        <w:br/>
        <w:t xml:space="preserve">  |                                   |</w:t>
        <w:br/>
        <w:t xml:space="preserve">  +----------------+------------------+</w:t>
        <w:br/>
        <w:t xml:space="preserve">                   |</w:t>
        <w:br/>
        <w:t xml:space="preserve">             MAIN AGENT</w:t>
        <w:br/>
        <w:t xml:space="preserve">                   |</w:t>
        <w:br/>
        <w:t xml:space="preserve">        +----------+-----------+</w:t>
        <w:br/>
        <w:t xml:space="preserve">        |      AGENTIC TOOLKIT |</w:t>
        <w:br/>
        <w:t xml:space="preserve">        +----------+-----------+</w:t>
        <w:br/>
        <w:t xml:space="preserve">                   |</w:t>
        <w:br/>
        <w:t xml:space="preserve">       alerts / reports / workflows</w:t>
        <w:br/>
        <w:t xml:space="preserve">       diagnostics / monitoring</w:t>
        <w:br/>
        <w:t xml:space="preserve">       governed industrial actions</w:t>
        <w:br/>
        <w:t xml:space="preserve">                   |</w:t>
        <w:br/>
        <w:t xml:space="preserve">              OT/IT systems</w:t>
        <w:br/>
        <w:t xml:space="preserve">                   |</w:t>
        <w:br/>
        <w:t xml:space="preserve">             VISUALIZER</w:t>
        <w:br/>
        <w:t xml:space="preserve">                   |</w:t>
        <w:br/>
        <w:t xml:space="preserve">              OPERATOR</w:t>
      </w:r>
    </w:p>
    <w:p>
      <w:pPr>
        <w:pStyle w:val="Heading3"/>
        <w:spacing w:before="240" w:after="120"/>
      </w:pPr>
      <w:r>
        <w:t>2. What Is the Main Agent?</w:t>
      </w:r>
    </w:p>
    <w:p>
      <w:pPr>
        <w:spacing w:after="80" w:line="276" w:lineRule="auto"/>
      </w:pPr>
      <w:r>
        <w:t>The Main Agent is the single industrial-facing agent instance produced by Agentic Studio for a specific user, site, operational objective or managed industrial environment. It maintains the execution context, interprets current evidence, plans within the permitted action envelope, invokes toolkit capabilities, explains outcomes and escalates when evidence or authority is insufficient.</w:t>
      </w:r>
    </w:p>
    <w:p>
      <w:pPr>
        <w:spacing w:after="80" w:line="276" w:lineRule="auto"/>
      </w:pPr>
      <w:r>
        <w:t>It is instantiated from a versioned Agent SPEC.</w:t>
      </w:r>
    </w:p>
    <w:p>
      <w:pPr>
        <w:spacing w:after="80" w:line="276" w:lineRule="auto"/>
      </w:pPr>
      <w:r>
        <w:t>It never receives unrestricted tool access.</w:t>
      </w:r>
    </w:p>
    <w:p>
      <w:pPr>
        <w:spacing w:after="80" w:line="276" w:lineRule="auto"/>
      </w:pPr>
      <w:r>
        <w:t>It uses the Knowledge Foundation for grounded evidence.</w:t>
      </w:r>
    </w:p>
    <w:p>
      <w:pPr>
        <w:spacing w:after="80" w:line="276" w:lineRule="auto"/>
      </w:pPr>
      <w:r>
        <w:t>It uses telemetry for current operational state.</w:t>
      </w:r>
    </w:p>
    <w:p>
      <w:pPr>
        <w:spacing w:after="80" w:line="276" w:lineRule="auto"/>
      </w:pPr>
      <w:r>
        <w:t>It may call evaluated ML Studio models through their contracts.</w:t>
      </w:r>
    </w:p>
    <w:p>
      <w:pPr>
        <w:spacing w:after="80" w:line="276" w:lineRule="auto"/>
      </w:pPr>
      <w:r>
        <w:t>It delegates side effects to the Agentic Toolkit/Tool Gateway.</w:t>
      </w:r>
    </w:p>
    <w:p>
      <w:pPr>
        <w:spacing w:after="80" w:line="276" w:lineRule="auto"/>
      </w:pPr>
      <w:r>
        <w:t>It records decisions, evidence, tool calls and outcomes.</w:t>
      </w:r>
    </w:p>
    <w:p>
      <w:pPr>
        <w:spacing w:after="80" w:line="276" w:lineRule="auto"/>
      </w:pPr>
      <w:r>
        <w:t>It can operate in INFORM, RECOMMEND, APPROVE-THEN-ACT or configured AUTONOMOUS modes.</w:t>
      </w:r>
    </w:p>
    <w:p>
      <w:pPr>
        <w:pStyle w:val="Heading3"/>
        <w:spacing w:before="240" w:after="120"/>
      </w:pPr>
      <w:r>
        <w:t>3. What Is the Agentic Toolkit?</w:t>
      </w:r>
    </w:p>
    <w:p>
      <w:pPr>
        <w:spacing w:after="80" w:line="276" w:lineRule="auto"/>
      </w:pPr>
      <w:r>
        <w:t>The Agentic Toolkit is the reusable capability catalog around the Main Agent. A toolkit capability is a typed, versioned operation with defined inputs, outputs, permissions, side effects, limits and observability. Toolkit capabilities can be composed into industrial workflows.</w:t>
      </w:r>
    </w:p>
    <w:p>
      <w:pPr>
        <w:spacing w:after="80" w:line="276" w:lineRule="auto"/>
      </w:pPr>
      <w:r>
        <w:t>Toolkit capabilities are not all equal. Read-only operations can generally have lower autonomy requirements than actions that modify operational or business state.</w:t>
      </w:r>
    </w:p>
    <w:p>
      <w:pPr>
        <w:pStyle w:val="Heading3"/>
        <w:spacing w:before="240" w:after="120"/>
      </w:pPr>
      <w:r>
        <w:t>4. Why Main Agent + Toolkit?</w:t>
      </w:r>
    </w:p>
    <w:p>
      <w:pPr>
        <w:spacing w:after="80" w:line="276" w:lineRule="auto"/>
      </w:pPr>
      <w:r>
        <w:t>A monolithic agent becomes difficult to govern because reasoning, knowledge access, permissions, integrations and side effects become inseparable. A toolkit makes capabilities explicit and testable. The Main Agent can then coordinate capabilities without owning every implementation detail.</w:t>
      </w:r>
    </w:p>
    <w:p>
      <w:pPr>
        <w:pStyle w:val="Heading3"/>
        <w:spacing w:before="240" w:after="120"/>
      </w:pPr>
      <w:r>
        <w:t>5. R&amp;D Objectives</w:t>
      </w:r>
    </w:p>
    <w:p>
      <w:pPr>
        <w:spacing w:after="80" w:line="276" w:lineRule="auto"/>
      </w:pPr>
      <w:r>
        <w:t>Create an industrial agent that is useful without pretending to be a human engineer.</w:t>
      </w:r>
    </w:p>
    <w:p>
      <w:pPr>
        <w:spacing w:after="80" w:line="276" w:lineRule="auto"/>
      </w:pPr>
      <w:r>
        <w:t>Convert complex industrial workflows into reusable capabilities.</w:t>
      </w:r>
    </w:p>
    <w:p>
      <w:pPr>
        <w:spacing w:after="80" w:line="276" w:lineRule="auto"/>
      </w:pPr>
      <w:r>
        <w:t>Separate reasoning from authorization and side effects.</w:t>
      </w:r>
    </w:p>
    <w:p>
      <w:pPr>
        <w:spacing w:after="80" w:line="276" w:lineRule="auto"/>
      </w:pPr>
      <w:r>
        <w:t>Provide evidence-backed explanations.</w:t>
      </w:r>
    </w:p>
    <w:p>
      <w:pPr>
        <w:spacing w:after="80" w:line="276" w:lineRule="auto"/>
      </w:pPr>
      <w:r>
        <w:t>Operate with degraded capability when data, models or integrations fail.</w:t>
      </w:r>
    </w:p>
    <w:p>
      <w:pPr>
        <w:spacing w:after="80" w:line="276" w:lineRule="auto"/>
      </w:pPr>
      <w:r>
        <w:t>Make every capability testable independently.</w:t>
      </w:r>
    </w:p>
    <w:p>
      <w:pPr>
        <w:spacing w:after="80" w:line="276" w:lineRule="auto"/>
      </w:pPr>
      <w:r>
        <w:t>Support multi-site and multi-asset deployments without cross-scope leakage.</w:t>
      </w:r>
    </w:p>
    <w:p>
      <w:pPr>
        <w:spacing w:after="80" w:line="276" w:lineRule="auto"/>
      </w:pPr>
      <w:r>
        <w:t>Allow industrialists to configure outcomes rather than implement agent code.</w:t>
      </w:r>
    </w:p>
    <w:p>
      <w:pPr>
        <w:pStyle w:val="Heading3"/>
        <w:spacing w:before="240" w:after="120"/>
      </w:pPr>
      <w:r>
        <w:t>6. Research Hypotheses</w:t>
      </w:r>
    </w:p>
    <w:p>
      <w:pPr>
        <w:spacing w:after="80" w:line="276" w:lineRule="auto"/>
      </w:pPr>
      <w:r>
        <w:t>A constrained coordinator plus typed tools is safer than a monolithic autonomous agent.</w:t>
      </w:r>
    </w:p>
    <w:p>
      <w:pPr>
        <w:spacing w:after="80" w:line="276" w:lineRule="auto"/>
      </w:pPr>
      <w:r>
        <w:t>Industrial utility improves when current telemetry, historical knowledge and asset topology are available together.</w:t>
      </w:r>
    </w:p>
    <w:p>
      <w:pPr>
        <w:spacing w:after="80" w:line="276" w:lineRule="auto"/>
      </w:pPr>
      <w:r>
        <w:t>Explicit capability contracts reduce accidental side effects.</w:t>
      </w:r>
    </w:p>
    <w:p>
      <w:pPr>
        <w:spacing w:after="80" w:line="276" w:lineRule="auto"/>
      </w:pPr>
      <w:r>
        <w:t>Evidence and action provenance improves operator trust and incident reconstruction.</w:t>
      </w:r>
    </w:p>
    <w:p>
      <w:pPr>
        <w:spacing w:after="80" w:line="276" w:lineRule="auto"/>
      </w:pPr>
      <w:r>
        <w:t>Progressive autonomy is more appropriate for industrial deployment than unconditional autonomy.</w:t>
      </w:r>
    </w:p>
    <w:p>
      <w:pPr>
        <w:pStyle w:val="Heading3"/>
        <w:spacing w:before="240" w:after="120"/>
      </w:pPr>
      <w:r>
        <w:t>7. Previous Stage Input — Jane / Chatbot</w:t>
      </w:r>
    </w:p>
    <w:p>
      <w:pPr>
        <w:spacing w:after="80" w:line="276" w:lineRule="auto"/>
      </w:pPr>
      <w:r>
        <w:t>Jane captures the human's intent and negotiation about the plan. The output should be a structured intent, not merely conversation text.</w:t>
      </w:r>
    </w:p>
    <w:p>
      <w:pPr>
        <w:spacing w:after="80" w:line="276" w:lineRule="auto"/>
      </w:pPr>
      <w:r>
        <w:t>{</w:t>
        <w:br/>
        <w:t xml:space="preserve">  "intent_uid": "INT-...",</w:t>
        <w:br/>
        <w:t xml:space="preserve">  "user_goal": "Monitor compressor health and alert maintenance",</w:t>
        <w:br/>
        <w:t xml:space="preserve">  "site_uid": "PLANT-01",</w:t>
        <w:br/>
        <w:t xml:space="preserve">  "asset_scope": ["COMP-02"],</w:t>
        <w:br/>
        <w:t xml:space="preserve">  "desired_outcome": "early_warning",</w:t>
        <w:br/>
        <w:t xml:space="preserve">  "autonomy_requested": "RECOMMEND",</w:t>
        <w:br/>
        <w:t xml:space="preserve">  "notification_channels": ["dashboard","email"],</w:t>
        <w:br/>
        <w:t xml:space="preserve">  "constraints": {</w:t>
        <w:br/>
        <w:t xml:space="preserve">    "business_hours": true,</w:t>
        <w:br/>
        <w:t xml:space="preserve">    "maintenance_team": "ROTATING_EQUIPMENT"</w:t>
        <w:br/>
        <w:t xml:space="preserve">  }</w:t>
        <w:br/>
        <w:t>}</w:t>
      </w:r>
    </w:p>
    <w:p>
      <w:pPr>
        <w:spacing w:after="80" w:line="276" w:lineRule="auto"/>
      </w:pPr>
      <w:r>
        <w:t>Agent Builder converts this intent into a signed Agent SPEC. The Main Agent never treats arbitrary later chat text as permission to expand its capabilities.</w:t>
      </w:r>
    </w:p>
    <w:p>
      <w:pPr>
        <w:pStyle w:val="Heading3"/>
        <w:spacing w:before="240" w:after="120"/>
      </w:pPr>
      <w:r>
        <w:t>8. Agent SPEC as the Main Agent Contract</w:t>
      </w:r>
    </w:p>
    <w:p>
      <w:pPr>
        <w:spacing w:after="80" w:line="276" w:lineRule="auto"/>
      </w:pPr>
      <w:r>
        <w:t>The signed SPEC is authoritative. The Main Agent can select among permitted capabilities but cannot create permission through reasoning.</w:t>
      </w:r>
    </w:p>
    <w:p>
      <w:pPr>
        <w:pStyle w:val="Heading3"/>
        <w:spacing w:before="240" w:after="120"/>
      </w:pPr>
      <w:r>
        <w:t>9. Main Agent Lifecycle</w:t>
      </w:r>
    </w:p>
    <w:p>
      <w:pPr>
        <w:spacing w:after="80" w:line="276" w:lineRule="auto"/>
      </w:pPr>
      <w:r>
        <w:t>CREATE</w:t>
        <w:br/>
        <w:t xml:space="preserve">  -&gt; LOAD SPEC</w:t>
        <w:br/>
        <w:t xml:space="preserve">  -&gt; VERIFY SIGNATURE</w:t>
        <w:br/>
        <w:t xml:space="preserve">  -&gt; RESOLVE SCOPE</w:t>
        <w:br/>
        <w:t xml:space="preserve">  -&gt; INITIALIZE CONTEXT</w:t>
        <w:br/>
        <w:t xml:space="preserve">  -&gt; OBSERVE</w:t>
        <w:br/>
        <w:t xml:space="preserve">  -&gt; RETRIEVE</w:t>
        <w:br/>
        <w:t xml:space="preserve">  -&gt; PLAN</w:t>
        <w:br/>
        <w:t xml:space="preserve">  -&gt; PROPOSE</w:t>
        <w:br/>
        <w:t xml:space="preserve">  -&gt; POLICY CHECK</w:t>
        <w:br/>
        <w:t xml:space="preserve">  -&gt; TOOL EXECUTION</w:t>
        <w:br/>
        <w:t xml:space="preserve">  -&gt; VERIFY RESULT</w:t>
        <w:br/>
        <w:t xml:space="preserve">  -&gt; EXPLAIN</w:t>
        <w:br/>
        <w:t xml:space="preserve">  -&gt; AUDIT</w:t>
        <w:br/>
        <w:t xml:space="preserve">  -&gt; WAIT / MONITOR / ESCALATE</w:t>
      </w:r>
    </w:p>
    <w:p>
      <w:pPr>
        <w:pStyle w:val="Heading3"/>
        <w:spacing w:before="240" w:after="120"/>
      </w:pPr>
      <w:r>
        <w:t>10. Main Agent Internal Loop</w:t>
      </w:r>
    </w:p>
    <w:p>
      <w:pPr>
        <w:spacing w:after="80" w:line="276" w:lineRule="auto"/>
      </w:pPr>
      <w:r>
        <w:t>while execution_active:</w:t>
        <w:br/>
        <w:t xml:space="preserve">    observe()</w:t>
        <w:br/>
        <w:t xml:space="preserve">    context = gather_evidence(</w:t>
        <w:br/>
        <w:t xml:space="preserve">        rag=True, graph=True, telemetry=True</w:t>
        <w:br/>
        <w:t xml:space="preserve">    )</w:t>
        <w:br/>
        <w:t xml:space="preserve">    plan = reason_within_spec(context)</w:t>
        <w:br/>
        <w:t xml:space="preserve">    proposal = validate_plan(plan)</w:t>
        <w:br/>
        <w:br/>
        <w:t xml:space="preserve">    decision = policy.evaluate(proposal)</w:t>
        <w:br/>
        <w:br/>
        <w:t xml:space="preserve">    if decision == "DENY":</w:t>
        <w:br/>
        <w:t xml:space="preserve">        explain_and_audit()</w:t>
        <w:br/>
        <w:t xml:space="preserve">        break</w:t>
        <w:br/>
        <w:br/>
        <w:t xml:space="preserve">    if decision == "APPROVAL_REQUIRED":</w:t>
        <w:br/>
        <w:t xml:space="preserve">        request_human_approval()</w:t>
        <w:br/>
        <w:t xml:space="preserve">        continue</w:t>
        <w:br/>
        <w:br/>
        <w:t xml:space="preserve">    result = toolkit.execute(proposal)</w:t>
        <w:br/>
        <w:t xml:space="preserve">    verify(result)</w:t>
        <w:br/>
        <w:t xml:space="preserve">    update_state()</w:t>
        <w:br/>
        <w:t xml:space="preserve">    audit()</w:t>
      </w:r>
    </w:p>
    <w:p>
      <w:pPr>
        <w:spacing w:after="80" w:line="276" w:lineRule="auto"/>
      </w:pPr>
      <w:r>
        <w:t>The model is therefore one component of the loop, not the security boundary.</w:t>
      </w:r>
    </w:p>
    <w:p>
      <w:pPr>
        <w:pStyle w:val="Heading3"/>
        <w:spacing w:before="240" w:after="120"/>
      </w:pPr>
      <w:r>
        <w:t>11. Toolkit Capability Contract</w:t>
      </w:r>
    </w:p>
    <w:p>
      <w:pPr>
        <w:spacing w:after="80" w:line="276" w:lineRule="auto"/>
      </w:pPr>
      <w:r>
        <w:t>{</w:t>
        <w:br/>
        <w:t xml:space="preserve">  "capability_uid": "CAP-ALERT-CREATE",</w:t>
        <w:br/>
        <w:t xml:space="preserve">  "version": "1.4.0",</w:t>
        <w:br/>
        <w:t xml:space="preserve">  "name": "create_alert",</w:t>
        <w:br/>
        <w:t xml:space="preserve">  "description": "Create a maintenance alert",</w:t>
        <w:br/>
        <w:t xml:space="preserve">  "input_schema": "ALERT-V3",</w:t>
        <w:br/>
        <w:t xml:space="preserve">  "output_schema": "ALERT-RESULT-V2",</w:t>
        <w:br/>
        <w:t xml:space="preserve">  "side_effect": "WRITE",</w:t>
        <w:br/>
        <w:t xml:space="preserve">  "risk_class": "OPERATIONAL",</w:t>
        <w:br/>
        <w:t xml:space="preserve">  "requires_approval": true,</w:t>
        <w:br/>
        <w:t xml:space="preserve">  "allowed_scopes": ["PLANT-01"],</w:t>
        <w:br/>
        <w:t xml:space="preserve">  "idempotency": "required",</w:t>
        <w:br/>
        <w:t xml:space="preserve">  "timeout_seconds": 20,</w:t>
        <w:br/>
        <w:t xml:space="preserve">  "audit_required": true</w:t>
        <w:br/>
        <w:t>}</w:t>
      </w:r>
    </w:p>
    <w:p>
      <w:pPr>
        <w:pStyle w:val="Heading3"/>
        <w:spacing w:before="240" w:after="120"/>
      </w:pPr>
      <w:r>
        <w:t>12. Toolkit Architecture</w:t>
      </w:r>
    </w:p>
    <w:p>
      <w:pPr>
        <w:spacing w:after="80" w:line="276" w:lineRule="auto"/>
      </w:pPr>
      <w:r>
        <w:t>MAIN AGENT</w:t>
        <w:br/>
        <w:t xml:space="preserve">                         |</w:t>
        <w:br/>
        <w:t xml:space="preserve">                  Capability Planner</w:t>
        <w:br/>
        <w:t xml:space="preserve">                         |</w:t>
        <w:br/>
        <w:t xml:space="preserve">                  Toolkit Registry</w:t>
        <w:br/>
        <w:t xml:space="preserve">                         |</w:t>
        <w:br/>
        <w:t xml:space="preserve">        +----------------+----------------+</w:t>
        <w:br/>
        <w:t xml:space="preserve">        |                |                |</w:t>
        <w:br/>
        <w:t xml:space="preserve">    Observe           Diagnose         Visualize</w:t>
        <w:br/>
        <w:t xml:space="preserve">        |                |                |</w:t>
        <w:br/>
        <w:t xml:space="preserve">      data             models           math/physics</w:t>
        <w:br/>
        <w:t xml:space="preserve">        |                |                |</w:t>
        <w:br/>
        <w:t xml:space="preserve">        +----------------+----------------+</w:t>
        <w:br/>
        <w:t xml:space="preserve">                         |</w:t>
        <w:br/>
        <w:t xml:space="preserve">                    Policy Gateway</w:t>
        <w:br/>
        <w:t xml:space="preserve">                         |</w:t>
        <w:br/>
        <w:t xml:space="preserve">                 Connector Adapters</w:t>
        <w:br/>
        <w:t xml:space="preserve">              /        |        |                   CMMS      MES      SCADA    ERP</w:t>
      </w:r>
    </w:p>
    <w:p>
      <w:pPr>
        <w:pStyle w:val="Heading3"/>
        <w:spacing w:before="240" w:after="120"/>
      </w:pPr>
      <w:r>
        <w:t>13. Capability Classes</w:t>
      </w:r>
    </w:p>
    <w:p>
      <w:pPr>
        <w:spacing w:after="80" w:line="276" w:lineRule="auto"/>
      </w:pPr>
      <w:r>
        <w:t>The exact classification is site-specific. A 'write' to a maintenance system is not equivalent to a control command to a physical machine.</w:t>
      </w:r>
    </w:p>
    <w:p>
      <w:pPr>
        <w:pStyle w:val="Heading3"/>
        <w:spacing w:before="240" w:after="120"/>
      </w:pPr>
      <w:r>
        <w:t>14. Industrial Visualizer Toolkit</w:t>
      </w:r>
    </w:p>
    <w:p>
      <w:pPr>
        <w:spacing w:after="80" w:line="276" w:lineRule="auto"/>
      </w:pPr>
      <w:r>
        <w:t>The Visualizer is a toolkit capability, not the Main Agent itself. It turns telemetry, mathematical transforms, model outputs and event markers into operator-readable views. Examples include FFT/spectrum analysis, time trends, envelope analysis, anomaly overlays, row/column marking and asset-state dashboards.</w:t>
      </w:r>
    </w:p>
    <w:p>
      <w:pPr>
        <w:spacing w:after="80" w:line="276" w:lineRule="auto"/>
      </w:pPr>
      <w:r>
        <w:t>FFT for vibration/frequency-domain analysis.</w:t>
      </w:r>
    </w:p>
    <w:p>
      <w:pPr>
        <w:spacing w:after="80" w:line="276" w:lineRule="auto"/>
      </w:pPr>
      <w:r>
        <w:t>Time-domain trend with detected events.</w:t>
      </w:r>
    </w:p>
    <w:p>
      <w:pPr>
        <w:spacing w:after="80" w:line="276" w:lineRule="auto"/>
      </w:pPr>
      <w:r>
        <w:t>Spectrogram for changing frequency content.</w:t>
      </w:r>
    </w:p>
    <w:p>
      <w:pPr>
        <w:spacing w:after="80" w:line="276" w:lineRule="auto"/>
      </w:pPr>
      <w:r>
        <w:t>Threshold and model-score overlays.</w:t>
      </w:r>
    </w:p>
    <w:p>
      <w:pPr>
        <w:spacing w:after="80" w:line="276" w:lineRule="auto"/>
      </w:pPr>
      <w:r>
        <w:t>Per-row/per-column annotations for structured datasets.</w:t>
      </w:r>
    </w:p>
    <w:p>
      <w:pPr>
        <w:spacing w:after="80" w:line="276" w:lineRule="auto"/>
      </w:pPr>
      <w:r>
        <w:t>Asset topology visualization from Knowledge Graph.</w:t>
      </w:r>
    </w:p>
    <w:p>
      <w:pPr>
        <w:spacing w:after="80" w:line="276" w:lineRule="auto"/>
      </w:pPr>
      <w:r>
        <w:t>Evidence markers linking a visual event to telemetry/document/model provenance.</w:t>
      </w:r>
    </w:p>
    <w:p>
      <w:pPr>
        <w:spacing w:after="80" w:line="276" w:lineRule="auto"/>
      </w:pPr>
      <w:r>
        <w:t>The visualizer should never imply that a mathematical transformation is a diagnosis. It displays computed evidence and model results with units, windows, timestamps and provenance.</w:t>
      </w:r>
    </w:p>
    <w:p>
      <w:pPr>
        <w:pStyle w:val="Heading3"/>
        <w:spacing w:before="240" w:after="120"/>
      </w:pPr>
      <w:r>
        <w:t>15. Main Agent + Knowledge Foundation</w:t>
      </w:r>
    </w:p>
    <w:p>
      <w:pPr>
        <w:spacing w:after="80" w:line="276" w:lineRule="auto"/>
      </w:pPr>
      <w:r>
        <w:t>Main Agent</w:t>
        <w:br/>
        <w:t xml:space="preserve">   |</w:t>
        <w:br/>
        <w:t xml:space="preserve">   +--&gt; RAG: "What approved procedure applies?"</w:t>
        <w:br/>
        <w:t xml:space="preserve">   |</w:t>
        <w:br/>
        <w:t xml:space="preserve">   +--&gt; KG: "What components/sensors are connected?"</w:t>
        <w:br/>
        <w:t xml:space="preserve">   |</w:t>
        <w:br/>
        <w:t xml:space="preserve">   +--&gt; Telemetry: "What is happening now?"</w:t>
        <w:br/>
        <w:t xml:space="preserve">   |</w:t>
        <w:br/>
        <w:t xml:space="preserve">   +--&gt; Model: "What does the evaluated model estimate?"</w:t>
        <w:br/>
        <w:t xml:space="preserve">   |</w:t>
        <w:br/>
        <w:t xml:space="preserve">   +--&gt; Toolkit: "What bounded operation is allowed?"</w:t>
      </w:r>
    </w:p>
    <w:p>
      <w:pPr>
        <w:spacing w:after="80" w:line="276" w:lineRule="auto"/>
      </w:pPr>
      <w:r>
        <w:t>This prevents the Main Agent from using a single source for every type of question.</w:t>
      </w:r>
    </w:p>
    <w:p>
      <w:pPr>
        <w:pStyle w:val="Heading3"/>
        <w:spacing w:before="240" w:after="120"/>
      </w:pPr>
      <w:r>
        <w:t>16. Failure Analysis</w:t>
      </w:r>
    </w:p>
    <w:p>
      <w:pPr>
        <w:pStyle w:val="Heading3"/>
        <w:spacing w:before="240" w:after="120"/>
      </w:pPr>
      <w:r>
        <w:t>17. Excessive Agency Design</w:t>
      </w:r>
    </w:p>
    <w:p>
      <w:pPr>
        <w:spacing w:after="80" w:line="276" w:lineRule="auto"/>
      </w:pPr>
      <w:r>
        <w:t>OWASP defines excessive agency as damaging actions enabled by excessive functionality, permissions or autonomy. The Main Agent therefore does not receive a broad API surface and choose freely. The SPEC selects capabilities; policy checks each call; the gateway executes; and high-consequence operations can require approval. citeturn0search2</w:t>
      </w:r>
    </w:p>
    <w:p>
      <w:pPr>
        <w:spacing w:after="80" w:line="276" w:lineRule="auto"/>
      </w:pPr>
      <w:r>
        <w:t>Agent decides WHAT it proposes</w:t>
        <w:br/>
        <w:t xml:space="preserve">        |</w:t>
        <w:br/>
        <w:t>SPEC decides WHAT exists</w:t>
        <w:br/>
        <w:t xml:space="preserve">        |</w:t>
        <w:br/>
        <w:t>Policy decides WHETHER it is allowed</w:t>
        <w:br/>
        <w:t xml:space="preserve">        |</w:t>
        <w:br/>
        <w:t>Gateway decides HOW it executes</w:t>
        <w:br/>
        <w:t xml:space="preserve">        |</w:t>
        <w:br/>
        <w:t>Audit records WHAT happened</w:t>
      </w:r>
    </w:p>
    <w:p>
      <w:pPr>
        <w:pStyle w:val="Heading3"/>
        <w:spacing w:before="240" w:after="120"/>
      </w:pPr>
      <w:r>
        <w:t>18. Human-in-the-Loop</w:t>
      </w:r>
    </w:p>
    <w:p>
      <w:pPr>
        <w:spacing w:after="80" w:line="276" w:lineRule="auto"/>
      </w:pPr>
      <w:r>
        <w:t>The toolkit must not be used to bypass PLC/SCADA safety systems or site safety procedures.</w:t>
      </w:r>
    </w:p>
    <w:p>
      <w:pPr>
        <w:pStyle w:val="Heading3"/>
        <w:spacing w:before="240" w:after="120"/>
      </w:pPr>
      <w:r>
        <w:t>19. Industrial Safety Boundary</w:t>
      </w:r>
    </w:p>
    <w:p>
      <w:pPr>
        <w:spacing w:after="80" w:line="276" w:lineRule="auto"/>
      </w:pPr>
      <w:r>
        <w:t>AI-ConneX should normally operate above the industrial control safety layer. The Main Agent can monitor and recommend; where a control integration exists, the interface must enforce an independent safety and authorization boundary. Agentic AI should not be treated as a substitute for SIS, interlocks, PLC safety logic or validated control systems.</w:t>
      </w:r>
    </w:p>
    <w:p>
      <w:pPr>
        <w:spacing w:after="80" w:line="276" w:lineRule="auto"/>
      </w:pPr>
      <w:r>
        <w:t>ISO 23247-2 provides a manufacturing digital-twin reference architecture, while ISO 23247-4 addresses information exchange across user, service, access and proximity networks. These are useful architectural anchors for keeping agent services and industrial entities/interfaces separated. citeturn0search11turn0search15</w:t>
      </w:r>
    </w:p>
    <w:p>
      <w:pPr>
        <w:pStyle w:val="Heading3"/>
        <w:spacing w:before="240" w:after="120"/>
      </w:pPr>
      <w:r>
        <w:t>20. Agentic Toolkit Registry</w:t>
      </w:r>
    </w:p>
    <w:p>
      <w:pPr>
        <w:pStyle w:val="Heading3"/>
        <w:spacing w:before="240" w:after="120"/>
      </w:pPr>
      <w:r>
        <w:t>21. Main Agent State</w:t>
      </w:r>
    </w:p>
    <w:p>
      <w:pPr>
        <w:spacing w:after="80" w:line="276" w:lineRule="auto"/>
      </w:pPr>
      <w:r>
        <w:t>AgentState</w:t>
        <w:br/>
        <w:t>├── identity</w:t>
        <w:br/>
        <w:t>├── intent</w:t>
        <w:br/>
        <w:t>├── spec_ref</w:t>
        <w:br/>
        <w:t>├── execution_uid</w:t>
        <w:br/>
        <w:t>├── site_scope</w:t>
        <w:br/>
        <w:t>├── asset_scope</w:t>
        <w:br/>
        <w:t>├── current_observation</w:t>
        <w:br/>
        <w:t>├── evidence_pack</w:t>
        <w:br/>
        <w:t>├── plan</w:t>
        <w:br/>
        <w:t>├── pending_approval</w:t>
        <w:br/>
        <w:t>├── tool_history</w:t>
        <w:br/>
        <w:t>├── outcomes</w:t>
        <w:br/>
        <w:t>├── escalations</w:t>
        <w:br/>
        <w:t>├── budgets</w:t>
        <w:br/>
        <w:t>└── audit_ref</w:t>
      </w:r>
    </w:p>
    <w:p>
      <w:pPr>
        <w:spacing w:after="80" w:line="276" w:lineRule="auto"/>
      </w:pPr>
      <w:r>
        <w:t>Persistent state must be durable and versioned so a long-running monitoring agent can recover after service restart without accidentally repeating side effects.</w:t>
      </w:r>
    </w:p>
    <w:p>
      <w:pPr>
        <w:pStyle w:val="Heading3"/>
        <w:spacing w:before="240" w:after="120"/>
      </w:pPr>
      <w:r>
        <w:t>22. Main Agent Output</w:t>
      </w:r>
    </w:p>
    <w:p>
      <w:pPr>
        <w:pStyle w:val="Heading3"/>
        <w:spacing w:before="240" w:after="120"/>
      </w:pPr>
      <w:r>
        <w:t>23. Output to the Next Stage</w:t>
      </w:r>
    </w:p>
    <w:p>
      <w:pPr>
        <w:spacing w:after="80" w:line="276" w:lineRule="auto"/>
      </w:pPr>
      <w:r>
        <w:t>After the Main Agent and Toolkit complete a cycle, the next stage is generally the operational/consumer layer: Visualizer, notification/workflow systems, CMMS/MES/ERP integrations, audit/governance, or a new Runtime monitoring cycle. It should not automatically feed arbitrary outputs back into the model as truth.</w:t>
      </w:r>
    </w:p>
    <w:p>
      <w:pPr>
        <w:spacing w:after="80" w:line="276" w:lineRule="auto"/>
      </w:pPr>
      <w:r>
        <w:t>{</w:t>
        <w:br/>
        <w:t xml:space="preserve">  "execution_uid": "EXEC-...",</w:t>
        <w:br/>
        <w:t xml:space="preserve">  "agent_uid": "AGENT-...",</w:t>
        <w:br/>
        <w:t xml:space="preserve">  "spec_ref": "SPEC-...:v3",</w:t>
        <w:br/>
        <w:t xml:space="preserve">  "status": "COMPLETED",</w:t>
        <w:br/>
        <w:t xml:space="preserve">  "decision": "ALERT_CREATED",</w:t>
        <w:br/>
        <w:t xml:space="preserve">  "evidence_refs": ["DOC-...","SIG-...","KG-...","MODEL-..."],</w:t>
        <w:br/>
        <w:t xml:space="preserve">  "tool_calls": ["CAP-ALERT-CREATE:v1.4.0"],</w:t>
        <w:br/>
        <w:t xml:space="preserve">  "result": {...},</w:t>
        <w:br/>
        <w:t xml:space="preserve">  "next_actions": [...],</w:t>
        <w:br/>
        <w:t xml:space="preserve">  "escalation": null,</w:t>
        <w:br/>
        <w:t xml:space="preserve">  "audit_ref": "AUDIT-..."</w:t>
        <w:br/>
        <w:t>}</w:t>
      </w:r>
    </w:p>
    <w:p>
      <w:pPr>
        <w:pStyle w:val="Heading3"/>
        <w:spacing w:before="240" w:after="120"/>
      </w:pPr>
      <w:r>
        <w:t>24. Tech Stack</w:t>
      </w:r>
    </w:p>
    <w:p>
      <w:pPr>
        <w:spacing w:after="80" w:line="276" w:lineRule="auto"/>
      </w:pPr>
      <w:r>
        <w:t>Exact patch releases should be locked in the repository's dependency files and validated in CI; the versions above are a reference baseline, not a certification of compatibility.</w:t>
      </w:r>
    </w:p>
    <w:p>
      <w:pPr>
        <w:pStyle w:val="Heading3"/>
        <w:spacing w:before="240" w:after="120"/>
      </w:pPr>
      <w:r>
        <w:t>25. Infrastructure Requirements</w:t>
      </w:r>
    </w:p>
    <w:p>
      <w:pPr>
        <w:spacing w:after="80" w:line="276" w:lineRule="auto"/>
      </w:pPr>
      <w:r>
        <w:t>Kubernetes-capable production environment or equivalent isolated services.</w:t>
      </w:r>
    </w:p>
    <w:p>
      <w:pPr>
        <w:spacing w:after="80" w:line="276" w:lineRule="auto"/>
      </w:pPr>
      <w:r>
        <w:t>PostgreSQL for durable metadata/state.</w:t>
      </w:r>
    </w:p>
    <w:p>
      <w:pPr>
        <w:spacing w:after="80" w:line="276" w:lineRule="auto"/>
      </w:pPr>
      <w:r>
        <w:t>Redis for ephemeral coordination/cache where required.</w:t>
      </w:r>
    </w:p>
    <w:p>
      <w:pPr>
        <w:spacing w:after="80" w:line="276" w:lineRule="auto"/>
      </w:pPr>
      <w:r>
        <w:t>Message bus for telemetry/events.</w:t>
      </w:r>
    </w:p>
    <w:p>
      <w:pPr>
        <w:spacing w:after="80" w:line="276" w:lineRule="auto"/>
      </w:pPr>
      <w:r>
        <w:t>Graph + vector + object storage services.</w:t>
      </w:r>
    </w:p>
    <w:p>
      <w:pPr>
        <w:spacing w:after="80" w:line="276" w:lineRule="auto"/>
      </w:pPr>
      <w:r>
        <w:t>Model inference endpoint.</w:t>
      </w:r>
    </w:p>
    <w:p>
      <w:pPr>
        <w:spacing w:after="80" w:line="276" w:lineRule="auto"/>
      </w:pPr>
      <w:r>
        <w:t>Policy engine and identity provider.</w:t>
      </w:r>
    </w:p>
    <w:p>
      <w:pPr>
        <w:spacing w:after="80" w:line="276" w:lineRule="auto"/>
      </w:pPr>
      <w:r>
        <w:t>Tool Gateway with network segmentation.</w:t>
      </w:r>
    </w:p>
    <w:p>
      <w:pPr>
        <w:spacing w:after="80" w:line="276" w:lineRule="auto"/>
      </w:pPr>
      <w:r>
        <w:t>Central observability and audit storage.</w:t>
      </w:r>
    </w:p>
    <w:p>
      <w:pPr>
        <w:spacing w:after="80" w:line="276" w:lineRule="auto"/>
      </w:pPr>
      <w:r>
        <w:t>Site connectivity appropriate to IT/OT architecture.</w:t>
      </w:r>
    </w:p>
    <w:p>
      <w:pPr>
        <w:spacing w:after="80" w:line="276" w:lineRule="auto"/>
      </w:pPr>
      <w:r>
        <w:t>Backup, disaster recovery and key management.</w:t>
      </w:r>
    </w:p>
    <w:p>
      <w:pPr>
        <w:pStyle w:val="Heading3"/>
        <w:spacing w:before="240" w:after="120"/>
      </w:pPr>
      <w:r>
        <w:t>26. Configuration</w:t>
      </w:r>
    </w:p>
    <w:p>
      <w:pPr>
        <w:spacing w:after="80" w:line="276" w:lineRule="auto"/>
      </w:pPr>
      <w:r>
        <w:t>agent:</w:t>
        <w:br/>
        <w:t xml:space="preserve">  autonomy_mode: RECOMMEND</w:t>
        <w:br/>
        <w:t xml:space="preserve">  max_steps: 20</w:t>
        <w:br/>
        <w:t xml:space="preserve">  max_runtime_seconds: 120</w:t>
        <w:br/>
        <w:t xml:space="preserve">  max_tool_calls: 8</w:t>
        <w:br/>
        <w:t xml:space="preserve">  require_evidence: true</w:t>
        <w:br/>
        <w:br/>
        <w:t>toolkit:</w:t>
        <w:br/>
        <w:t xml:space="preserve">  default_policy: DENY</w:t>
        <w:br/>
        <w:t xml:space="preserve">  allow_unregistered: false</w:t>
        <w:br/>
        <w:t xml:space="preserve">  write_requires_approval: true</w:t>
        <w:br/>
        <w:t xml:space="preserve">  control_requires_explicit_authorization: true</w:t>
        <w:br/>
        <w:br/>
        <w:t>scope:</w:t>
        <w:br/>
        <w:t xml:space="preserve">  tenant_uid: TENANT-01</w:t>
        <w:br/>
        <w:t xml:space="preserve">  site_uids: [PLANT-01]</w:t>
        <w:br/>
        <w:t xml:space="preserve">  asset_families: [compressor]</w:t>
        <w:br/>
        <w:br/>
        <w:t>telemetry:</w:t>
        <w:br/>
        <w:t xml:space="preserve">  max_age_seconds: 30</w:t>
        <w:br/>
        <w:br/>
        <w:t>observability:</w:t>
        <w:br/>
        <w:t xml:space="preserve">  traces: true</w:t>
        <w:br/>
        <w:t xml:space="preserve">  metrics: true</w:t>
        <w:br/>
        <w:t xml:space="preserve">  logs: true</w:t>
        <w:br/>
        <w:t xml:space="preserve">  audit: true</w:t>
      </w:r>
    </w:p>
    <w:p>
      <w:pPr>
        <w:pStyle w:val="Heading3"/>
        <w:spacing w:before="240" w:after="120"/>
      </w:pPr>
      <w:r>
        <w:t>27. Directory Architecture</w:t>
      </w:r>
    </w:p>
    <w:p>
      <w:pPr>
        <w:spacing w:after="80" w:line="276" w:lineRule="auto"/>
      </w:pPr>
      <w:r>
        <w:t>agentic_studio/</w:t>
        <w:br/>
        <w:t>├── main_agent/</w:t>
        <w:br/>
        <w:t>│   ├── identity/</w:t>
        <w:br/>
        <w:t>│   ├── state/</w:t>
        <w:br/>
        <w:t>│   ├── planner/</w:t>
        <w:br/>
        <w:t>│   ├── executor/</w:t>
        <w:br/>
        <w:t>│   ├── evidence/</w:t>
        <w:br/>
        <w:t>│   ├── escalation/</w:t>
        <w:br/>
        <w:t>│   └── policies/</w:t>
        <w:br/>
        <w:t>├── toolkit/</w:t>
        <w:br/>
        <w:t>│   ├── registry/</w:t>
        <w:br/>
        <w:t>│   ├── contracts/</w:t>
        <w:br/>
        <w:t>│   ├── observe/</w:t>
        <w:br/>
        <w:t>│   ├── diagnose/</w:t>
        <w:br/>
        <w:t>│   ├── visualize/</w:t>
        <w:br/>
        <w:t>│   ├── alert/</w:t>
        <w:br/>
        <w:t>│   ├── report/</w:t>
        <w:br/>
        <w:t>│   ├── investigate/</w:t>
        <w:br/>
        <w:t>│   ├── workflow/</w:t>
        <w:br/>
        <w:t>│   ├── model/</w:t>
        <w:br/>
        <w:t>│   └── integrations/</w:t>
        <w:br/>
        <w:t>├── gateway/</w:t>
        <w:br/>
        <w:t>│   ├── auth/</w:t>
        <w:br/>
        <w:t>│   ├── policy/</w:t>
        <w:br/>
        <w:t>│   ├── idempotency/</w:t>
        <w:br/>
        <w:t>│   └── connectors/</w:t>
        <w:br/>
        <w:t>├── spec/</w:t>
        <w:br/>
        <w:t>├── knowledge_foundation/</w:t>
        <w:br/>
        <w:t>├── runtime/</w:t>
        <w:br/>
        <w:t>├── audit/</w:t>
        <w:br/>
        <w:t>├── api/</w:t>
        <w:br/>
        <w:t>├── tests/</w:t>
        <w:br/>
        <w:t>└── deployment/</w:t>
      </w:r>
    </w:p>
    <w:p>
      <w:pPr>
        <w:pStyle w:val="Heading3"/>
        <w:spacing w:before="240" w:after="120"/>
      </w:pPr>
      <w:r>
        <w:t>28. APIs</w:t>
      </w:r>
    </w:p>
    <w:p>
      <w:pPr>
        <w:pStyle w:val="Heading3"/>
        <w:spacing w:before="240" w:after="120"/>
      </w:pPr>
      <w:r>
        <w:t>29. Example Main Agent Execute API</w:t>
      </w:r>
    </w:p>
    <w:p>
      <w:pPr>
        <w:spacing w:after="80" w:line="276" w:lineRule="auto"/>
      </w:pPr>
      <w:r>
        <w:t>POST /v1/agents/AGENT-001/execute</w:t>
        <w:br/>
        <w:t>{</w:t>
        <w:br/>
        <w:t xml:space="preserve">  "intent_uid": "INT-001",</w:t>
        <w:br/>
        <w:t xml:space="preserve">  "trigger": "TELEMETRY_EVENT",</w:t>
        <w:br/>
        <w:t xml:space="preserve">  "event_uid": "EVT-8891",</w:t>
        <w:br/>
        <w:t xml:space="preserve">  "requested_output": "ASSESS_AND_ALERT"</w:t>
        <w:br/>
        <w:t>}</w:t>
      </w:r>
    </w:p>
    <w:p>
      <w:pPr>
        <w:spacing w:after="80" w:line="276" w:lineRule="auto"/>
      </w:pPr>
      <w:r>
        <w:t>The server resolves the signed SPEC and durable state; the client does not submit a new permission set in the execution request.</w:t>
      </w:r>
    </w:p>
    <w:p>
      <w:pPr>
        <w:pStyle w:val="Heading3"/>
        <w:spacing w:before="240" w:after="120"/>
      </w:pPr>
      <w:r>
        <w:t>30. CLI Commands</w:t>
      </w:r>
    </w:p>
    <w:p>
      <w:pPr>
        <w:spacing w:after="80" w:line="276" w:lineRule="auto"/>
      </w:pPr>
      <w:r>
        <w:t># create agent from signed SPEC</w:t>
        <w:br/>
        <w:t>python -m main_agent.create --spec specs/compressor_monitor.yaml</w:t>
        <w:br/>
        <w:br/>
        <w:t># inspect</w:t>
        <w:br/>
        <w:t>python -m main_agent.status --agent AGENT-001</w:t>
        <w:br/>
        <w:br/>
        <w:t># execute a replay event</w:t>
        <w:br/>
        <w:t>python -m main_agent.run --agent AGENT-001 --event samples/event.json</w:t>
        <w:br/>
        <w:br/>
        <w:t># list toolkit</w:t>
        <w:br/>
        <w:t>python -m toolkit.list --scope PLANT-01</w:t>
        <w:br/>
        <w:br/>
        <w:t># validate capability</w:t>
        <w:br/>
        <w:t>python -m toolkit.validate --capability CAP-ALERT-CREATE --input alert.json</w:t>
        <w:br/>
        <w:br/>
        <w:t># run capability contract tests</w:t>
        <w:br/>
        <w:t>pytest tests/toolkit/ -q</w:t>
        <w:br/>
        <w:br/>
        <w:t># replay full agent execution</w:t>
        <w:br/>
        <w:t>python -m audit.replay --execution EXEC-001</w:t>
        <w:br/>
        <w:br/>
        <w:t># build</w:t>
        <w:br/>
        <w:t>docker build -t aconnext-main-agent:1.0 .</w:t>
        <w:br/>
        <w:t>docker compose -f deployment/docker-compose.yml up --build</w:t>
        <w:br/>
        <w:br/>
        <w:t># deploy</w:t>
        <w:br/>
        <w:t>kubectl apply -f deployment/kubernetes/</w:t>
      </w:r>
    </w:p>
    <w:p>
      <w:pPr>
        <w:pStyle w:val="Heading3"/>
        <w:spacing w:before="240" w:after="120"/>
      </w:pPr>
      <w:r>
        <w:t>31. APIs Between Major AI-ConneX Stages</w:t>
      </w:r>
    </w:p>
    <w:p>
      <w:pPr>
        <w:spacing w:after="80" w:line="276" w:lineRule="auto"/>
      </w:pPr>
      <w:r>
        <w:t>CHATBOT</w:t>
        <w:br/>
        <w:t xml:space="preserve">  -&gt; Intent Contract</w:t>
        <w:br/>
        <w:t xml:space="preserve">       |</w:t>
        <w:br/>
        <w:t xml:space="preserve">       v</w:t>
        <w:br/>
        <w:t>AGENT BUILDER</w:t>
        <w:br/>
        <w:t xml:space="preserve">  -&gt; Agent SPEC</w:t>
        <w:br/>
        <w:t xml:space="preserve">       |</w:t>
        <w:br/>
        <w:t xml:space="preserve">       v</w:t>
        <w:br/>
        <w:t>KNOWLEDGE FOUNDATION + RUNTIME</w:t>
        <w:br/>
        <w:t xml:space="preserve">  -&gt; Evidence / Model / Capability context</w:t>
        <w:br/>
        <w:t xml:space="preserve">       |</w:t>
        <w:br/>
        <w:t xml:space="preserve">       v</w:t>
        <w:br/>
        <w:t>MAIN AGENT</w:t>
        <w:br/>
        <w:t xml:space="preserve">  -&gt; Toolkit calls / decisions</w:t>
        <w:br/>
        <w:t xml:space="preserve">       |</w:t>
        <w:br/>
        <w:t xml:space="preserve">       v</w:t>
        <w:br/>
        <w:t>TOOLKIT + GATEWAY</w:t>
        <w:br/>
        <w:t xml:space="preserve">  -&gt; operational results</w:t>
        <w:br/>
        <w:t xml:space="preserve">       |</w:t>
        <w:br/>
        <w:t xml:space="preserve">       +--&gt; VISUALIZER</w:t>
        <w:br/>
        <w:t xml:space="preserve">       +--&gt; NOTIFICATION</w:t>
        <w:br/>
        <w:t xml:space="preserve">       +--&gt; CMMS / MES / ERP</w:t>
        <w:br/>
        <w:t xml:space="preserve">       +--&gt; AUDIT</w:t>
        <w:br/>
        <w:t xml:space="preserve">       +--&gt; next monitoring cycle</w:t>
      </w:r>
    </w:p>
    <w:p>
      <w:pPr>
        <w:pStyle w:val="Heading3"/>
        <w:spacing w:before="240" w:after="120"/>
      </w:pPr>
      <w:r>
        <w:t>32. Observability</w:t>
      </w:r>
    </w:p>
    <w:p>
      <w:pPr>
        <w:spacing w:after="80" w:line="276" w:lineRule="auto"/>
      </w:pPr>
      <w:r>
        <w:t>Every Main Agent execution should have a correlation/execution UID. Traces should cover intent ingestion, SPEC resolution, retrieval, graph queries, telemetry reads, model calls, policy decisions, toolkit calls and final outcome. OpenTelemetry is a vendor-neutral framework for generating, collecting and exporting traces, metrics and logs, making it suitable for this distributed architecture. citeturn0search5turn0search7</w:t>
      </w:r>
    </w:p>
    <w:p>
      <w:pPr>
        <w:pStyle w:val="Heading3"/>
        <w:spacing w:before="240" w:after="120"/>
      </w:pPr>
      <w:r>
        <w:t>33. Security Controls</w:t>
      </w:r>
    </w:p>
    <w:p>
      <w:pPr>
        <w:spacing w:after="80" w:line="276" w:lineRule="auto"/>
      </w:pPr>
      <w:r>
        <w:t>Default-deny toolkit registry.</w:t>
      </w:r>
    </w:p>
    <w:p>
      <w:pPr>
        <w:spacing w:after="80" w:line="276" w:lineRule="auto"/>
      </w:pPr>
      <w:r>
        <w:t>Signed/versioned Agent SPEC.</w:t>
      </w:r>
    </w:p>
    <w:p>
      <w:pPr>
        <w:spacing w:after="80" w:line="276" w:lineRule="auto"/>
      </w:pPr>
      <w:r>
        <w:t>OIDC identity and service-to-service authentication.</w:t>
      </w:r>
    </w:p>
    <w:p>
      <w:pPr>
        <w:spacing w:after="80" w:line="276" w:lineRule="auto"/>
      </w:pPr>
      <w:r>
        <w:t>Tenant/site/asset authorization.</w:t>
      </w:r>
    </w:p>
    <w:p>
      <w:pPr>
        <w:spacing w:after="80" w:line="276" w:lineRule="auto"/>
      </w:pPr>
      <w:r>
        <w:t>Separate credentials from model context.</w:t>
      </w:r>
    </w:p>
    <w:p>
      <w:pPr>
        <w:spacing w:after="80" w:line="276" w:lineRule="auto"/>
      </w:pPr>
      <w:r>
        <w:t>Input/output schema validation.</w:t>
      </w:r>
    </w:p>
    <w:p>
      <w:pPr>
        <w:spacing w:after="80" w:line="276" w:lineRule="auto"/>
      </w:pPr>
      <w:r>
        <w:t>Prompt-injection-resistant authority separation.</w:t>
      </w:r>
    </w:p>
    <w:p>
      <w:pPr>
        <w:spacing w:after="80" w:line="276" w:lineRule="auto"/>
      </w:pPr>
      <w:r>
        <w:t>Tool result treated as untrusted data.</w:t>
      </w:r>
    </w:p>
    <w:p>
      <w:pPr>
        <w:spacing w:after="80" w:line="276" w:lineRule="auto"/>
      </w:pPr>
      <w:r>
        <w:t>Network segmentation for industrial integrations.</w:t>
      </w:r>
    </w:p>
    <w:p>
      <w:pPr>
        <w:spacing w:after="80" w:line="276" w:lineRule="auto"/>
      </w:pPr>
      <w:r>
        <w:t>Immutable audit events for consequential actions.</w:t>
      </w:r>
    </w:p>
    <w:p>
      <w:pPr>
        <w:spacing w:after="80" w:line="276" w:lineRule="auto"/>
      </w:pPr>
      <w:r>
        <w:t>Rate, time and step budgets.</w:t>
      </w:r>
    </w:p>
    <w:p>
      <w:pPr>
        <w:spacing w:after="80" w:line="276" w:lineRule="auto"/>
      </w:pPr>
      <w:r>
        <w:t>Secret rotation and short-lived credentials.</w:t>
      </w:r>
    </w:p>
    <w:p>
      <w:pPr>
        <w:spacing w:after="80" w:line="276" w:lineRule="auto"/>
      </w:pPr>
      <w:r>
        <w:t>Human approval for configured risk classes.</w:t>
      </w:r>
    </w:p>
    <w:p>
      <w:pPr>
        <w:pStyle w:val="Heading3"/>
        <w:spacing w:before="240" w:after="120"/>
      </w:pPr>
      <w:r>
        <w:t>34. Key Failure: Main Agent Becomes a Super-Agent</w:t>
      </w:r>
    </w:p>
    <w:p>
      <w:pPr>
        <w:spacing w:after="80" w:line="276" w:lineRule="auto"/>
      </w:pPr>
      <w:r>
        <w:t>Risk: a general-purpose agent accumulates dozens of connectors and begins making decisions outside its intended industrial purpose.</w:t>
      </w:r>
    </w:p>
    <w:p>
      <w:pPr>
        <w:spacing w:after="80" w:line="276" w:lineRule="auto"/>
      </w:pPr>
      <w:r>
        <w:t>Mitigation: each Main Agent is purpose-bound to a signed SPEC; capabilities are allow-listed; scope is explicit; toolkit capabilities are versioned; autonomy is configurable; and the gateway rejects capabilities outside the contract.</w:t>
      </w:r>
    </w:p>
    <w:p>
      <w:pPr>
        <w:pStyle w:val="Heading3"/>
        <w:spacing w:before="240" w:after="120"/>
      </w:pPr>
      <w:r>
        <w:t>35. Key Failure: Toolkit Becomes a Hidden Backdoor</w:t>
      </w:r>
    </w:p>
    <w:p>
      <w:pPr>
        <w:spacing w:after="80" w:line="276" w:lineRule="auto"/>
      </w:pPr>
      <w:r>
        <w:t>Risk: a toolkit capability internally invokes another powerful capability or bypasses policy.</w:t>
      </w:r>
    </w:p>
    <w:p>
      <w:pPr>
        <w:spacing w:after="80" w:line="276" w:lineRule="auto"/>
      </w:pPr>
      <w:r>
        <w:t>Mitigation: every capability is registered, versioned and observable; nested calls inherit the original execution identity and scope; policy is enforced at the gateway boundary; unregistered side effects are denied.</w:t>
      </w:r>
    </w:p>
    <w:p>
      <w:pPr>
        <w:pStyle w:val="Heading3"/>
        <w:spacing w:before="240" w:after="120"/>
      </w:pPr>
      <w:r>
        <w:t>36. Key Failure: Automation Without Ground Truth</w:t>
      </w:r>
    </w:p>
    <w:p>
      <w:pPr>
        <w:spacing w:after="80" w:line="276" w:lineRule="auto"/>
      </w:pPr>
      <w:r>
        <w:t>Risk: the Main Agent produces an impressive explanation but the underlying telemetry is stale or the procedure is obsolete.</w:t>
      </w:r>
    </w:p>
    <w:p>
      <w:pPr>
        <w:spacing w:after="80" w:line="276" w:lineRule="auto"/>
      </w:pPr>
      <w:r>
        <w:t>Mitigation: Evidence Pack requires source/version/freshness metadata; configured actions require evidence thresholds; stale telemetry can force abstention; retired KB documents are excluded; model scope is validated.</w:t>
      </w:r>
    </w:p>
    <w:p>
      <w:pPr>
        <w:pStyle w:val="Heading3"/>
        <w:spacing w:before="240" w:after="120"/>
      </w:pPr>
      <w:r>
        <w:t>37. Key Failure: Industrialist Cannot Understand Why</w:t>
      </w:r>
    </w:p>
    <w:p>
      <w:pPr>
        <w:spacing w:after="80" w:line="276" w:lineRule="auto"/>
      </w:pPr>
      <w:r>
        <w:t>Risk: operators reject the system because it cannot explain the basis for an alert.</w:t>
      </w:r>
    </w:p>
    <w:p>
      <w:pPr>
        <w:spacing w:after="80" w:line="276" w:lineRule="auto"/>
      </w:pPr>
      <w:r>
        <w:t>Mitigation: every important output exposes a compact reason chain: observed state → evidence → model estimate → rule/policy → capability executed → result. Visualizer markers link directly to the evidence.</w:t>
      </w:r>
    </w:p>
    <w:p>
      <w:pPr>
        <w:pStyle w:val="Heading3"/>
        <w:spacing w:before="240" w:after="120"/>
      </w:pPr>
      <w:r>
        <w:t>38. Key Failure: Infinite Agent Loop</w:t>
      </w:r>
    </w:p>
    <w:p>
      <w:pPr>
        <w:spacing w:after="80" w:line="276" w:lineRule="auto"/>
      </w:pPr>
      <w:r>
        <w:t>Risk: agent repeatedly retrieves, reasons and calls tools.</w:t>
      </w:r>
    </w:p>
    <w:p>
      <w:pPr>
        <w:spacing w:after="80" w:line="276" w:lineRule="auto"/>
      </w:pPr>
      <w:r>
        <w:t>Mitigation: maximum steps, wall-clock budget, tool-call budget, token budget, repeated-plan detection, circuit breakers and escalation.</w:t>
      </w:r>
    </w:p>
    <w:p>
      <w:pPr>
        <w:pStyle w:val="Heading3"/>
        <w:spacing w:before="240" w:after="120"/>
      </w:pPr>
      <w:r>
        <w:t>39. Proof of Concept — Compressor Health Main Agent</w:t>
      </w:r>
    </w:p>
    <w:p>
      <w:pPr>
        <w:spacing w:after="80" w:line="276" w:lineRule="auto"/>
      </w:pPr>
      <w:r>
        <w:t>POC objective: demonstrate that an industrialist can configure a compressor-monitoring objective through Jane and receive a governed Main Agent that continuously observes, analyzes and alerts without requiring a data scientist to manually orchestrate each step.</w:t>
      </w:r>
    </w:p>
    <w:p>
      <w:pPr>
        <w:spacing w:after="80" w:line="276" w:lineRule="auto"/>
      </w:pPr>
      <w:r>
        <w:t>Jane captures the intent and requested autonomy.</w:t>
      </w:r>
    </w:p>
    <w:p>
      <w:pPr>
        <w:spacing w:after="80" w:line="276" w:lineRule="auto"/>
      </w:pPr>
      <w:r>
        <w:t>Agent Builder generates and signs a SPEC.</w:t>
      </w:r>
    </w:p>
    <w:p>
      <w:pPr>
        <w:spacing w:after="80" w:line="276" w:lineRule="auto"/>
      </w:pPr>
      <w:r>
        <w:t>Runtime loads the SPEC and initializes Main Agent state.</w:t>
      </w:r>
    </w:p>
    <w:p>
      <w:pPr>
        <w:spacing w:after="80" w:line="276" w:lineRule="auto"/>
      </w:pPr>
      <w:r>
        <w:t>Telemetry supplies vibration/temperature.</w:t>
      </w:r>
    </w:p>
    <w:p>
      <w:pPr>
        <w:spacing w:after="80" w:line="276" w:lineRule="auto"/>
      </w:pPr>
      <w:r>
        <w:t>Knowledge Graph resolves COMP-02 topology and relevant components.</w:t>
      </w:r>
    </w:p>
    <w:p>
      <w:pPr>
        <w:spacing w:after="80" w:line="276" w:lineRule="auto"/>
      </w:pPr>
      <w:r>
        <w:t>RAG retrieves the approved bearing procedure.</w:t>
      </w:r>
    </w:p>
    <w:p>
      <w:pPr>
        <w:spacing w:after="80" w:line="276" w:lineRule="auto"/>
      </w:pPr>
      <w:r>
        <w:t>ML Studio model v2.1.0 estimates health/degradation.</w:t>
      </w:r>
    </w:p>
    <w:p>
      <w:pPr>
        <w:spacing w:after="80" w:line="276" w:lineRule="auto"/>
      </w:pPr>
      <w:r>
        <w:t>Main Agent builds an evidence-backed plan.</w:t>
      </w:r>
    </w:p>
    <w:p>
      <w:pPr>
        <w:spacing w:after="80" w:line="276" w:lineRule="auto"/>
      </w:pPr>
      <w:r>
        <w:t>Policy permits the configured alert capability.</w:t>
      </w:r>
    </w:p>
    <w:p>
      <w:pPr>
        <w:spacing w:after="80" w:line="276" w:lineRule="auto"/>
      </w:pPr>
      <w:r>
        <w:t>Toolkit creates a maintenance alert with an idempotency key.</w:t>
      </w:r>
    </w:p>
    <w:p>
      <w:pPr>
        <w:spacing w:after="80" w:line="276" w:lineRule="auto"/>
      </w:pPr>
      <w:r>
        <w:t>Visualizer displays the trend/FFT/model score and marks the triggering interval.</w:t>
      </w:r>
    </w:p>
    <w:p>
      <w:pPr>
        <w:spacing w:after="80" w:line="276" w:lineRule="auto"/>
      </w:pPr>
      <w:r>
        <w:t>Audit stores the complete execution lineage.</w:t>
      </w:r>
    </w:p>
    <w:p>
      <w:pPr>
        <w:spacing w:after="80" w:line="276" w:lineRule="auto"/>
      </w:pPr>
      <w:r>
        <w:t>Replay verifies deterministic safeguards and no duplicate alert.</w:t>
      </w:r>
    </w:p>
    <w:p>
      <w:pPr>
        <w:spacing w:after="80" w:line="276" w:lineRule="auto"/>
      </w:pPr>
      <w:r>
        <w:t>Stale telemetry test forces abstention.</w:t>
      </w:r>
    </w:p>
    <w:p>
      <w:pPr>
        <w:spacing w:after="80" w:line="276" w:lineRule="auto"/>
      </w:pPr>
      <w:r>
        <w:t>Prompt-injection test confirms retrieved text cannot expand permissions.</w:t>
      </w:r>
    </w:p>
    <w:p>
      <w:pPr>
        <w:spacing w:after="80" w:line="276" w:lineRule="auto"/>
      </w:pPr>
      <w:r>
        <w:t>Unregistered work-order capability is denied.</w:t>
      </w:r>
    </w:p>
    <w:p>
      <w:pPr>
        <w:pStyle w:val="Heading3"/>
        <w:spacing w:before="240" w:after="120"/>
      </w:pPr>
      <w:r>
        <w:t>40. POC Acceptance Criteria</w:t>
      </w:r>
    </w:p>
    <w:p>
      <w:pPr>
        <w:pStyle w:val="Heading3"/>
        <w:spacing w:before="240" w:after="120"/>
      </w:pPr>
      <w:r>
        <w:t>41. Compliance Report #5</w:t>
      </w:r>
    </w:p>
    <w:p>
      <w:pPr>
        <w:spacing w:after="80" w:line="276" w:lineRule="auto"/>
      </w:pPr>
      <w:r>
        <w:t>This is an engineering readiness mapping, not a legal certification.</w:t>
      </w:r>
    </w:p>
    <w:p>
      <w:pPr>
        <w:spacing w:after="80" w:line="276" w:lineRule="auto"/>
      </w:pPr>
      <w:r>
        <w:t>NIST's AI RMF and its Generative AI Profile are useful governance anchors because they organize trustworthy-AI risk management across the lifecycle. NIST also released a 2026 concept note for a Critical Infrastructure Profile, directly relevant to industrial deployments. citeturn0search0turn0search6</w:t>
      </w:r>
    </w:p>
    <w:p>
      <w:pPr>
        <w:pStyle w:val="Heading3"/>
        <w:spacing w:before="240" w:after="120"/>
      </w:pPr>
      <w:r>
        <w:t>42. Research and Standards References</w:t>
      </w:r>
    </w:p>
    <w:p>
      <w:pPr>
        <w:spacing w:after="80" w:line="276" w:lineRule="auto"/>
      </w:pPr>
      <w:r>
        <w:t>NIST AI RMF / Generative AI Profile: cross-sector guidance for managing trustworthy AI risks across the lifecycle. citeturn0search0</w:t>
      </w:r>
    </w:p>
    <w:p>
      <w:pPr>
        <w:spacing w:after="80" w:line="276" w:lineRule="auto"/>
      </w:pPr>
      <w:r>
        <w:t>OWASP LLM06:2025 Excessive Agency: directly relevant to the Main Agent/toolkit separation because it identifies excessive functionality, permissions and autonomy as root causes of damaging agent actions. citeturn0search2</w:t>
      </w:r>
    </w:p>
    <w:p>
      <w:pPr>
        <w:spacing w:after="80" w:line="276" w:lineRule="auto"/>
      </w:pPr>
      <w:r>
        <w:t>OWASP Agentic Skills Top 10: useful for treating reusable agent skills/capabilities as a distinct execution-security layer. citeturn0search9</w:t>
      </w:r>
    </w:p>
    <w:p>
      <w:pPr>
        <w:spacing w:after="80" w:line="276" w:lineRule="auto"/>
      </w:pPr>
      <w:r>
        <w:t>ISO 23247-1:2021: manufacturing digital-twin framework principles. citeturn0search1</w:t>
      </w:r>
    </w:p>
    <w:p>
      <w:pPr>
        <w:spacing w:after="80" w:line="276" w:lineRule="auto"/>
      </w:pPr>
      <w:r>
        <w:t>ISO 23247-2:2021: manufacturing digital-twin reference architecture. citeturn0search11</w:t>
      </w:r>
    </w:p>
    <w:p>
      <w:pPr>
        <w:spacing w:after="80" w:line="276" w:lineRule="auto"/>
      </w:pPr>
      <w:r>
        <w:t>ISO 23247-4:2021: technical requirements for information exchange between entities. citeturn0search15</w:t>
      </w:r>
    </w:p>
    <w:p>
      <w:pPr>
        <w:spacing w:after="80" w:line="276" w:lineRule="auto"/>
      </w:pPr>
      <w:r>
        <w:t>ISO 23247-5:2026: digital thread across the manufacturing digital-twin lifecycle, highly relevant to AI-ConneX execution/data lineage. citeturn0search3</w:t>
      </w:r>
    </w:p>
    <w:p>
      <w:pPr>
        <w:spacing w:after="80" w:line="276" w:lineRule="auto"/>
      </w:pPr>
      <w:r>
        <w:t>ISO 23247-6:2026: digital twin composition and interoperability, relevant to federating multiple industrial/site capabilities. citeturn0search8</w:t>
      </w:r>
    </w:p>
    <w:p>
      <w:pPr>
        <w:spacing w:after="80" w:line="276" w:lineRule="auto"/>
      </w:pPr>
      <w:r>
        <w:t>OpenTelemetry: vendor-neutral traces, metrics, logs and related observability signals for the distributed agent/toolkit architecture. citeturn0search5turn0search7</w:t>
      </w:r>
    </w:p>
    <w:p>
      <w:pPr>
        <w:pStyle w:val="Heading3"/>
        <w:spacing w:before="240" w:after="120"/>
      </w:pPr>
      <w:r>
        <w:t>43. Industrialist Value Proposition</w:t>
      </w:r>
    </w:p>
    <w:p>
      <w:pPr>
        <w:spacing w:after="80" w:line="276" w:lineRule="auto"/>
      </w:pPr>
      <w:r>
        <w:t>The goal is not to remove engineers. It is to remove repetitive orchestration and reduce the amount of specialist effort required for routine monitoring, evidence collection, reporting and controlled workflow management.</w:t>
      </w:r>
    </w:p>
    <w:p>
      <w:pPr>
        <w:pStyle w:val="Heading3"/>
        <w:spacing w:before="240" w:after="120"/>
      </w:pPr>
      <w:r>
        <w:t>44. Main Agent vs Agentic Toolkit vs Runtime</w:t>
      </w:r>
    </w:p>
    <w:p>
      <w:pPr>
        <w:pStyle w:val="Heading3"/>
        <w:spacing w:before="240" w:after="120"/>
      </w:pPr>
      <w:r>
        <w:t>45. Final Contract</w:t>
      </w:r>
    </w:p>
    <w:p>
      <w:pPr>
        <w:spacing w:after="80" w:line="276" w:lineRule="auto"/>
      </w:pPr>
      <w:r>
        <w:t>CHATBOT</w:t>
        <w:br/>
        <w:t xml:space="preserve">  -&gt; user intent</w:t>
        <w:br/>
        <w:t xml:space="preserve">  -&gt; AGENT SPEC</w:t>
        <w:br/>
        <w:t xml:space="preserve">  -&gt; MAIN AGENT INSTANCE</w:t>
        <w:br/>
        <w:t xml:space="preserve">  -&gt; evidence + reasoning</w:t>
        <w:br/>
        <w:t xml:space="preserve">  -&gt; TOOLKIT CAPABILITY</w:t>
        <w:br/>
        <w:t xml:space="preserve">  -&gt; POLICY / APPROVAL</w:t>
        <w:br/>
        <w:t xml:space="preserve">  -&gt; TOOL GATEWAY</w:t>
        <w:br/>
        <w:t xml:space="preserve">  -&gt; INDUSTRIAL RESULT</w:t>
        <w:br/>
        <w:t xml:space="preserve">  -&gt; VISUALIZER / WORKFLOW / AUDIT</w:t>
        <w:br/>
        <w:t xml:space="preserve">  -&gt; MONITORING LOOP</w:t>
        <w:br/>
        <w:br/>
        <w:t>Core rule:</w:t>
        <w:br/>
        <w:t>MAIN AGENT COORDINATES.</w:t>
        <w:br/>
        <w:t>TOOLKIT CAPABILITIES.</w:t>
        <w:br/>
        <w:t>RUNTIME ENFORCES.</w:t>
        <w:br/>
        <w:t>SPEC CONSTRAINS.</w:t>
        <w:br/>
        <w:t>POLICY AUTHORIZES.</w:t>
        <w:br/>
        <w:t>KNOWLEDGE GROUNDS.</w:t>
        <w:br/>
        <w:t>VISUALIZER EXPLAINS.</w:t>
        <w:br/>
        <w:t>AUDIT PROVES.</w:t>
      </w:r>
    </w:p>
    <w:p>
      <w:pPr>
        <w:pStyle w:val="Heading3"/>
        <w:spacing w:before="240" w:after="120"/>
      </w:pPr>
      <w:r>
        <w:t>46. Production Readiness Gates</w:t>
      </w:r>
    </w:p>
    <w:p>
      <w:pPr>
        <w:spacing w:after="80" w:line="276" w:lineRule="auto"/>
      </w:pPr>
      <w:r>
        <w:t>Every production Main Agent has a signed, versioned SPEC.</w:t>
      </w:r>
    </w:p>
    <w:p>
      <w:pPr>
        <w:spacing w:after="80" w:line="276" w:lineRule="auto"/>
      </w:pPr>
      <w:r>
        <w:t>Every toolkit capability has an owner, schema, risk class and test suite.</w:t>
      </w:r>
    </w:p>
    <w:p>
      <w:pPr>
        <w:spacing w:after="80" w:line="276" w:lineRule="auto"/>
      </w:pPr>
      <w:r>
        <w:t>Default-deny policy is enabled.</w:t>
      </w:r>
    </w:p>
    <w:p>
      <w:pPr>
        <w:spacing w:after="80" w:line="276" w:lineRule="auto"/>
      </w:pPr>
      <w:r>
        <w:t>OT/control integrations have independent safety/authorization boundaries.</w:t>
      </w:r>
    </w:p>
    <w:p>
      <w:pPr>
        <w:spacing w:after="80" w:line="276" w:lineRule="auto"/>
      </w:pPr>
      <w:r>
        <w:t>Evidence provenance is complete for consequential decisions.</w:t>
      </w:r>
    </w:p>
    <w:p>
      <w:pPr>
        <w:spacing w:after="80" w:line="276" w:lineRule="auto"/>
      </w:pPr>
      <w:r>
        <w:t>Telemetry freshness requirements are tested.</w:t>
      </w:r>
    </w:p>
    <w:p>
      <w:pPr>
        <w:spacing w:after="80" w:line="276" w:lineRule="auto"/>
      </w:pPr>
      <w:r>
        <w:t>Model version and scope are pinned.</w:t>
      </w:r>
    </w:p>
    <w:p>
      <w:pPr>
        <w:spacing w:after="80" w:line="276" w:lineRule="auto"/>
      </w:pPr>
      <w:r>
        <w:t>Idempotency and reconciliation are tested for writes.</w:t>
      </w:r>
    </w:p>
    <w:p>
      <w:pPr>
        <w:spacing w:after="80" w:line="276" w:lineRule="auto"/>
      </w:pPr>
      <w:r>
        <w:t>Prompt injection and tool-result injection tests pass.</w:t>
      </w:r>
    </w:p>
    <w:p>
      <w:pPr>
        <w:spacing w:after="80" w:line="276" w:lineRule="auto"/>
      </w:pPr>
      <w:r>
        <w:t>Cross-tenant/site/asset isolation tests pass.</w:t>
      </w:r>
    </w:p>
    <w:p>
      <w:pPr>
        <w:spacing w:after="80" w:line="276" w:lineRule="auto"/>
      </w:pPr>
      <w:r>
        <w:t>Agent loop budgets and kill/pause controls are operational.</w:t>
      </w:r>
    </w:p>
    <w:p>
      <w:pPr>
        <w:spacing w:after="80" w:line="276" w:lineRule="auto"/>
      </w:pPr>
      <w:r>
        <w:t>Audit and OpenTelemetry coverage are production-ready.</w:t>
      </w:r>
    </w:p>
    <w:p>
      <w:pPr>
        <w:spacing w:after="80" w:line="276" w:lineRule="auto"/>
      </w:pPr>
      <w:r>
        <w:t>Disaster recovery and durable-state replay have been tested.</w:t>
      </w:r>
    </w:p>
    <w:p>
      <w:pPr>
        <w:pStyle w:val="Heading3"/>
        <w:spacing w:before="240" w:after="120"/>
      </w:pPr>
      <w:r>
        <w:t>47. Conclusion</w:t>
      </w:r>
    </w:p>
    <w:p>
      <w:pPr>
        <w:spacing w:after="80" w:line="276" w:lineRule="auto"/>
      </w:pPr>
      <w:r>
        <w:t>The Main Agent is the operational brain presented to the industrialist, but it is deliberately not the security or capability boundary. The Agentic Toolkit is the industrial capability layer that turns the brain's intent into reusable, typed operations. Together they convert AI-ConneX from a collection of AI services into an operational system that can monitor, investigate, explain, alert and coordinate industrial work under explicit governance.</w:t>
      </w:r>
    </w:p>
    <w:p>
      <w:pPr>
        <w:spacing w:after="80" w:line="276" w:lineRule="auto"/>
      </w:pPr>
      <w:r>
        <w:t>The strongest architectural property is separation of concerns: Jane understands intent; the Agent SPEC defines the contract; the Knowledge Foundation provides evidence; the Main Agent coordinates; the Toolkit provides capabilities; Policy authorizes; the Gateway executes; the Visualizer explains; and Audit preserves accountability.</w:t>
      </w:r>
    </w:p>
    <w:p>
      <w:pPr>
        <w:spacing w:before="160" w:after="80"/>
        <w:jc w:val="center"/>
      </w:pPr>
      <w:r>
        <w:drawing>
          <wp:inline xmlns:a="http://schemas.openxmlformats.org/drawingml/2006/main" xmlns:pic="http://schemas.openxmlformats.org/drawingml/2006/picture">
            <wp:extent cx="3200400" cy="187017"/>
            <wp:docPr id="50" name="Picture 50"/>
            <wp:cNvGraphicFramePr>
              <a:graphicFrameLocks noChangeAspect="1"/>
            </wp:cNvGraphicFramePr>
            <a:graphic>
              <a:graphicData uri="http://schemas.openxmlformats.org/drawingml/2006/picture">
                <pic:pic>
                  <pic:nvPicPr>
                    <pic:cNvPr id="0" name="footer.png"/>
                    <pic:cNvPicPr/>
                  </pic:nvPicPr>
                  <pic:blipFill>
                    <a:blip r:embed="rId11"/>
                    <a:stretch>
                      <a:fillRect/>
                    </a:stretch>
                  </pic:blipFill>
                  <pic:spPr>
                    <a:xfrm>
                      <a:off x="0" y="0"/>
                      <a:ext cx="3200400" cy="187017"/>
                    </a:xfrm>
                    <a:prstGeom prst="rect"/>
                  </pic:spPr>
                </pic:pic>
              </a:graphicData>
            </a:graphic>
          </wp:inline>
        </w:drawing>
      </w:r>
    </w:p>
    <w:p>
      <w:pPr>
        <w:spacing w:after="240"/>
        <w:jc w:val="center"/>
      </w:pPr>
      <w:r>
        <w:rPr>
          <w:i/>
          <w:color w:val="505050"/>
          <w:sz w:val="19"/>
        </w:rPr>
        <w:t>TAS | AI-ConneX — Agentic Studio Main Agent and Agentic Toolkit Documentation End-of-Stage Verification</w:t>
      </w:r>
    </w:p>
    <w:p>
      <w:r>
        <w:br w:type="page"/>
      </w:r>
    </w:p>
    <w:p>
      <w:pPr>
        <w:pStyle w:val="Heading2"/>
        <w:spacing w:before="360" w:after="240"/>
      </w:pPr>
      <w:r>
        <w:t>Chapter 16: Agentic Studio Visualizer Detailed Documentation</w:t>
      </w:r>
    </w:p>
    <w:p>
      <w:pPr>
        <w:spacing w:after="80" w:line="276" w:lineRule="auto"/>
      </w:pPr>
      <w:r>
        <w:t>AI-ConneX</w:t>
      </w:r>
    </w:p>
    <w:p>
      <w:pPr>
        <w:spacing w:after="80" w:line="276" w:lineRule="auto"/>
      </w:pPr>
      <w:r>
        <w:t>AGENTIC STUDIO — INDUSTRIAL GROUND-STATE VISUALIZER</w:t>
      </w:r>
    </w:p>
    <w:p>
      <w:pPr>
        <w:spacing w:after="80" w:line="276" w:lineRule="auto"/>
      </w:pPr>
      <w:r>
        <w:t>Detailed R&amp;D, Architecture, Implementation, Compliance &amp; Proof-of-Concept Documentation</w:t>
        <w:br/>
        <w:t>Report #5 • Version 1.0 • August 2026</w:t>
      </w:r>
    </w:p>
    <w:p>
      <w:pPr>
        <w:pStyle w:val="Heading3"/>
        <w:spacing w:before="240" w:after="120"/>
      </w:pPr>
      <w:r>
        <w:t>1. Executive Summary</w:t>
      </w:r>
    </w:p>
    <w:p>
      <w:pPr>
        <w:spacing w:after="80" w:line="276" w:lineRule="auto"/>
      </w:pPr>
      <w:r>
        <w:t>The Agentic Studio Visualizer is the human-facing and machine-grounded representation of an industrial environment inside AI-ConneX. It should not be treated as a conventional dashboard. Its architectural role is to establish and render an Industrial Ground-State: a current, contextual representation of assets, machines, processes, telemetry, relationships, alerts, models, agents, knowledge and permitted tools.</w:t>
      </w:r>
    </w:p>
    <w:p>
      <w:pPr>
        <w:spacing w:after="80" w:line="276" w:lineRule="auto"/>
      </w:pPr>
      <w:r>
        <w:t>The Visualizer receives the user's operational intent from Jane/Chatbot and consumes lineage and intelligence produced by Data Studio and ML Studio. It transforms these inputs into a live operational view that an industrialist can understand without interpreting datasets, ML metrics, database schemas or raw telemetry.</w:t>
      </w:r>
    </w:p>
    <w:p>
      <w:pPr>
        <w:spacing w:after="80" w:line="276" w:lineRule="auto"/>
      </w:pPr>
      <w:r>
        <w:t>The Visualizer is not the agent's decision engine. The Agent Runtime can consume the same Ground-State through APIs. This separation prevents the UI from becoming the system of record.</w:t>
      </w:r>
    </w:p>
    <w:p>
      <w:pPr>
        <w:spacing w:after="80" w:line="276" w:lineRule="auto"/>
      </w:pPr>
      <w:r>
        <w:t>Important pipeline clarification: the Visualizer is downstream of ML Studio, while Data Profiler is upstream in Data Studio. Therefore the Visualizer's normal output is NOT an input to Data Profiler. Its primary outputs go to Agent Builder, Agent Spec, Agent Runtime, monitoring and governance. A separate, versioned operational-feedback path can later create a NEW Data Studio profiling run.</w:t>
      </w:r>
    </w:p>
    <w:p>
      <w:pPr>
        <w:pStyle w:val="Heading3"/>
        <w:spacing w:before="240" w:after="120"/>
      </w:pPr>
      <w:r>
        <w:t>2. Position in AI-ConneX</w:t>
      </w:r>
    </w:p>
    <w:p>
      <w:pPr>
        <w:spacing w:after="80" w:line="276" w:lineRule="auto"/>
      </w:pPr>
      <w:r>
        <w:t>USER</w:t>
        <w:br/>
        <w:t xml:space="preserve">  |</w:t>
        <w:br/>
        <w:t>JANE / CHATBOT</w:t>
        <w:br/>
        <w:t xml:space="preserve">  |</w:t>
        <w:br/>
        <w:t xml:space="preserve">  +-------------------+</w:t>
        <w:br/>
        <w:t xml:space="preserve">  |                   |</w:t>
        <w:br/>
        <w:t>DATA STUDIO         ML STUDIO</w:t>
        <w:br/>
        <w:t xml:space="preserve">  |                   |</w:t>
        <w:br/>
        <w:t xml:space="preserve">  +---------+---------+</w:t>
        <w:br/>
        <w:t xml:space="preserve">            |</w:t>
        <w:br/>
        <w:t xml:space="preserve">      AGENTIC STUDIO</w:t>
        <w:br/>
        <w:t xml:space="preserve">            |</w:t>
        <w:br/>
        <w:t xml:space="preserve">  INDUSTRIAL GROUND-STATE</w:t>
        <w:br/>
        <w:t xml:space="preserve">            |</w:t>
        <w:br/>
        <w:t xml:space="preserve">     +------+------+</w:t>
        <w:br/>
        <w:t xml:space="preserve">     |             |</w:t>
        <w:br/>
        <w:t xml:space="preserve"> VISUALIZER   GROUND-STATE API</w:t>
        <w:br/>
        <w:t xml:space="preserve">     |             |</w:t>
        <w:br/>
        <w:t xml:space="preserve"> INDUSTRIALIST  AGENT BUILDER</w:t>
        <w:br/>
        <w:t xml:space="preserve">                   |</w:t>
        <w:br/>
        <w:t xml:space="preserve">             AGENT SPEC</w:t>
        <w:br/>
        <w:t xml:space="preserve">                   |</w:t>
        <w:br/>
        <w:t xml:space="preserve">             AGENT RUNTIME</w:t>
        <w:br/>
        <w:t xml:space="preserve">                   |</w:t>
        <w:br/>
        <w:t xml:space="preserve">       +-----------+-----------+</w:t>
        <w:br/>
        <w:t xml:space="preserve">       |           |           |</w:t>
        <w:br/>
        <w:t xml:space="preserve">      RAG      TELEMETRY     MODELS</w:t>
        <w:br/>
        <w:t xml:space="preserve">       |           |           |</w:t>
        <w:br/>
        <w:t xml:space="preserve">       +-----------+-----------+</w:t>
        <w:br/>
        <w:t xml:space="preserve">                   |</w:t>
        <w:br/>
        <w:t xml:space="preserve">                 TOOLS</w:t>
        <w:br/>
        <w:t xml:space="preserve">                   |</w:t>
        <w:br/>
        <w:t xml:space="preserve">             ALERT / ACT</w:t>
      </w:r>
    </w:p>
    <w:p>
      <w:pPr>
        <w:spacing w:before="160" w:after="80"/>
        <w:jc w:val="center"/>
      </w:pPr>
      <w:r>
        <w:drawing>
          <wp:inline xmlns:a="http://schemas.openxmlformats.org/drawingml/2006/main" xmlns:pic="http://schemas.openxmlformats.org/drawingml/2006/picture">
            <wp:extent cx="5303520" cy="3661697"/>
            <wp:docPr id="51" name="Picture 51"/>
            <wp:cNvGraphicFramePr>
              <a:graphicFrameLocks noChangeAspect="1"/>
            </wp:cNvGraphicFramePr>
            <a:graphic>
              <a:graphicData uri="http://schemas.openxmlformats.org/drawingml/2006/picture">
                <pic:pic>
                  <pic:nvPicPr>
                    <pic:cNvPr id="0" name="visualizer-to-builder.png"/>
                    <pic:cNvPicPr/>
                  </pic:nvPicPr>
                  <pic:blipFill>
                    <a:blip r:embed="rId35"/>
                    <a:stretch>
                      <a:fillRect/>
                    </a:stretch>
                  </pic:blipFill>
                  <pic:spPr>
                    <a:xfrm>
                      <a:off x="0" y="0"/>
                      <a:ext cx="5303520" cy="3661697"/>
                    </a:xfrm>
                    <a:prstGeom prst="rect"/>
                  </pic:spPr>
                </pic:pic>
              </a:graphicData>
            </a:graphic>
          </wp:inline>
        </w:drawing>
      </w:r>
    </w:p>
    <w:p>
      <w:pPr>
        <w:spacing w:after="240"/>
        <w:jc w:val="center"/>
      </w:pPr>
      <w:r>
        <w:rPr>
          <w:i/>
          <w:color w:val="505050"/>
          <w:sz w:val="19"/>
        </w:rPr>
        <w:t>Figure 16.1: Pipeline Connection — Visualizer Ground-Site to Agent Builder</w:t>
      </w:r>
    </w:p>
    <w:p>
      <w:pPr>
        <w:pStyle w:val="Heading3"/>
        <w:spacing w:before="240" w:after="120"/>
      </w:pPr>
      <w:r>
        <w:t>3. Why the Visualizer Exists</w:t>
      </w:r>
    </w:p>
    <w:p>
      <w:pPr>
        <w:spacing w:after="80" w:line="276" w:lineRule="auto"/>
      </w:pPr>
      <w:r>
        <w:t>Translate technical state into industrial context.</w:t>
      </w:r>
    </w:p>
    <w:p>
      <w:pPr>
        <w:spacing w:after="80" w:line="276" w:lineRule="auto"/>
      </w:pPr>
      <w:r>
        <w:t>Give the industrialist a common view of what AI-ConneX knows.</w:t>
      </w:r>
    </w:p>
    <w:p>
      <w:pPr>
        <w:spacing w:after="80" w:line="276" w:lineRule="auto"/>
      </w:pPr>
      <w:r>
        <w:t>Show where an alert originates and what it affects.</w:t>
      </w:r>
    </w:p>
    <w:p>
      <w:pPr>
        <w:spacing w:after="80" w:line="276" w:lineRule="auto"/>
      </w:pPr>
      <w:r>
        <w:t>Expose live telemetry and model predictions without requiring a data scientist.</w:t>
      </w:r>
    </w:p>
    <w:p>
      <w:pPr>
        <w:spacing w:after="80" w:line="276" w:lineRule="auto"/>
      </w:pPr>
      <w:r>
        <w:t>Provide an explainability surface for agent decisions.</w:t>
      </w:r>
    </w:p>
    <w:p>
      <w:pPr>
        <w:spacing w:after="80" w:line="276" w:lineRule="auto"/>
      </w:pPr>
      <w:r>
        <w:t>Give Agent Builder a grounded representation of assets and capabilities.</w:t>
      </w:r>
    </w:p>
    <w:p>
      <w:pPr>
        <w:spacing w:after="80" w:line="276" w:lineRule="auto"/>
      </w:pPr>
      <w:r>
        <w:t>Expose agent activity, health, permissions and pending actions.</w:t>
      </w:r>
    </w:p>
    <w:p>
      <w:pPr>
        <w:spacing w:after="80" w:line="276" w:lineRule="auto"/>
      </w:pPr>
      <w:r>
        <w:t>Support human approval for actions that should not be autonomous.</w:t>
      </w:r>
    </w:p>
    <w:p>
      <w:pPr>
        <w:spacing w:after="80" w:line="276" w:lineRule="auto"/>
      </w:pPr>
      <w:r>
        <w:t>Provide a visual audit trail of events and interventions.</w:t>
      </w:r>
    </w:p>
    <w:p>
      <w:pPr>
        <w:spacing w:after="80" w:line="276" w:lineRule="auto"/>
      </w:pPr>
      <w:r>
        <w:t>Reduce the chance that Jane or an agent invents assets or relationships that do not exist.</w:t>
      </w:r>
    </w:p>
    <w:p>
      <w:pPr>
        <w:pStyle w:val="Heading3"/>
        <w:spacing w:before="240" w:after="120"/>
      </w:pPr>
      <w:r>
        <w:t>4. Definition: Industrial Ground-State</w:t>
      </w:r>
    </w:p>
    <w:p>
      <w:pPr>
        <w:spacing w:after="80" w:line="276" w:lineRule="auto"/>
      </w:pPr>
      <w:r>
        <w:t>The Ground-State is the canonical, versioned representation of the industrial environment as known by AI-ConneX at a point in time. The Visualizer is a projection of this state, not its source of truth.</w:t>
      </w:r>
    </w:p>
    <w:p>
      <w:pPr>
        <w:spacing w:after="80" w:line="276" w:lineRule="auto"/>
      </w:pPr>
      <w:r>
        <w:t>GROUND_STATE</w:t>
        <w:br/>
        <w:t>|</w:t>
        <w:br/>
        <w:t>+-- Organization / Site / Plant</w:t>
        <w:br/>
        <w:t>+-- Production Lines</w:t>
        <w:br/>
        <w:t>+-- Assets / Machines / Components</w:t>
        <w:br/>
        <w:t>+-- Sensors / Data Sources</w:t>
        <w:br/>
        <w:t>+-- Processes / Relationships</w:t>
        <w:br/>
        <w:t>+-- Current Telemetry State</w:t>
        <w:br/>
        <w:t>+-- Historical State References</w:t>
        <w:br/>
        <w:t>+-- Active Alerts</w:t>
        <w:br/>
        <w:t>+-- Predictions / Model Outputs</w:t>
        <w:br/>
        <w:t>+-- Maintenance / Events</w:t>
        <w:br/>
        <w:t>+-- Knowledge References</w:t>
        <w:br/>
        <w:t>+-- Agents</w:t>
        <w:br/>
        <w:t>+-- Available Tools</w:t>
        <w:br/>
        <w:t>+-- Permissions / Safety Constraints</w:t>
        <w:br/>
        <w:t>+-- Provenance / Timestamps / Versions</w:t>
      </w:r>
    </w:p>
    <w:p>
      <w:pPr>
        <w:pStyle w:val="Heading3"/>
        <w:spacing w:before="240" w:after="120"/>
      </w:pPr>
      <w:r>
        <w:t>5. Inputs</w:t>
      </w:r>
    </w:p>
    <w:p>
      <w:pPr>
        <w:pStyle w:val="Heading3"/>
        <w:spacing w:before="240" w:after="120"/>
      </w:pPr>
      <w:r>
        <w:t>6. Jane / Chatbot Output</w:t>
      </w:r>
    </w:p>
    <w:p>
      <w:pPr>
        <w:spacing w:after="80" w:line="276" w:lineRule="auto"/>
      </w:pPr>
      <w:r>
        <w:t>Jane's output should become an explicit Visualization Intent rather than remaining only natural language.</w:t>
      </w:r>
    </w:p>
    <w:p>
      <w:pPr>
        <w:spacing w:after="80" w:line="276" w:lineRule="auto"/>
      </w:pPr>
      <w:r>
        <w:t>{</w:t>
        <w:br/>
        <w:t xml:space="preserve">  "intent_uid": "INT-...",</w:t>
        <w:br/>
        <w:t xml:space="preserve">  "type": "industrial_monitoring",</w:t>
        <w:br/>
        <w:t xml:space="preserve">  "site_scope": ["PLANT-01"],</w:t>
        <w:br/>
        <w:t xml:space="preserve">  "asset_scope": ["LINE-A"],</w:t>
        <w:br/>
        <w:t xml:space="preserve">  "requested_views": ["live_state","anomalies","predictions"],</w:t>
        <w:br/>
        <w:t xml:space="preserve">  "time_range": "live",</w:t>
        <w:br/>
        <w:t xml:space="preserve">  "alert_visibility": true,</w:t>
        <w:br/>
        <w:t xml:space="preserve">  "explainability": true,</w:t>
        <w:br/>
        <w:t xml:space="preserve">  "user_role": "industrial_operator",</w:t>
        <w:br/>
        <w:t xml:space="preserve">  "permissions": ["read_telemetry","view_predictions"]</w:t>
        <w:br/>
        <w:t>}</w:t>
      </w:r>
    </w:p>
    <w:p>
      <w:pPr>
        <w:spacing w:after="80" w:line="276" w:lineRule="auto"/>
      </w:pPr>
      <w:r>
        <w:t>If scope is ambiguous, Jane asks for clarification instead of silently selecting every plant or asset.</w:t>
      </w:r>
    </w:p>
    <w:p>
      <w:pPr>
        <w:pStyle w:val="Heading3"/>
        <w:spacing w:before="240" w:after="120"/>
      </w:pPr>
      <w:r>
        <w:t>7. Visualizer Responsibilities</w:t>
      </w:r>
    </w:p>
    <w:p>
      <w:pPr>
        <w:spacing w:after="80" w:line="276" w:lineRule="auto"/>
      </w:pPr>
      <w:r>
        <w:t>Discover and render the Ground-State.</w:t>
      </w:r>
    </w:p>
    <w:p>
      <w:pPr>
        <w:spacing w:after="80" w:line="276" w:lineRule="auto"/>
      </w:pPr>
      <w:r>
        <w:t>Synchronize live state with controlled update rates.</w:t>
      </w:r>
    </w:p>
    <w:p>
      <w:pPr>
        <w:spacing w:after="80" w:line="276" w:lineRule="auto"/>
      </w:pPr>
      <w:r>
        <w:t>Provide plant → line → machine → component drill-down.</w:t>
      </w:r>
    </w:p>
    <w:p>
      <w:pPr>
        <w:spacing w:after="80" w:line="276" w:lineRule="auto"/>
      </w:pPr>
      <w:r>
        <w:t>Overlay telemetry, alerts and model predictions.</w:t>
      </w:r>
    </w:p>
    <w:p>
      <w:pPr>
        <w:spacing w:after="80" w:line="276" w:lineRule="auto"/>
      </w:pPr>
      <w:r>
        <w:t>Show data freshness and connection health.</w:t>
      </w:r>
    </w:p>
    <w:p>
      <w:pPr>
        <w:spacing w:after="80" w:line="276" w:lineRule="auto"/>
      </w:pPr>
      <w:r>
        <w:t>Show model/version identity where predictions are displayed.</w:t>
      </w:r>
    </w:p>
    <w:p>
      <w:pPr>
        <w:spacing w:after="80" w:line="276" w:lineRule="auto"/>
      </w:pPr>
      <w:r>
        <w:t>Show agent activity and pending actions.</w:t>
      </w:r>
    </w:p>
    <w:p>
      <w:pPr>
        <w:spacing w:after="80" w:line="276" w:lineRule="auto"/>
      </w:pPr>
      <w:r>
        <w:t>Expose evidence behind important alerts.</w:t>
      </w:r>
    </w:p>
    <w:p>
      <w:pPr>
        <w:spacing w:after="80" w:line="276" w:lineRule="auto"/>
      </w:pPr>
      <w:r>
        <w:t>Respect role, tenant, site and asset permissions.</w:t>
      </w:r>
    </w:p>
    <w:p>
      <w:pPr>
        <w:spacing w:after="80" w:line="276" w:lineRule="auto"/>
      </w:pPr>
      <w:r>
        <w:t>Preserve auditability of displayed state.</w:t>
      </w:r>
    </w:p>
    <w:p>
      <w:pPr>
        <w:pStyle w:val="Heading3"/>
        <w:spacing w:before="240" w:after="120"/>
      </w:pPr>
      <w:r>
        <w:t>8. What It Must NOT Do</w:t>
      </w:r>
    </w:p>
    <w:p>
      <w:pPr>
        <w:spacing w:after="80" w:line="276" w:lineRule="auto"/>
      </w:pPr>
      <w:r>
        <w:t>Train ML models.</w:t>
      </w:r>
    </w:p>
    <w:p>
      <w:pPr>
        <w:spacing w:after="80" w:line="276" w:lineRule="auto"/>
      </w:pPr>
      <w:r>
        <w:t>Silently clean production data.</w:t>
      </w:r>
    </w:p>
    <w:p>
      <w:pPr>
        <w:spacing w:after="80" w:line="276" w:lineRule="auto"/>
      </w:pPr>
      <w:r>
        <w:t>Invent missing assets or relationships.</w:t>
      </w:r>
    </w:p>
    <w:p>
      <w:pPr>
        <w:spacing w:after="80" w:line="276" w:lineRule="auto"/>
      </w:pPr>
      <w:r>
        <w:t>Execute unrestricted industrial commands.</w:t>
      </w:r>
    </w:p>
    <w:p>
      <w:pPr>
        <w:spacing w:after="80" w:line="276" w:lineRule="auto"/>
      </w:pPr>
      <w:r>
        <w:t>Treat visualization color as the actual risk calculation.</w:t>
      </w:r>
    </w:p>
    <w:p>
      <w:pPr>
        <w:spacing w:after="80" w:line="276" w:lineRule="auto"/>
      </w:pPr>
      <w:r>
        <w:t>Replace the Ground-State store with browser state.</w:t>
      </w:r>
    </w:p>
    <w:p>
      <w:pPr>
        <w:spacing w:after="80" w:line="276" w:lineRule="auto"/>
      </w:pPr>
      <w:r>
        <w:t>Allow an LLM to directly modify safety-critical configuration.</w:t>
      </w:r>
    </w:p>
    <w:p>
      <w:pPr>
        <w:spacing w:after="80" w:line="276" w:lineRule="auto"/>
      </w:pPr>
      <w:r>
        <w:t>Hide uncertainty or stale telemetry.</w:t>
      </w:r>
    </w:p>
    <w:p>
      <w:pPr>
        <w:spacing w:after="80" w:line="276" w:lineRule="auto"/>
      </w:pPr>
      <w:r>
        <w:t>Become a second Data Profiler.</w:t>
      </w:r>
    </w:p>
    <w:p>
      <w:pPr>
        <w:pStyle w:val="Heading3"/>
        <w:spacing w:before="240" w:after="120"/>
      </w:pPr>
      <w:r>
        <w:t>9. Architecture Layers</w:t>
      </w:r>
    </w:p>
    <w:p>
      <w:pPr>
        <w:pStyle w:val="Heading3"/>
        <w:spacing w:before="240" w:after="120"/>
      </w:pPr>
      <w:r>
        <w:t>10. Live Industrial View</w:t>
      </w:r>
    </w:p>
    <w:p>
      <w:pPr>
        <w:spacing w:after="80" w:line="276" w:lineRule="auto"/>
      </w:pPr>
      <w:r>
        <w:t>PLANT</w:t>
        <w:br/>
        <w:t xml:space="preserve"> |</w:t>
        <w:br/>
        <w:t xml:space="preserve"> +-- LINE A       STATUS: WARNING</w:t>
        <w:br/>
        <w:t xml:space="preserve"> |    +-- M01     NORMAL</w:t>
        <w:br/>
        <w:t xml:space="preserve"> |    +-- M02     NORMAL</w:t>
        <w:br/>
        <w:t xml:space="preserve"> |    +-- M03     HIGH RISK</w:t>
        <w:br/>
        <w:t xml:space="preserve"> |         +-- Temperature: 92.4 C</w:t>
        <w:br/>
        <w:t xml:space="preserve"> |         +-- Vibration: 8.71 RMS</w:t>
        <w:br/>
        <w:t xml:space="preserve"> |         +-- Failure probability: 87%</w:t>
        <w:br/>
        <w:t xml:space="preserve"> |</w:t>
        <w:br/>
        <w:t xml:space="preserve"> +-- LINE B       STATUS: NORMAL</w:t>
      </w:r>
    </w:p>
    <w:p>
      <w:pPr>
        <w:pStyle w:val="Heading3"/>
        <w:spacing w:before="240" w:after="120"/>
      </w:pPr>
      <w:r>
        <w:t>11. Visualization Modes</w:t>
      </w:r>
    </w:p>
    <w:p>
      <w:pPr>
        <w:pStyle w:val="Heading3"/>
        <w:spacing w:before="240" w:after="120"/>
      </w:pPr>
      <w:r>
        <w:t>12. Mathematical Visualization</w:t>
      </w:r>
    </w:p>
    <w:p>
      <w:pPr>
        <w:spacing w:after="80" w:line="276" w:lineRule="auto"/>
      </w:pPr>
      <w:r>
        <w:t>AI-ConneX can expose domain-specific mathematical views when they help explain operational state. The calculation engine should remain separate from the renderer.</w:t>
      </w:r>
    </w:p>
    <w:p>
      <w:pPr>
        <w:spacing w:after="80" w:line="276" w:lineRule="auto"/>
      </w:pPr>
      <w:r>
        <w:t>FFT/frequency spectrum for vibration or acoustic signals.</w:t>
      </w:r>
    </w:p>
    <w:p>
      <w:pPr>
        <w:spacing w:after="80" w:line="276" w:lineRule="auto"/>
      </w:pPr>
      <w:r>
        <w:t>Time-domain trends and rolling statistics.</w:t>
      </w:r>
    </w:p>
    <w:p>
      <w:pPr>
        <w:spacing w:after="80" w:line="276" w:lineRule="auto"/>
      </w:pPr>
      <w:r>
        <w:t>Spectrograms where appropriate.</w:t>
      </w:r>
    </w:p>
    <w:p>
      <w:pPr>
        <w:spacing w:after="80" w:line="276" w:lineRule="auto"/>
      </w:pPr>
      <w:r>
        <w:t>Control-chart style monitoring.</w:t>
      </w:r>
    </w:p>
    <w:p>
      <w:pPr>
        <w:spacing w:after="80" w:line="276" w:lineRule="auto"/>
      </w:pPr>
      <w:r>
        <w:t>Correlation/relationship views.</w:t>
      </w:r>
    </w:p>
    <w:p>
      <w:pPr>
        <w:spacing w:after="80" w:line="276" w:lineRule="auto"/>
      </w:pPr>
      <w:r>
        <w:t>Energy/load curves.</w:t>
      </w:r>
    </w:p>
    <w:p>
      <w:pPr>
        <w:spacing w:after="80" w:line="276" w:lineRule="auto"/>
      </w:pPr>
      <w:r>
        <w:t>Threshold bands and confidence intervals.</w:t>
      </w:r>
    </w:p>
    <w:p>
      <w:pPr>
        <w:spacing w:after="80" w:line="276" w:lineRule="auto"/>
      </w:pPr>
      <w:r>
        <w:t>Residual/error plots.</w:t>
      </w:r>
    </w:p>
    <w:p>
      <w:pPr>
        <w:spacing w:after="80" w:line="276" w:lineRule="auto"/>
      </w:pPr>
      <w:r>
        <w:t>A mathematical visualization must carry units, sampling assumptions, method and timestamp.</w:t>
      </w:r>
    </w:p>
    <w:p>
      <w:pPr>
        <w:spacing w:after="80" w:line="276" w:lineRule="auto"/>
      </w:pPr>
      <w:r>
        <w:t>FFT_RESULT</w:t>
        <w:br/>
        <w:t>+-- result_uid</w:t>
        <w:br/>
        <w:t>+-- source_stream_uid</w:t>
        <w:br/>
        <w:t>+-- sampling_rate_hz</w:t>
        <w:br/>
        <w:t>+-- window_function</w:t>
        <w:br/>
        <w:t>+-- window_size</w:t>
        <w:br/>
        <w:t>+-- overlap</w:t>
        <w:br/>
        <w:t>+-- transform_version</w:t>
        <w:br/>
        <w:t>+-- generated_at</w:t>
        <w:br/>
        <w:t>+-- source_hash</w:t>
      </w:r>
    </w:p>
    <w:p>
      <w:pPr>
        <w:pStyle w:val="Heading3"/>
        <w:spacing w:before="240" w:after="120"/>
      </w:pPr>
      <w:r>
        <w:t>13. Ground-State + Agent Builder</w:t>
      </w:r>
    </w:p>
    <w:p>
      <w:pPr>
        <w:spacing w:after="80" w:line="276" w:lineRule="auto"/>
      </w:pPr>
      <w:r>
        <w:t>The Ground-State gives Agent Builder actual industrial context. If the user asks to monitor compressors, the builder can discover actual compressors, telemetry, models, knowledge and permitted actions rather than inventing them.</w:t>
      </w:r>
    </w:p>
    <w:p>
      <w:pPr>
        <w:spacing w:after="80" w:line="276" w:lineRule="auto"/>
      </w:pPr>
      <w:r>
        <w:t>Jane</w:t>
        <w:br/>
        <w:t xml:space="preserve"> |</w:t>
        <w:br/>
        <w:t xml:space="preserve"> v</w:t>
        <w:br/>
        <w:t>Visualization Intent</w:t>
        <w:br/>
        <w:t xml:space="preserve"> |</w:t>
        <w:br/>
        <w:t xml:space="preserve"> v</w:t>
        <w:br/>
        <w:t>Ground-State Query</w:t>
        <w:br/>
        <w:t xml:space="preserve"> |-- Assets</w:t>
        <w:br/>
        <w:t xml:space="preserve"> |-- Telemetry</w:t>
        <w:br/>
        <w:t xml:space="preserve"> |-- Models</w:t>
        <w:br/>
        <w:t xml:space="preserve"> |-- Knowledge</w:t>
        <w:br/>
        <w:t xml:space="preserve"> |-- Tools</w:t>
        <w:br/>
        <w:t xml:space="preserve"> |</w:t>
        <w:br/>
        <w:t xml:space="preserve"> v</w:t>
        <w:br/>
        <w:t>Agent Builder</w:t>
        <w:br/>
        <w:t xml:space="preserve"> |</w:t>
        <w:br/>
        <w:t xml:space="preserve"> v</w:t>
        <w:br/>
        <w:t>Agent Spec / Blueprint</w:t>
      </w:r>
    </w:p>
    <w:p>
      <w:pPr>
        <w:pStyle w:val="Heading3"/>
        <w:spacing w:before="240" w:after="120"/>
      </w:pPr>
      <w:r>
        <w:t>14. Example Agent Spec</w:t>
      </w:r>
    </w:p>
    <w:p>
      <w:pPr>
        <w:spacing w:after="80" w:line="276" w:lineRule="auto"/>
      </w:pPr>
      <w:r>
        <w:t>{</w:t>
        <w:br/>
        <w:t xml:space="preserve">  "agent_id": "AGT-COMP-001",</w:t>
        <w:br/>
        <w:t xml:space="preserve">  "purpose": "compressor_health_monitoring",</w:t>
        <w:br/>
        <w:t xml:space="preserve">  "assets": ["COMP-01","COMP-02","COMP-03"],</w:t>
        <w:br/>
        <w:t xml:space="preserve">  "inputs": ["temperature","pressure","vibration"],</w:t>
        <w:br/>
        <w:t xml:space="preserve">  "models": ["compressor_failure_v2"],</w:t>
        <w:br/>
        <w:t xml:space="preserve">  "knowledge": ["compressor_sop_v4"],</w:t>
        <w:br/>
        <w:t xml:space="preserve">  "triggers": ["telemetry_update","risk_score_change"],</w:t>
        <w:br/>
        <w:t xml:space="preserve">  "actions": ["create_alert","notify_maintenance"],</w:t>
        <w:br/>
        <w:t xml:space="preserve">  "approval_policy": "human_approval_for_control_actions"</w:t>
        <w:br/>
        <w:t>}</w:t>
      </w:r>
    </w:p>
    <w:p>
      <w:pPr>
        <w:pStyle w:val="Heading3"/>
        <w:spacing w:before="240" w:after="120"/>
      </w:pPr>
      <w:r>
        <w:t>15. R&amp;D Problem Statement</w:t>
      </w:r>
    </w:p>
    <w:p>
      <w:pPr>
        <w:spacing w:after="80" w:line="276" w:lineRule="auto"/>
      </w:pPr>
      <w:r>
        <w:t>Industrial environments are fragmented across ERP, MES, SCADA, PLC/IoT systems, databases, files and human procedures. A visual layer that merely charts streams does not solve the semantic problem. AI-ConneX therefore treats visualization as a projection of a structured Ground-State that unifies operational entities, relationships, live state, models and knowledge.</w:t>
      </w:r>
    </w:p>
    <w:p>
      <w:pPr>
        <w:spacing w:after="80" w:line="276" w:lineRule="auto"/>
      </w:pPr>
      <w:r>
        <w:t>Research on manufacturing digital twins and knowledge graphs supports this direction. An IFAC case study at Atlas Copco Airpower describes a cognitive digital twin using an ontology-based knowledge graph to improve manufacturing-system analysis. More recent work also explores multi-layer knowledge graphs, digital twins and explainable/agentic maintenance systems.</w:t>
      </w:r>
    </w:p>
    <w:p>
      <w:pPr>
        <w:pStyle w:val="Heading3"/>
        <w:spacing w:before="240" w:after="120"/>
      </w:pPr>
      <w:r>
        <w:t>16. Key Failures and AI-ConneX Mitigations</w:t>
      </w:r>
    </w:p>
    <w:p>
      <w:pPr>
        <w:pStyle w:val="Heading3"/>
        <w:spacing w:before="240" w:after="120"/>
      </w:pPr>
      <w:r>
        <w:t>17. Source-of-Truth Hierarchy</w:t>
      </w:r>
    </w:p>
    <w:p>
      <w:pPr>
        <w:spacing w:after="80" w:line="276" w:lineRule="auto"/>
      </w:pPr>
      <w:r>
        <w:t>1. Authoritative industrial source / approved connector</w:t>
        <w:br/>
        <w:t>2. Ground-State normalization layer</w:t>
        <w:br/>
        <w:t>3. Versioned derived state</w:t>
        <w:br/>
        <w:t>4. Model outputs</w:t>
        <w:br/>
        <w:t>5. Agent interpretations</w:t>
        <w:br/>
        <w:t>6. UI presentation</w:t>
      </w:r>
    </w:p>
    <w:p>
      <w:pPr>
        <w:spacing w:after="80" w:line="276" w:lineRule="auto"/>
      </w:pPr>
      <w:r>
        <w:t>The UI must never silently manufacture operational truth.</w:t>
      </w:r>
    </w:p>
    <w:p>
      <w:pPr>
        <w:pStyle w:val="Heading3"/>
        <w:spacing w:before="240" w:after="120"/>
      </w:pPr>
      <w:r>
        <w:t>18. Alert Visualization Contract</w:t>
      </w:r>
    </w:p>
    <w:p>
      <w:pPr>
        <w:spacing w:after="80" w:line="276" w:lineRule="auto"/>
      </w:pPr>
      <w:r>
        <w:t>{</w:t>
        <w:br/>
        <w:t xml:space="preserve">  "alert_uid": "ALT-991",</w:t>
        <w:br/>
        <w:t xml:space="preserve">  "asset_uid": "M07",</w:t>
        <w:br/>
        <w:t xml:space="preserve">  "severity": "critical",</w:t>
        <w:br/>
        <w:t xml:space="preserve">  "detected_at": "...",</w:t>
        <w:br/>
        <w:t xml:space="preserve">  "source": "motor_failure_v2",</w:t>
        <w:br/>
        <w:t xml:space="preserve">  "trigger": "risk &gt; 0.80",</w:t>
        <w:br/>
        <w:t xml:space="preserve">  "evidence_refs": ["EV-1","EV-2"],</w:t>
        <w:br/>
        <w:t xml:space="preserve">  "model_ref": "MODEL-...",</w:t>
        <w:br/>
        <w:t xml:space="preserve">  "knowledge_refs": ["SOP-..."],</w:t>
        <w:br/>
        <w:t xml:space="preserve">  "recommended_action": "inspect_bearing",</w:t>
        <w:br/>
        <w:t xml:space="preserve">  "approval_required": false,</w:t>
        <w:br/>
        <w:t xml:space="preserve">  "status": "open"</w:t>
        <w:br/>
        <w:t>}</w:t>
      </w:r>
    </w:p>
    <w:p>
      <w:pPr>
        <w:spacing w:after="80" w:line="276" w:lineRule="auto"/>
      </w:pPr>
      <w:r>
        <w:t>An alert should answer: what happened, where, how severe, why, and what should happen next.</w:t>
      </w:r>
    </w:p>
    <w:p>
      <w:pPr>
        <w:pStyle w:val="Heading3"/>
        <w:spacing w:before="240" w:after="120"/>
      </w:pPr>
      <w:r>
        <w:t>19. Explainability</w:t>
      </w:r>
    </w:p>
    <w:p>
      <w:pPr>
        <w:spacing w:after="80" w:line="276" w:lineRule="auto"/>
      </w:pPr>
      <w:r>
        <w:t>The Visualizer should show auditable evidence rather than claim to expose private internal reasoning. Useful evidence includes feature values, thresholds, model version, baseline comparisons, relevant knowledge and timestamps.</w:t>
      </w:r>
    </w:p>
    <w:p>
      <w:pPr>
        <w:spacing w:after="80" w:line="276" w:lineRule="auto"/>
      </w:pPr>
      <w:r>
        <w:t>MACHINE M07</w:t>
        <w:br/>
        <w:t>Prediction: 0.87 failure risk</w:t>
        <w:br/>
        <w:t>Model: motor_failure_v2</w:t>
        <w:br/>
        <w:t>Evidence:</w:t>
        <w:br/>
        <w:t>- vibration above baseline</w:t>
        <w:br/>
        <w:t>- temperature above baseline</w:t>
        <w:br/>
        <w:t>- temporal pattern matches anomaly class</w:t>
        <w:br/>
        <w:t>Knowledge:</w:t>
        <w:br/>
        <w:t>- Bearing inspection SOP v4</w:t>
        <w:br/>
        <w:t>Action:</w:t>
        <w:br/>
        <w:t>- Create maintenance alert</w:t>
      </w:r>
    </w:p>
    <w:p>
      <w:pPr>
        <w:pStyle w:val="Heading3"/>
        <w:spacing w:before="240" w:after="120"/>
      </w:pPr>
      <w:r>
        <w:t>20. Human-in-the-Loop</w:t>
      </w:r>
    </w:p>
    <w:p>
      <w:pPr>
        <w:spacing w:after="80" w:line="276" w:lineRule="auto"/>
      </w:pPr>
      <w:r>
        <w:t>NIST AI RMF emphasizes documented human oversight and monitoring of deployed AI. AI-ConneX should therefore make action classes explicit.</w:t>
      </w:r>
    </w:p>
    <w:p>
      <w:pPr>
        <w:pStyle w:val="Heading3"/>
        <w:spacing w:before="240" w:after="120"/>
      </w:pPr>
      <w:r>
        <w:t>21. Technical Stack</w:t>
      </w:r>
    </w:p>
    <w:p>
      <w:pPr>
        <w:pStyle w:val="Heading3"/>
        <w:spacing w:before="240" w:after="120"/>
      </w:pPr>
      <w:r>
        <w:t>22. Requirements</w:t>
      </w:r>
    </w:p>
    <w:p>
      <w:pPr>
        <w:spacing w:after="80" w:line="276" w:lineRule="auto"/>
      </w:pPr>
      <w:r>
        <w:t>Industrial connector access or prepared telemetry streams.</w:t>
      </w:r>
    </w:p>
    <w:p>
      <w:pPr>
        <w:spacing w:after="80" w:line="276" w:lineRule="auto"/>
      </w:pPr>
      <w:r>
        <w:t>Stable asset identifiers.</w:t>
      </w:r>
    </w:p>
    <w:p>
      <w:pPr>
        <w:spacing w:after="80" w:line="276" w:lineRule="auto"/>
      </w:pPr>
      <w:r>
        <w:t>Metadata and lineage from Data Studio/ML Studio.</w:t>
      </w:r>
    </w:p>
    <w:p>
      <w:pPr>
        <w:spacing w:after="80" w:line="276" w:lineRule="auto"/>
      </w:pPr>
      <w:r>
        <w:t>Time-series storage sized to sampling rate and retention.</w:t>
      </w:r>
    </w:p>
    <w:p>
      <w:pPr>
        <w:spacing w:after="80" w:line="276" w:lineRule="auto"/>
      </w:pPr>
      <w:r>
        <w:t>Graph/relationship store or equivalent semantic layer.</w:t>
      </w:r>
    </w:p>
    <w:p>
      <w:pPr>
        <w:spacing w:after="80" w:line="276" w:lineRule="auto"/>
      </w:pPr>
      <w:r>
        <w:t>Authenticated API gateway.</w:t>
      </w:r>
    </w:p>
    <w:p>
      <w:pPr>
        <w:spacing w:after="80" w:line="276" w:lineRule="auto"/>
      </w:pPr>
      <w:r>
        <w:t>Role and tenant policy.</w:t>
      </w:r>
    </w:p>
    <w:p>
      <w:pPr>
        <w:spacing w:after="80" w:line="276" w:lineRule="auto"/>
      </w:pPr>
      <w:r>
        <w:t>Object storage for large artifacts.</w:t>
      </w:r>
    </w:p>
    <w:p>
      <w:pPr>
        <w:spacing w:after="80" w:line="276" w:lineRule="auto"/>
      </w:pPr>
      <w:r>
        <w:t>Network redundancy for live deployments where required.</w:t>
      </w:r>
    </w:p>
    <w:p>
      <w:pPr>
        <w:spacing w:after="80" w:line="276" w:lineRule="auto"/>
      </w:pPr>
      <w:r>
        <w:t>Monitoring, logging and audit infrastructure.</w:t>
      </w:r>
    </w:p>
    <w:p>
      <w:pPr>
        <w:pStyle w:val="Heading3"/>
        <w:spacing w:before="240" w:after="120"/>
      </w:pPr>
      <w:r>
        <w:t>23. Recommended Version Baseline</w:t>
      </w:r>
    </w:p>
    <w:p>
      <w:pPr>
        <w:spacing w:after="80" w:line="276" w:lineRule="auto"/>
      </w:pPr>
      <w:r>
        <w:t>These are implementation baselines, not claims that only these versions are valid. Exact patch versions should be pinned after compatibility testing.</w:t>
      </w:r>
    </w:p>
    <w:p>
      <w:pPr>
        <w:pStyle w:val="Heading3"/>
        <w:spacing w:before="240" w:after="120"/>
      </w:pPr>
      <w:r>
        <w:t>24. Configuration</w:t>
      </w:r>
    </w:p>
    <w:p>
      <w:pPr>
        <w:spacing w:after="80" w:line="276" w:lineRule="auto"/>
      </w:pPr>
      <w:r>
        <w:t>visualizer:</w:t>
        <w:br/>
        <w:t xml:space="preserve">  ground_state_refresh_seconds: 5</w:t>
        <w:br/>
        <w:t xml:space="preserve">  telemetry_refresh_seconds: 1</w:t>
        <w:br/>
        <w:t xml:space="preserve">  default_time_range: "1h"</w:t>
        <w:br/>
        <w:t xml:space="preserve">  show_agent_activity: true</w:t>
        <w:br/>
        <w:t xml:space="preserve">  show_model_evidence: true</w:t>
        <w:br/>
        <w:t xml:space="preserve">  stale_after_seconds: 30</w:t>
        <w:br/>
        <w:br/>
        <w:t>ground_state:</w:t>
        <w:br/>
        <w:t xml:space="preserve">  require_provenance: true</w:t>
        <w:br/>
        <w:t xml:space="preserve">  require_asset_uid: true</w:t>
        <w:br/>
        <w:t xml:space="preserve">  conflict_policy: "explicit"</w:t>
        <w:br/>
        <w:t xml:space="preserve">  unknown_asset_policy: "block_and_flag"</w:t>
        <w:br/>
        <w:br/>
        <w:t>security:</w:t>
        <w:br/>
        <w:t xml:space="preserve">  rbac_enabled: true</w:t>
        <w:br/>
        <w:t xml:space="preserve">  tenant_isolation: true</w:t>
        <w:br/>
        <w:t xml:space="preserve">  audit_enabled: true</w:t>
        <w:br/>
        <w:br/>
        <w:t>actions:</w:t>
        <w:br/>
        <w:t xml:space="preserve">  control_actions_require_approval: true</w:t>
        <w:br/>
        <w:br/>
        <w:t>math:</w:t>
        <w:br/>
        <w:t xml:space="preserve">  fft_enabled: true</w:t>
        <w:br/>
        <w:t xml:space="preserve">  require_sampling_metadata: true</w:t>
      </w:r>
    </w:p>
    <w:p>
      <w:pPr>
        <w:pStyle w:val="Heading3"/>
        <w:spacing w:before="240" w:after="120"/>
      </w:pPr>
      <w:r>
        <w:t>25. Directory Architecture</w:t>
      </w:r>
    </w:p>
    <w:p>
      <w:pPr>
        <w:spacing w:after="80" w:line="276" w:lineRule="auto"/>
      </w:pPr>
      <w:r>
        <w:t>agentic_studio/</w:t>
        <w:br/>
        <w:t>├── visualizer/</w:t>
        <w:br/>
        <w:t>│   ├── frontend/</w:t>
        <w:br/>
        <w:t>│   │   ├── app/</w:t>
        <w:br/>
        <w:t>│   │   ├── components/</w:t>
        <w:br/>
        <w:t>│   │   ├── views/</w:t>
        <w:br/>
        <w:t>│   │   ├── topology/</w:t>
        <w:br/>
        <w:t>│   │   ├── telemetry/</w:t>
        <w:br/>
        <w:t>│   │   ├── alerts/</w:t>
        <w:br/>
        <w:t>│   │   ├── models/</w:t>
        <w:br/>
        <w:t>│   │   ├── agents/</w:t>
        <w:br/>
        <w:t>│   │   └── math/</w:t>
        <w:br/>
        <w:t>│   ├── backend/</w:t>
        <w:br/>
        <w:t>│   │   ├── api/</w:t>
        <w:br/>
        <w:t>│   │   ├── ground_state/</w:t>
        <w:br/>
        <w:t>│   │   ├── telemetry/</w:t>
        <w:br/>
        <w:t>│   │   ├── models/</w:t>
        <w:br/>
        <w:t>│   │   ├── alerts/</w:t>
        <w:br/>
        <w:t>│   │   ├── permissions/</w:t>
        <w:br/>
        <w:t>│   │   ├── provenance/</w:t>
        <w:br/>
        <w:t>│   │   └── audit/</w:t>
        <w:br/>
        <w:t>│   ├── schemas/</w:t>
        <w:br/>
        <w:t>│   ├── configs/</w:t>
        <w:br/>
        <w:t>│   ├── tests/</w:t>
        <w:br/>
        <w:t>│   └── docs/</w:t>
        <w:br/>
        <w:t>├── connectors/</w:t>
        <w:br/>
        <w:t>├── knowledge/</w:t>
        <w:br/>
        <w:t>├── agent_runtime/</w:t>
        <w:br/>
        <w:t>└── deployment/</w:t>
      </w:r>
    </w:p>
    <w:p>
      <w:pPr>
        <w:pStyle w:val="Heading3"/>
        <w:spacing w:before="240" w:after="120"/>
      </w:pPr>
      <w:r>
        <w:t>26. APIs</w:t>
      </w:r>
    </w:p>
    <w:p>
      <w:pPr>
        <w:pStyle w:val="Heading3"/>
        <w:spacing w:before="240" w:after="120"/>
      </w:pPr>
      <w:r>
        <w:t>27. Example Ground-State Manifest</w:t>
      </w:r>
    </w:p>
    <w:p>
      <w:pPr>
        <w:spacing w:after="80" w:line="276" w:lineRule="auto"/>
      </w:pPr>
      <w:r>
        <w:t>{</w:t>
        <w:br/>
        <w:t xml:space="preserve">  "ground_state_uid": "GS-PLANT01-00091",</w:t>
        <w:br/>
        <w:t xml:space="preserve">  "version": "1.4.0",</w:t>
        <w:br/>
        <w:t xml:space="preserve">  "site_uid": "PLANT-01",</w:t>
        <w:br/>
        <w:t xml:space="preserve">  "created_at": "...",</w:t>
        <w:br/>
        <w:t xml:space="preserve">  "parent_manifest_uid": "MANIFEST-...",</w:t>
        <w:br/>
        <w:t xml:space="preserve">  "assets": [],</w:t>
        <w:br/>
        <w:t xml:space="preserve">  "relationships": [],</w:t>
        <w:br/>
        <w:t xml:space="preserve">  "telemetry_sources": [],</w:t>
        <w:br/>
        <w:t xml:space="preserve">  "model_refs": [],</w:t>
        <w:br/>
        <w:t xml:space="preserve">  "knowledge_refs": [],</w:t>
        <w:br/>
        <w:t xml:space="preserve">  "agent_refs": [],</w:t>
        <w:br/>
        <w:t xml:space="preserve">  "tool_refs": [],</w:t>
        <w:br/>
        <w:t xml:space="preserve">  "permissions": [],</w:t>
        <w:br/>
        <w:t xml:space="preserve">  "freshness_policy": {},</w:t>
        <w:br/>
        <w:t xml:space="preserve">  "provenance": {},</w:t>
        <w:br/>
        <w:t xml:space="preserve">  "hash": "sha256:..."</w:t>
        <w:br/>
        <w:t>}</w:t>
      </w:r>
    </w:p>
    <w:p>
      <w:pPr>
        <w:pStyle w:val="Heading3"/>
        <w:spacing w:before="240" w:after="120"/>
      </w:pPr>
      <w:r>
        <w:t>28. Commands</w:t>
      </w:r>
    </w:p>
    <w:p>
      <w:pPr>
        <w:spacing w:after="80" w:line="276" w:lineRule="auto"/>
      </w:pPr>
      <w:r>
        <w:t># Backend</w:t>
        <w:br/>
        <w:t>python -m venv .venv</w:t>
        <w:br/>
        <w:t>source .venv/bin/activate</w:t>
        <w:br/>
        <w:t>pip install -r requirements.txt</w:t>
        <w:br/>
        <w:t>uvicorn visualizer.backend.api:app --host 0.0.0.0 --port 8080</w:t>
        <w:br/>
        <w:br/>
        <w:t># Frontend</w:t>
        <w:br/>
        <w:t>npm install</w:t>
        <w:br/>
        <w:t>npm run dev</w:t>
        <w:br/>
        <w:br/>
        <w:t># Tests</w:t>
        <w:br/>
        <w:t>pytest -q</w:t>
        <w:br/>
        <w:t>npm run test</w:t>
        <w:br/>
        <w:t>npm run test:e2e</w:t>
        <w:br/>
        <w:br/>
        <w:t># Production build</w:t>
        <w:br/>
        <w:t>npm run build</w:t>
        <w:br/>
        <w:br/>
        <w:t># Containers</w:t>
        <w:br/>
        <w:t>docker compose -f deployment/docker-compose.yml up --build</w:t>
        <w:br/>
        <w:br/>
        <w:t># Health</w:t>
        <w:br/>
        <w:t>curl http://localhost:8080/health</w:t>
        <w:br/>
        <w:t>curl http://localhost:8080/v1/ground-state</w:t>
      </w:r>
    </w:p>
    <w:p>
      <w:pPr>
        <w:pStyle w:val="Heading3"/>
        <w:spacing w:before="240" w:after="120"/>
      </w:pPr>
      <w:r>
        <w:t>29. Performance and Scalability</w:t>
      </w:r>
    </w:p>
    <w:p>
      <w:pPr>
        <w:pStyle w:val="Heading3"/>
        <w:spacing w:before="240" w:after="120"/>
      </w:pPr>
      <w:r>
        <w:t>30. Security</w:t>
      </w:r>
    </w:p>
    <w:p>
      <w:pPr>
        <w:spacing w:after="80" w:line="276" w:lineRule="auto"/>
      </w:pPr>
      <w:r>
        <w:t>OIDC/OAuth2 authentication.</w:t>
      </w:r>
    </w:p>
    <w:p>
      <w:pPr>
        <w:spacing w:after="80" w:line="276" w:lineRule="auto"/>
      </w:pPr>
      <w:r>
        <w:t>RBAC/ABAC for site, line, asset and action scope.</w:t>
      </w:r>
    </w:p>
    <w:p>
      <w:pPr>
        <w:spacing w:after="80" w:line="276" w:lineRule="auto"/>
      </w:pPr>
      <w:r>
        <w:t>Tenant isolation.</w:t>
      </w:r>
    </w:p>
    <w:p>
      <w:pPr>
        <w:spacing w:after="80" w:line="276" w:lineRule="auto"/>
      </w:pPr>
      <w:r>
        <w:t>TLS in transit.</w:t>
      </w:r>
    </w:p>
    <w:p>
      <w:pPr>
        <w:spacing w:after="80" w:line="276" w:lineRule="auto"/>
      </w:pPr>
      <w:r>
        <w:t>Encryption at rest where required.</w:t>
      </w:r>
    </w:p>
    <w:p>
      <w:pPr>
        <w:spacing w:after="80" w:line="276" w:lineRule="auto"/>
      </w:pPr>
      <w:r>
        <w:t>Secrets outside source code.</w:t>
      </w:r>
    </w:p>
    <w:p>
      <w:pPr>
        <w:spacing w:after="80" w:line="276" w:lineRule="auto"/>
      </w:pPr>
      <w:r>
        <w:t>Audit logging.</w:t>
      </w:r>
    </w:p>
    <w:p>
      <w:pPr>
        <w:spacing w:after="80" w:line="276" w:lineRule="auto"/>
      </w:pPr>
      <w:r>
        <w:t>Read-only visualization by default.</w:t>
      </w:r>
    </w:p>
    <w:p>
      <w:pPr>
        <w:spacing w:after="80" w:line="276" w:lineRule="auto"/>
      </w:pPr>
      <w:r>
        <w:t>Separate view/recommend/execute permissions.</w:t>
      </w:r>
    </w:p>
    <w:p>
      <w:pPr>
        <w:spacing w:after="80" w:line="276" w:lineRule="auto"/>
      </w:pPr>
      <w:r>
        <w:t>Never expose industrial control credentials to the browser.</w:t>
      </w:r>
    </w:p>
    <w:p>
      <w:pPr>
        <w:spacing w:after="80" w:line="276" w:lineRule="auto"/>
      </w:pPr>
      <w:r>
        <w:t>Allow-listed tool gateway for agent actions.</w:t>
      </w:r>
    </w:p>
    <w:p>
      <w:pPr>
        <w:pStyle w:val="Heading3"/>
        <w:spacing w:before="240" w:after="120"/>
      </w:pPr>
      <w:r>
        <w:t>31. Compliance Report #5</w:t>
      </w:r>
    </w:p>
    <w:p>
      <w:pPr>
        <w:spacing w:after="80" w:line="276" w:lineRule="auto"/>
      </w:pPr>
      <w:r>
        <w:t>This is an architectural compliance assessment, not a certification. Actual compliance depends on sector, country, safety classification, contracts and deployment conditions.</w:t>
      </w:r>
    </w:p>
    <w:p>
      <w:pPr>
        <w:spacing w:after="80" w:line="276" w:lineRule="auto"/>
      </w:pPr>
      <w:r>
        <w:t>NIST AI RMF organizes AI risk management around Govern, Map, Measure and Manage and calls for documented human oversight and production monitoring. NIST's 2026 work on monitoring deployed AI systems further highlights the operational difficulty of maintaining monitoring at scale. These principles support the AI-ConneX design of continuous observability, provenance and explicit human oversight.</w:t>
      </w:r>
    </w:p>
    <w:p>
      <w:pPr>
        <w:pStyle w:val="Heading3"/>
        <w:spacing w:before="240" w:after="120"/>
      </w:pPr>
      <w:r>
        <w:t>32. Proof of Concept</w:t>
      </w:r>
    </w:p>
    <w:p>
      <w:pPr>
        <w:spacing w:after="80" w:line="276" w:lineRule="auto"/>
      </w:pPr>
      <w:r>
        <w:t>Receive a monitoring request through Jane.</w:t>
      </w:r>
    </w:p>
    <w:p>
      <w:pPr>
        <w:spacing w:after="80" w:line="276" w:lineRule="auto"/>
      </w:pPr>
      <w:r>
        <w:t>Convert it to a Visualization Intent.</w:t>
      </w:r>
    </w:p>
    <w:p>
      <w:pPr>
        <w:spacing w:after="80" w:line="276" w:lineRule="auto"/>
      </w:pPr>
      <w:r>
        <w:t>Resolve the user's site and assets.</w:t>
      </w:r>
    </w:p>
    <w:p>
      <w:pPr>
        <w:spacing w:after="80" w:line="276" w:lineRule="auto"/>
      </w:pPr>
      <w:r>
        <w:t>Build a Ground-State containing topology and current state.</w:t>
      </w:r>
    </w:p>
    <w:p>
      <w:pPr>
        <w:spacing w:after="80" w:line="276" w:lineRule="auto"/>
      </w:pPr>
      <w:r>
        <w:t>Render plant → line → machine hierarchy.</w:t>
      </w:r>
    </w:p>
    <w:p>
      <w:pPr>
        <w:spacing w:after="80" w:line="276" w:lineRule="auto"/>
      </w:pPr>
      <w:r>
        <w:t>Attach live telemetry.</w:t>
      </w:r>
    </w:p>
    <w:p>
      <w:pPr>
        <w:spacing w:after="80" w:line="276" w:lineRule="auto"/>
      </w:pPr>
      <w:r>
        <w:t>Attach an ML Studio prediction to a real asset.</w:t>
      </w:r>
    </w:p>
    <w:p>
      <w:pPr>
        <w:spacing w:after="80" w:line="276" w:lineRule="auto"/>
      </w:pPr>
      <w:r>
        <w:t>Display evidence and mathematical visualization.</w:t>
      </w:r>
    </w:p>
    <w:p>
      <w:pPr>
        <w:spacing w:after="80" w:line="276" w:lineRule="auto"/>
      </w:pPr>
      <w:r>
        <w:t>Retrieve relevant SOP/knowledge.</w:t>
      </w:r>
    </w:p>
    <w:p>
      <w:pPr>
        <w:spacing w:after="80" w:line="276" w:lineRule="auto"/>
      </w:pPr>
      <w:r>
        <w:t>Show an agent recommendation.</w:t>
      </w:r>
    </w:p>
    <w:p>
      <w:pPr>
        <w:spacing w:after="80" w:line="276" w:lineRule="auto"/>
      </w:pPr>
      <w:r>
        <w:t>Generate an alert through the controlled alert path.</w:t>
      </w:r>
    </w:p>
    <w:p>
      <w:pPr>
        <w:spacing w:after="80" w:line="276" w:lineRule="auto"/>
      </w:pPr>
      <w:r>
        <w:t>Demonstrate stale/disconnected source handling.</w:t>
      </w:r>
    </w:p>
    <w:p>
      <w:pPr>
        <w:spacing w:after="80" w:line="276" w:lineRule="auto"/>
      </w:pPr>
      <w:r>
        <w:t>Demonstrate role permissions.</w:t>
      </w:r>
    </w:p>
    <w:p>
      <w:pPr>
        <w:spacing w:after="80" w:line="276" w:lineRule="auto"/>
      </w:pPr>
      <w:r>
        <w:t>Record provenance and audit events.</w:t>
      </w:r>
    </w:p>
    <w:p>
      <w:pPr>
        <w:pStyle w:val="Heading3"/>
        <w:spacing w:before="240" w:after="120"/>
      </w:pPr>
      <w:r>
        <w:t>33. POC Example</w:t>
      </w:r>
    </w:p>
    <w:p>
      <w:pPr>
        <w:spacing w:after="80" w:line="276" w:lineRule="auto"/>
      </w:pPr>
      <w:r>
        <w:t>User:</w:t>
        <w:br/>
        <w:t>"Monitor my motor and warn me before failure."</w:t>
        <w:br/>
        <w:br/>
        <w:t>Jane</w:t>
        <w:br/>
        <w:t xml:space="preserve">  -&gt; Visualization Intent</w:t>
        <w:br/>
        <w:t xml:space="preserve">  -&gt; Ground-State</w:t>
        <w:br/>
        <w:t xml:space="preserve">      -&gt; Motor M07</w:t>
        <w:br/>
        <w:t xml:space="preserve">      -&gt; Vibration</w:t>
        <w:br/>
        <w:t xml:space="preserve">      -&gt; Temperature</w:t>
        <w:br/>
        <w:t xml:space="preserve">      -&gt; Failure Model</w:t>
        <w:br/>
        <w:t xml:space="preserve">      -&gt; Maintenance SOP</w:t>
        <w:br/>
        <w:t xml:space="preserve">  -&gt; Visualizer</w:t>
        <w:br/>
        <w:t xml:space="preserve">      -&gt; Live state</w:t>
        <w:br/>
        <w:t xml:space="preserve">      -&gt; FFT</w:t>
        <w:br/>
        <w:t xml:space="preserve">      -&gt; Prediction</w:t>
        <w:br/>
        <w:t xml:space="preserve">      -&gt; Evidence</w:t>
        <w:br/>
        <w:t xml:space="preserve">  -&gt; Agent Builder</w:t>
        <w:br/>
        <w:t xml:space="preserve">  -&gt; Monitoring Agent</w:t>
        <w:br/>
        <w:t xml:space="preserve">  -&gt; Agent Runtime</w:t>
        <w:br/>
        <w:t xml:space="preserve">  -&gt; Alert / Recommendation</w:t>
      </w:r>
    </w:p>
    <w:p>
      <w:pPr>
        <w:pStyle w:val="Heading3"/>
        <w:spacing w:before="240" w:after="120"/>
      </w:pPr>
      <w:r>
        <w:t>34. POC Acceptance Criteria</w:t>
      </w:r>
    </w:p>
    <w:p>
      <w:pPr>
        <w:spacing w:after="80" w:line="276" w:lineRule="auto"/>
      </w:pPr>
      <w:r>
        <w:t>Every asset has a stable ID.</w:t>
      </w:r>
    </w:p>
    <w:p>
      <w:pPr>
        <w:spacing w:after="80" w:line="276" w:lineRule="auto"/>
      </w:pPr>
      <w:r>
        <w:t>Every telemetry value has timestamp and freshness state.</w:t>
      </w:r>
    </w:p>
    <w:p>
      <w:pPr>
        <w:spacing w:after="80" w:line="276" w:lineRule="auto"/>
      </w:pPr>
      <w:r>
        <w:t>Every prediction links to a model version.</w:t>
      </w:r>
    </w:p>
    <w:p>
      <w:pPr>
        <w:spacing w:after="80" w:line="276" w:lineRule="auto"/>
      </w:pPr>
      <w:r>
        <w:t>Every alert links to a trigger/evidence.</w:t>
      </w:r>
    </w:p>
    <w:p>
      <w:pPr>
        <w:spacing w:after="80" w:line="276" w:lineRule="auto"/>
      </w:pPr>
      <w:r>
        <w:t>Unknown identities are not silently created.</w:t>
      </w:r>
    </w:p>
    <w:p>
      <w:pPr>
        <w:spacing w:after="80" w:line="276" w:lineRule="auto"/>
      </w:pPr>
      <w:r>
        <w:t>Restricted actions cannot be executed by read-only users.</w:t>
      </w:r>
    </w:p>
    <w:p>
      <w:pPr>
        <w:spacing w:after="80" w:line="276" w:lineRule="auto"/>
      </w:pPr>
      <w:r>
        <w:t>Ground-State remains available independently of the browser.</w:t>
      </w:r>
    </w:p>
    <w:p>
      <w:pPr>
        <w:spacing w:after="80" w:line="276" w:lineRule="auto"/>
      </w:pPr>
      <w:r>
        <w:t>Source disconnection produces a visible state change.</w:t>
      </w:r>
    </w:p>
    <w:p>
      <w:pPr>
        <w:spacing w:after="80" w:line="276" w:lineRule="auto"/>
      </w:pPr>
      <w:r>
        <w:t>Math plots contain units and calculation metadata.</w:t>
      </w:r>
    </w:p>
    <w:p>
      <w:pPr>
        <w:spacing w:after="80" w:line="276" w:lineRule="auto"/>
      </w:pPr>
      <w:r>
        <w:t>Important user/agent actions are auditable.</w:t>
      </w:r>
    </w:p>
    <w:p>
      <w:pPr>
        <w:pStyle w:val="Heading3"/>
        <w:spacing w:before="240" w:after="120"/>
      </w:pPr>
      <w:r>
        <w:t>35. Research Hypotheses</w:t>
      </w:r>
    </w:p>
    <w:p>
      <w:pPr>
        <w:spacing w:after="80" w:line="276" w:lineRule="auto"/>
      </w:pPr>
      <w:r>
        <w:t>H1: Ground-State visualization reduces the time required for industrial users to understand AI-generated operational alerts.</w:t>
      </w:r>
    </w:p>
    <w:p>
      <w:pPr>
        <w:spacing w:after="80" w:line="276" w:lineRule="auto"/>
      </w:pPr>
      <w:r>
        <w:t>H2: Asset/model/telemetry lineage improves perceived trust and explainability.</w:t>
      </w:r>
    </w:p>
    <w:p>
      <w:pPr>
        <w:spacing w:after="80" w:line="276" w:lineRule="auto"/>
      </w:pPr>
      <w:r>
        <w:t>H3: Ground-State grounding reduces unsupported asset references by agents.</w:t>
      </w:r>
    </w:p>
    <w:p>
      <w:pPr>
        <w:spacing w:after="80" w:line="276" w:lineRule="auto"/>
      </w:pPr>
      <w:r>
        <w:t>H4: Role-specific views reduce information overload compared with a single technical dashboard.</w:t>
      </w:r>
    </w:p>
    <w:p>
      <w:pPr>
        <w:spacing w:after="80" w:line="276" w:lineRule="auto"/>
      </w:pPr>
      <w:r>
        <w:t>H5: Topology + telemetry + model evidence + knowledge produces more actionable alerts than isolated dashboards.</w:t>
      </w:r>
    </w:p>
    <w:p>
      <w:pPr>
        <w:pStyle w:val="Heading3"/>
        <w:spacing w:before="240" w:after="120"/>
      </w:pPr>
      <w:r>
        <w:t>36. Research Metrics</w:t>
      </w:r>
    </w:p>
    <w:p>
      <w:pPr>
        <w:pStyle w:val="Heading3"/>
        <w:spacing w:before="240" w:after="120"/>
      </w:pPr>
      <w:r>
        <w:t>37. Data Profiler Relationship — Correct Contract</w:t>
      </w:r>
    </w:p>
    <w:p>
      <w:pPr>
        <w:spacing w:after="80" w:line="276" w:lineRule="auto"/>
      </w:pPr>
      <w:r>
        <w:t>The project template asks what the Visualizer outputs as an input for Data Profiler. In the architecture established so far, that is not the normal direction. Data Profiler is upstream; Agentic Studio is downstream.</w:t>
      </w:r>
    </w:p>
    <w:p>
      <w:pPr>
        <w:spacing w:after="80" w:line="276" w:lineRule="auto"/>
      </w:pPr>
      <w:r>
        <w:t>PRIMARY FLOW</w:t>
        <w:br/>
        <w:t>Data Profiler</w:t>
        <w:br/>
        <w:t xml:space="preserve">    |</w:t>
        <w:br/>
        <w:t>Data Studio</w:t>
        <w:br/>
        <w:t xml:space="preserve">    |</w:t>
        <w:br/>
        <w:t>ML Studio</w:t>
        <w:br/>
        <w:t xml:space="preserve">    |</w:t>
        <w:br/>
        <w:t>Agentic Studio Visualizer</w:t>
        <w:br/>
        <w:t xml:space="preserve">    |</w:t>
        <w:br/>
        <w:t>+---+-------------------+</w:t>
        <w:br/>
        <w:t>|                       |</w:t>
        <w:br/>
        <w:t>Agent Builder       Agent Runtime</w:t>
        <w:br/>
        <w:br/>
        <w:t>NOT:</w:t>
        <w:br/>
        <w:t>Visualizer -&gt; Data Profiler</w:t>
      </w:r>
    </w:p>
    <w:p>
      <w:pPr>
        <w:spacing w:after="80" w:line="276" w:lineRule="auto"/>
      </w:pPr>
      <w:r>
        <w:t>A feedback loop is possible, but it is a NEW lineage branch:</w:t>
      </w:r>
    </w:p>
    <w:p>
      <w:pPr>
        <w:spacing w:after="80" w:line="276" w:lineRule="auto"/>
      </w:pPr>
      <w:r>
        <w:t>Agentic Studio</w:t>
        <w:br/>
        <w:t xml:space="preserve">    |</w:t>
        <w:br/>
        <w:t>operational feedback</w:t>
        <w:br/>
        <w:t xml:space="preserve">    v</w:t>
        <w:br/>
        <w:t>Feedback Dataset</w:t>
        <w:br/>
        <w:t xml:space="preserve">    |</w:t>
        <w:br/>
        <w:t>Data Studio Compiler</w:t>
        <w:br/>
        <w:t xml:space="preserve">    |</w:t>
        <w:br/>
        <w:t>NEW Data Profiler Run</w:t>
        <w:br/>
        <w:t xml:space="preserve">    |</w:t>
        <w:br/>
        <w:t>NEW Manifest / Version</w:t>
      </w:r>
    </w:p>
    <w:p>
      <w:pPr>
        <w:spacing w:after="80" w:line="276" w:lineRule="auto"/>
      </w:pPr>
      <w:r>
        <w:t>Feedback may include telemetry-derived datasets, alert outcomes, user overrides, incidents, maintenance outcomes and agent performance. It must never silently mutate the historical profile.</w:t>
      </w:r>
    </w:p>
    <w:p>
      <w:pPr>
        <w:pStyle w:val="Heading3"/>
        <w:spacing w:before="240" w:after="120"/>
      </w:pPr>
      <w:r>
        <w:t>38. Output Contract</w:t>
      </w:r>
    </w:p>
    <w:p>
      <w:pPr>
        <w:pStyle w:val="Heading3"/>
        <w:spacing w:before="240" w:after="120"/>
      </w:pPr>
      <w:r>
        <w:t>39. Research References</w:t>
      </w:r>
    </w:p>
    <w:p>
      <w:pPr>
        <w:spacing w:after="80" w:line="276" w:lineRule="auto"/>
      </w:pPr>
      <w:r>
        <w:t>Tabassi, E. (2023). Artificial Intelligence Risk Management Framework (AI RMF 1.0). NIST AI 100-1. DOI: 10.6028/NIST.AI.100-1.</w:t>
      </w:r>
    </w:p>
    <w:p>
      <w:pPr>
        <w:spacing w:after="80" w:line="276" w:lineRule="auto"/>
      </w:pPr>
      <w:r>
        <w:t>Knowledge Graphs in Digital Twins for Manufacturing — Lessons Learned from an Industrial Case at Atlas Copco Airpower. IFAC-PapersOnLine, 55(10), 2022, 13–18. DOI: 10.1016/j.ifacol.2022.09.361.</w:t>
      </w:r>
    </w:p>
    <w:p>
      <w:pPr>
        <w:spacing w:after="80" w:line="276" w:lineRule="auto"/>
      </w:pPr>
      <w:r>
        <w:t>TWINE: ISO 23247-compliant digital twin and explainable AI framework for anomaly detection. Internet of Things, 38, 2026, 101976. DOI: 10.1016/j.iot.2026.101976.</w:t>
      </w:r>
    </w:p>
    <w:p>
      <w:pPr>
        <w:spacing w:after="80" w:line="276" w:lineRule="auto"/>
      </w:pPr>
      <w:r>
        <w:t>A Human-Centred Architecture Integrating Digital Twin and Agentic AI for Predictive Maintenance. IEEE ICIT, 2026. DOI: 10.1109/ICIT64854.2026.11491044.</w:t>
      </w:r>
    </w:p>
    <w:p>
      <w:pPr>
        <w:spacing w:after="80" w:line="276" w:lineRule="auto"/>
      </w:pPr>
      <w:r>
        <w:t>Digital twin system for manufacturing processes based on a multi-layer knowledge graph model. Manufacturing digital-twin and knowledge-graph research, 2025.</w:t>
      </w:r>
    </w:p>
    <w:p>
      <w:pPr>
        <w:spacing w:after="80" w:line="276" w:lineRule="auto"/>
      </w:pPr>
      <w:r>
        <w:t>These references support concepts used in the architecture; they do not constitute independent validation of AI-ConneX.</w:t>
      </w:r>
    </w:p>
    <w:p>
      <w:pPr>
        <w:pStyle w:val="Heading3"/>
        <w:spacing w:before="240" w:after="120"/>
      </w:pPr>
      <w:r>
        <w:t>40. Reference Links</w:t>
      </w:r>
    </w:p>
    <w:p>
      <w:pPr>
        <w:spacing w:after="80" w:line="276" w:lineRule="auto"/>
      </w:pPr>
      <w:r>
        <w:t>NIST AI RMF: https://www.nist.gov/publications/artificial-intelligence-risk-management-framework-ai-rmf-10</w:t>
      </w:r>
    </w:p>
    <w:p>
      <w:pPr>
        <w:spacing w:after="80" w:line="276" w:lineRule="auto"/>
      </w:pPr>
      <w:r>
        <w:t>NIST AI RMF Core: https://airc.nist.gov/airmf-resources/airmf/5-sec-core/</w:t>
      </w:r>
    </w:p>
    <w:p>
      <w:pPr>
        <w:spacing w:after="80" w:line="276" w:lineRule="auto"/>
      </w:pPr>
      <w:r>
        <w:t>Atlas Copco digital-twin/knowledge-graph paper: https://doi.org/10.1016/j.ifacol.2022.09.361</w:t>
      </w:r>
    </w:p>
    <w:p>
      <w:pPr>
        <w:spacing w:after="80" w:line="276" w:lineRule="auto"/>
      </w:pPr>
      <w:r>
        <w:t>TWINE: https://doi.org/10.1016/j.iot.2026.101976</w:t>
      </w:r>
    </w:p>
    <w:p>
      <w:pPr>
        <w:spacing w:after="80" w:line="276" w:lineRule="auto"/>
      </w:pPr>
      <w:r>
        <w:t>Human-centred digital twin + agentic AI: https://doi.org/10.1109/ICIT64854.2026.11491044</w:t>
      </w:r>
    </w:p>
    <w:p>
      <w:pPr>
        <w:pStyle w:val="Heading3"/>
        <w:spacing w:before="240" w:after="120"/>
      </w:pPr>
      <w:r>
        <w:t>41. Final Architecture Principle</w:t>
      </w:r>
    </w:p>
    <w:p>
      <w:pPr>
        <w:spacing w:after="80" w:line="276" w:lineRule="auto"/>
      </w:pPr>
      <w:r>
        <w:t>AGENTIC STUDIO</w:t>
        <w:br/>
        <w:t xml:space="preserve">                                |</w:t>
        <w:br/>
        <w:t xml:space="preserve">                               JANE</w:t>
        <w:br/>
        <w:t xml:space="preserve">                                |</w:t>
        <w:br/>
        <w:t xml:space="preserve">                      VISUALIZATION INTENT</w:t>
        <w:br/>
        <w:t xml:space="preserve">                                |</w:t>
        <w:br/>
        <w:t xml:space="preserve">                                v</w:t>
        <w:br/>
        <w:t xml:space="preserve">                 +-----------------------------+</w:t>
        <w:br/>
        <w:t xml:space="preserve">                 |   INDUSTRIAL GROUND-STATE   |</w:t>
        <w:br/>
        <w:t xml:space="preserve">                 +-----------------------------+</w:t>
        <w:br/>
        <w:t xml:space="preserve">                   |        |        |        |</w:t>
        <w:br/>
        <w:t xml:space="preserve">                 ASSETS  TELEMETRY MODELS  KNOWLEDGE</w:t>
        <w:br/>
        <w:t xml:space="preserve">                   |        |        |        |</w:t>
        <w:br/>
        <w:t xml:space="preserve">                   +--------+--------+--------+</w:t>
        <w:br/>
        <w:t xml:space="preserve">                            |</w:t>
        <w:br/>
        <w:t xml:space="preserve">                      GROUND-STATE API</w:t>
        <w:br/>
        <w:t xml:space="preserve">                       /                                  v              v</w:t>
        <w:br/>
        <w:t xml:space="preserve">                VISUALIZER      AGENT BUILDER</w:t>
        <w:br/>
        <w:t xml:space="preserve">                    |                 |</w:t>
        <w:br/>
        <w:t xml:space="preserve">              INDUSTRIALIST      AGENT SPEC</w:t>
        <w:br/>
        <w:t xml:space="preserve">                                      |</w:t>
        <w:br/>
        <w:t xml:space="preserve">                                 AGENT RUNTIME</w:t>
        <w:br/>
        <w:t xml:space="preserve">                                      |</w:t>
        <w:br/>
        <w:t xml:space="preserve">                            OBSERVE -&gt; REASON</w:t>
        <w:br/>
        <w:t xml:space="preserve">                                      |</w:t>
        <w:br/>
        <w:t xml:space="preserve">                              ALERT / RECOMMEND</w:t>
        <w:br/>
        <w:t xml:space="preserve">                                      |</w:t>
        <w:br/>
        <w:t xml:space="preserve">                                  TOOL GATE</w:t>
        <w:br/>
        <w:t xml:space="preserve">                                      |</w:t>
        <w:br/>
        <w:t xml:space="preserve">                                    ACT</w:t>
        <w:br/>
        <w:t xml:space="preserve">                                      |</w:t>
        <w:br/>
        <w:t xml:space="preserve">                               AUDIT / FEEDBACK</w:t>
        <w:br/>
        <w:t xml:space="preserve">                                      |</w:t>
        <w:br/>
        <w:t xml:space="preserve">                              OPTIONAL NEW DATA</w:t>
        <w:br/>
        <w:t xml:space="preserve">                              STUDIO BRANCH</w:t>
      </w:r>
    </w:p>
    <w:p>
      <w:pPr>
        <w:pStyle w:val="Heading3"/>
        <w:spacing w:before="240" w:after="120"/>
      </w:pPr>
      <w:r>
        <w:t>42. Final Takeaway</w:t>
      </w:r>
    </w:p>
    <w:p>
      <w:pPr>
        <w:spacing w:after="80" w:line="276" w:lineRule="auto"/>
      </w:pPr>
      <w:r>
        <w:t>The Visualizer should remain in AI-ConneX, but it should be defined as a Ground-State interface rather than a decorative dashboard. Data Studio makes industrial data usable; ML Studio makes predictive intelligence; Agentic Studio turns those assets into continuously observable and actionable industrial intelligence.</w:t>
      </w:r>
    </w:p>
    <w:p>
      <w:pPr>
        <w:spacing w:after="80" w:line="276" w:lineRule="auto"/>
      </w:pPr>
      <w:r>
        <w:t>The strongest design rule is: the Ground-State is the canonical context; the Visualizer displays and explains it; Agent Runtime reasons and acts; the policy/tool layer authorizes actions; and Data Profiler remains upstream unless a deliberate operational-feedback loop creates a new Data Studio run.</w:t>
      </w:r>
    </w:p>
    <w:p>
      <w:pPr>
        <w:spacing w:before="160" w:after="80"/>
        <w:jc w:val="center"/>
      </w:pPr>
      <w:r>
        <w:drawing>
          <wp:inline xmlns:a="http://schemas.openxmlformats.org/drawingml/2006/main" xmlns:pic="http://schemas.openxmlformats.org/drawingml/2006/picture">
            <wp:extent cx="3200400" cy="187017"/>
            <wp:docPr id="52" name="Picture 52"/>
            <wp:cNvGraphicFramePr>
              <a:graphicFrameLocks noChangeAspect="1"/>
            </wp:cNvGraphicFramePr>
            <a:graphic>
              <a:graphicData uri="http://schemas.openxmlformats.org/drawingml/2006/picture">
                <pic:pic>
                  <pic:nvPicPr>
                    <pic:cNvPr id="0" name="footer.png"/>
                    <pic:cNvPicPr/>
                  </pic:nvPicPr>
                  <pic:blipFill>
                    <a:blip r:embed="rId11"/>
                    <a:stretch>
                      <a:fillRect/>
                    </a:stretch>
                  </pic:blipFill>
                  <pic:spPr>
                    <a:xfrm>
                      <a:off x="0" y="0"/>
                      <a:ext cx="3200400" cy="187017"/>
                    </a:xfrm>
                    <a:prstGeom prst="rect"/>
                  </pic:spPr>
                </pic:pic>
              </a:graphicData>
            </a:graphic>
          </wp:inline>
        </w:drawing>
      </w:r>
    </w:p>
    <w:p>
      <w:pPr>
        <w:spacing w:after="240"/>
        <w:jc w:val="center"/>
      </w:pPr>
      <w:r>
        <w:rPr>
          <w:i/>
          <w:color w:val="505050"/>
          <w:sz w:val="19"/>
        </w:rPr>
        <w:t>TAS | AI-ConneX — Agentic Studio Visualizer Detailed Documentation End-of-Stage Verification</w:t>
      </w:r>
    </w:p>
    <w:p>
      <w:r>
        <w:br w:type="page"/>
      </w:r>
    </w:p>
    <w:p>
      <w:pPr>
        <w:pStyle w:val="Heading2"/>
        <w:spacing w:before="360" w:after="240"/>
      </w:pPr>
      <w:r>
        <w:t>Chapter 17: Agentic Studio Agent Builder Detailed Documentation</w:t>
      </w:r>
    </w:p>
    <w:p>
      <w:pPr>
        <w:spacing w:after="80" w:line="276" w:lineRule="auto"/>
      </w:pPr>
      <w:r>
        <w:t>AI-ConneX</w:t>
      </w:r>
    </w:p>
    <w:p>
      <w:pPr>
        <w:spacing w:after="80" w:line="276" w:lineRule="auto"/>
      </w:pPr>
      <w:r>
        <w:t>AGENTIC STUDIO — AGENT BUILDER</w:t>
      </w:r>
    </w:p>
    <w:p>
      <w:pPr>
        <w:spacing w:after="80" w:line="276" w:lineRule="auto"/>
      </w:pPr>
      <w:r>
        <w:t>Industrial Agent Blueprint, Specification &amp; Governance Engine</w:t>
        <w:br/>
        <w:t>R&amp;D • Architecture • Failure Analysis • Implementation • POC • Compliance</w:t>
        <w:br/>
        <w:t>Report #5 | Version 1.0 | 14 August 2026</w:t>
      </w:r>
    </w:p>
    <w:p>
      <w:pPr>
        <w:pStyle w:val="Heading3"/>
        <w:spacing w:before="240" w:after="120"/>
      </w:pPr>
      <w:r>
        <w:t>Document Control</w:t>
      </w:r>
    </w:p>
    <w:p>
      <w:pPr>
        <w:pStyle w:val="Heading3"/>
        <w:spacing w:before="240" w:after="120"/>
      </w:pPr>
      <w:r>
        <w:t>1. Executive Summary</w:t>
      </w:r>
    </w:p>
    <w:p>
      <w:pPr>
        <w:spacing w:after="80" w:line="276" w:lineRule="auto"/>
      </w:pPr>
      <w:r>
        <w:t>Agent Builder is the design-and-compilation layer of AI-ConneX Agentic Studio. It converts a structured industrial requirement into a precise, testable, versioned and permission-aware Agent Blueprint. It does not itself perform industrial actions.</w:t>
      </w:r>
    </w:p>
    <w:p>
      <w:pPr>
        <w:spacing w:after="80" w:line="276" w:lineRule="auto"/>
      </w:pPr>
      <w:r>
        <w:t>The Builder receives Jane's structured intent, the Industrial Ground-State produced around the Visualizer, Data Studio lineage and metadata, ML Studio model references, approved knowledge sources, the Tool Registry and applicable policies. It resolves the requested scope, selects or composes a template, generates a candidate plan, binds capabilities, validates constraints, runs scenario tests, and compiles an immutable Agent Specification.</w:t>
      </w:r>
    </w:p>
    <w:p>
      <w:pPr>
        <w:spacing w:after="80" w:line="276" w:lineRule="auto"/>
      </w:pPr>
      <w:r>
        <w:t>The core safety boundary is deliberate: an LLM can help propose an agent plan, but it cannot grant itself industrial permissions. The compiled specification, policy engine, tool gateway, identity system and human-approval rules determine what the Agent Runtime may actually do.</w:t>
      </w:r>
    </w:p>
    <w:p>
      <w:pPr>
        <w:pStyle w:val="Heading3"/>
        <w:spacing w:before="240" w:after="120"/>
      </w:pPr>
      <w:r>
        <w:t>2. Position in AI-ConneX</w:t>
      </w:r>
    </w:p>
    <w:p>
      <w:pPr>
        <w:spacing w:after="80" w:line="276" w:lineRule="auto"/>
      </w:pPr>
      <w:r>
        <w:t>DATA STUDIO --------                       ML STUDIO -------------&gt; INDUSTRIAL GROUND-STATE</w:t>
        <w:br/>
        <w:t xml:space="preserve">                         /          |</w:t>
        <w:br/>
        <w:t>JANE / CHATBOT --------/           v</w:t>
        <w:br/>
        <w:t xml:space="preserve">                               AGENT BUILDER</w:t>
        <w:br/>
        <w:t xml:space="preserve">                                     |</w:t>
        <w:br/>
        <w:t xml:space="preserve">                         +-----------+-----------+</w:t>
        <w:br/>
        <w:t xml:space="preserve">                         |                       |</w:t>
        <w:br/>
        <w:t xml:space="preserve">                    VALIDATOR                SIMULATOR</w:t>
        <w:br/>
        <w:t xml:space="preserve">                         |                       |</w:t>
        <w:br/>
        <w:t xml:space="preserve">                         +-----------+-----------+</w:t>
        <w:br/>
        <w:t xml:space="preserve">                                     |</w:t>
        <w:br/>
        <w:t xml:space="preserve">                           AGENT SPEC / BLUEPRINT</w:t>
        <w:br/>
        <w:t xml:space="preserve">                                     |</w:t>
        <w:br/>
        <w:t xml:space="preserve">                                POLICY GATE</w:t>
        <w:br/>
        <w:t xml:space="preserve">                                     |</w:t>
        <w:br/>
        <w:t xml:space="preserve">                                AGENT RUNTIME</w:t>
        <w:br/>
        <w:t xml:space="preserve">                                     |</w:t>
        <w:br/>
        <w:t xml:space="preserve">                         OBSERVE -&gt; REASON -&gt; ACT</w:t>
        <w:br/>
        <w:t xml:space="preserve">                                     |</w:t>
        <w:br/>
        <w:t xml:space="preserve">                               TOOL GATEWAY</w:t>
        <w:br/>
        <w:t xml:space="preserve">                                     |</w:t>
        <w:br/>
        <w:t xml:space="preserve">                             INDUSTRIAL SYSTEMS</w:t>
      </w:r>
    </w:p>
    <w:p>
      <w:pPr>
        <w:spacing w:before="160" w:after="80"/>
        <w:jc w:val="center"/>
      </w:pPr>
      <w:r>
        <w:drawing>
          <wp:inline xmlns:a="http://schemas.openxmlformats.org/drawingml/2006/main" xmlns:pic="http://schemas.openxmlformats.org/drawingml/2006/picture">
            <wp:extent cx="5303520" cy="4434582"/>
            <wp:docPr id="53" name="Picture 53"/>
            <wp:cNvGraphicFramePr>
              <a:graphicFrameLocks noChangeAspect="1"/>
            </wp:cNvGraphicFramePr>
            <a:graphic>
              <a:graphicData uri="http://schemas.openxmlformats.org/drawingml/2006/picture">
                <pic:pic>
                  <pic:nvPicPr>
                    <pic:cNvPr id="0" name="builder-to-spec.png"/>
                    <pic:cNvPicPr/>
                  </pic:nvPicPr>
                  <pic:blipFill>
                    <a:blip r:embed="rId36"/>
                    <a:stretch>
                      <a:fillRect/>
                    </a:stretch>
                  </pic:blipFill>
                  <pic:spPr>
                    <a:xfrm>
                      <a:off x="0" y="0"/>
                      <a:ext cx="5303520" cy="4434582"/>
                    </a:xfrm>
                    <a:prstGeom prst="rect"/>
                  </pic:spPr>
                </pic:pic>
              </a:graphicData>
            </a:graphic>
          </wp:inline>
        </w:drawing>
      </w:r>
    </w:p>
    <w:p>
      <w:pPr>
        <w:spacing w:after="240"/>
        <w:jc w:val="center"/>
      </w:pPr>
      <w:r>
        <w:rPr>
          <w:i/>
          <w:color w:val="505050"/>
          <w:sz w:val="19"/>
        </w:rPr>
        <w:t>Figure 17.1: Pipeline Connection — Agent Builder to Agent SPEC [Blueprint]</w:t>
      </w:r>
    </w:p>
    <w:p>
      <w:pPr>
        <w:spacing w:after="80" w:line="276" w:lineRule="auto"/>
      </w:pPr>
      <w:r>
        <w:t>The Visualizer establishes the operational Ground-State. Agent Builder consumes that state to construct an agent contract. Runtime consumes the contract to operate under policy.</w:t>
      </w:r>
    </w:p>
    <w:p>
      <w:pPr>
        <w:pStyle w:val="Heading3"/>
        <w:spacing w:before="240" w:after="120"/>
      </w:pPr>
      <w:r>
        <w:t>3. Why Agent Builder Is Necessary</w:t>
      </w:r>
    </w:p>
    <w:p>
      <w:pPr>
        <w:spacing w:after="80" w:line="276" w:lineRule="auto"/>
      </w:pPr>
      <w:r>
        <w:t>Industrialists state outcomes, not agent architectures: for example, 'watch my compressors and alert maintenance when health deteriorates'.</w:t>
      </w:r>
    </w:p>
    <w:p>
      <w:pPr>
        <w:spacing w:after="80" w:line="276" w:lineRule="auto"/>
      </w:pPr>
      <w:r>
        <w:t>A conversational LLM answer is not an executable industrial contract.</w:t>
      </w:r>
    </w:p>
    <w:p>
      <w:pPr>
        <w:spacing w:after="80" w:line="276" w:lineRule="auto"/>
      </w:pPr>
      <w:r>
        <w:t>Agents need explicit observation, knowledge, model, tool, action, approval, escalation and failure boundaries.</w:t>
      </w:r>
    </w:p>
    <w:p>
      <w:pPr>
        <w:spacing w:after="80" w:line="276" w:lineRule="auto"/>
      </w:pPr>
      <w:r>
        <w:t>Industrial assets and capabilities must be grounded in actual site identifiers rather than inferred by a model.</w:t>
      </w:r>
    </w:p>
    <w:p>
      <w:pPr>
        <w:spacing w:after="80" w:line="276" w:lineRule="auto"/>
      </w:pPr>
      <w:r>
        <w:t>Reusable agent templates reduce repeated engineering work.</w:t>
      </w:r>
    </w:p>
    <w:p>
      <w:pPr>
        <w:spacing w:after="80" w:line="276" w:lineRule="auto"/>
      </w:pPr>
      <w:r>
        <w:t>Every deployed agent must be versioned and auditable.</w:t>
      </w:r>
    </w:p>
    <w:p>
      <w:pPr>
        <w:spacing w:after="80" w:line="276" w:lineRule="auto"/>
      </w:pPr>
      <w:r>
        <w:t>Consequential actions need controls independent of model output.</w:t>
      </w:r>
    </w:p>
    <w:p>
      <w:pPr>
        <w:spacing w:after="80" w:line="276" w:lineRule="auto"/>
      </w:pPr>
      <w:r>
        <w:t>Industrial organizations should be able to create routine monitoring and assistance agents without manually implementing every orchestration flow.</w:t>
      </w:r>
    </w:p>
    <w:p>
      <w:pPr>
        <w:spacing w:after="80" w:line="276" w:lineRule="auto"/>
      </w:pPr>
      <w:r>
        <w:t>NIST AI RMF provides a voluntary framework for managing AI risks and promoting trustworthy and responsible AI across design, development, deployment and use. Its lifecycle orientation supports the Builder's explicit intended-use, risk, evaluation, governance and documentation controls. citeturn0search14</w:t>
      </w:r>
    </w:p>
    <w:p>
      <w:pPr>
        <w:spacing w:after="80" w:line="276" w:lineRule="auto"/>
      </w:pPr>
      <w:r>
        <w:t>ISO 23247-2 defines a manufacturing digital-twin reference architecture with domain/entity and functional views, while ISO 23247-4 defines information-exchange requirements. These provide useful architectural precedent for structured industrial context and controlled information exchange. citeturn0search0turn0search3</w:t>
      </w:r>
    </w:p>
    <w:p>
      <w:pPr>
        <w:pStyle w:val="Heading3"/>
        <w:spacing w:before="240" w:after="120"/>
      </w:pPr>
      <w:r>
        <w:t>4. R&amp;D Problem Statement</w:t>
      </w:r>
    </w:p>
    <w:p>
      <w:pPr>
        <w:spacing w:after="80" w:line="276" w:lineRule="auto"/>
      </w:pPr>
      <w:r>
        <w:t>The research problem is: how can natural-language industrial intent be converted into a reusable autonomous-agent specification while preserving grounding, reproducibility, security, human accountability, testability and operational safety?</w:t>
      </w:r>
    </w:p>
    <w:p>
      <w:pPr>
        <w:pStyle w:val="Heading3"/>
        <w:spacing w:before="240" w:after="120"/>
      </w:pPr>
      <w:r>
        <w:t>5. Inputs to Agent Builder</w:t>
      </w:r>
    </w:p>
    <w:p>
      <w:pPr>
        <w:pStyle w:val="Heading3"/>
        <w:spacing w:before="240" w:after="120"/>
      </w:pPr>
      <w:r>
        <w:t>6. Previous Stage: Jane / Chatbot Contract</w:t>
      </w:r>
    </w:p>
    <w:p>
      <w:pPr>
        <w:spacing w:after="80" w:line="276" w:lineRule="auto"/>
      </w:pPr>
      <w:r>
        <w:t>Jane is the planning conversation layer. It should transform the user's conversation into a structured intent before Agent Builder is allowed to compile an agent. Critical gaps should return as clarification questions rather than being guessed.</w:t>
      </w:r>
    </w:p>
    <w:p>
      <w:pPr>
        <w:spacing w:after="80" w:line="276" w:lineRule="auto"/>
      </w:pPr>
      <w:r>
        <w:t>{</w:t>
        <w:br/>
        <w:t xml:space="preserve">  "intent_uid": "INT-2026-00091",</w:t>
        <w:br/>
        <w:t xml:space="preserve">  "goal": "Monitor compressor health and alert maintenance",</w:t>
        <w:br/>
        <w:t xml:space="preserve">  "site_scope": ["PLANT-01"],</w:t>
        <w:br/>
        <w:t xml:space="preserve">  "asset_scope": ["COMPRESSOR-*"],</w:t>
        <w:br/>
        <w:t xml:space="preserve">  "signals": ["vibration","temperature","pressure"],</w:t>
        <w:br/>
        <w:t xml:space="preserve">  "outcomes": ["health_score","maintenance_alert"],</w:t>
        <w:br/>
        <w:t xml:space="preserve">  "autonomy": "recommend",</w:t>
        <w:br/>
        <w:t xml:space="preserve">  "constraints": {"no_control_actions": true},</w:t>
        <w:br/>
        <w:t xml:space="preserve">  "visualization_required": true</w:t>
        <w:br/>
        <w:t>}</w:t>
      </w:r>
    </w:p>
    <w:p>
      <w:pPr>
        <w:pStyle w:val="Heading3"/>
        <w:spacing w:before="240" w:after="120"/>
      </w:pPr>
      <w:r>
        <w:t>7. Builder Processing Pipeline</w:t>
      </w:r>
    </w:p>
    <w:p>
      <w:pPr>
        <w:spacing w:after="80" w:line="276" w:lineRule="auto"/>
      </w:pPr>
      <w:r>
        <w:t>JANE INTENT</w:t>
        <w:br/>
        <w:t xml:space="preserve">    |</w:t>
        <w:br/>
        <w:t xml:space="preserve">    v</w:t>
        <w:br/>
        <w:t>INTENT NORMALIZER</w:t>
        <w:br/>
        <w:t xml:space="preserve">    |</w:t>
        <w:br/>
        <w:t xml:space="preserve">    v</w:t>
        <w:br/>
        <w:t>GROUND-STATE RESOLVER</w:t>
        <w:br/>
        <w:t xml:space="preserve">    |</w:t>
        <w:br/>
        <w:t xml:space="preserve">    v</w:t>
        <w:br/>
        <w:t>CAPABILITY DISCOVERY</w:t>
        <w:br/>
        <w:t xml:space="preserve">    |</w:t>
        <w:br/>
        <w:t xml:space="preserve">    v</w:t>
        <w:br/>
        <w:t>TEMPLATE SELECTOR</w:t>
        <w:br/>
        <w:t xml:space="preserve">    |</w:t>
        <w:br/>
        <w:t xml:space="preserve">    v</w:t>
        <w:br/>
        <w:t>AGENT PLAN GENERATOR</w:t>
        <w:br/>
        <w:t xml:space="preserve">    |</w:t>
        <w:br/>
        <w:t xml:space="preserve">    +--&gt; MODEL BINDER</w:t>
        <w:br/>
        <w:t xml:space="preserve">    +--&gt; KNOWLEDGE BINDER</w:t>
        <w:br/>
        <w:t xml:space="preserve">    +--&gt; TOOL BINDER</w:t>
        <w:br/>
        <w:t xml:space="preserve">    |</w:t>
        <w:br/>
        <w:t xml:space="preserve">    v</w:t>
        <w:br/>
        <w:t>POLICY BINDER</w:t>
        <w:br/>
        <w:t xml:space="preserve">    |</w:t>
        <w:br/>
        <w:t xml:space="preserve">    v</w:t>
        <w:br/>
        <w:t>STATIC VALIDATOR</w:t>
        <w:br/>
        <w:t xml:space="preserve">    |</w:t>
        <w:br/>
        <w:t xml:space="preserve">    v</w:t>
        <w:br/>
        <w:t>SCENARIO SIMULATOR</w:t>
        <w:br/>
        <w:t xml:space="preserve">    |</w:t>
        <w:br/>
        <w:t xml:space="preserve">    v</w:t>
        <w:br/>
        <w:t>SPEC COMPILER</w:t>
        <w:br/>
        <w:t xml:space="preserve">    |</w:t>
        <w:br/>
        <w:t xml:space="preserve">    v</w:t>
        <w:br/>
        <w:t>VERSION + HASH + PROVENANCE</w:t>
        <w:br/>
        <w:t xml:space="preserve">    |</w:t>
        <w:br/>
        <w:t xml:space="preserve">    v</w:t>
        <w:br/>
        <w:t>AGENT SPEC</w:t>
        <w:br/>
        <w:t xml:space="preserve">    |</w:t>
        <w:br/>
        <w:t xml:space="preserve">    v</w:t>
        <w:br/>
        <w:t>RUNTIME DEPLOYMENT GATE</w:t>
      </w:r>
    </w:p>
    <w:p>
      <w:pPr>
        <w:pStyle w:val="Heading3"/>
        <w:spacing w:before="240" w:after="120"/>
      </w:pPr>
      <w:r>
        <w:t>8. Core Components</w:t>
      </w:r>
    </w:p>
    <w:p>
      <w:pPr>
        <w:pStyle w:val="Heading3"/>
        <w:spacing w:before="240" w:after="120"/>
      </w:pPr>
      <w:r>
        <w:t>9. Agent Blueprint</w:t>
      </w:r>
    </w:p>
    <w:p>
      <w:pPr>
        <w:spacing w:after="80" w:line="276" w:lineRule="auto"/>
      </w:pPr>
      <w:r>
        <w:t>AgentBlueprint</w:t>
        <w:br/>
        <w:t>|</w:t>
        <w:br/>
        <w:t>+-- identity</w:t>
        <w:br/>
        <w:t>+-- purpose</w:t>
        <w:br/>
        <w:t>+-- owner / tenant / site</w:t>
        <w:br/>
        <w:t>+-- asset_scope</w:t>
        <w:br/>
        <w:t>+-- observations</w:t>
        <w:br/>
        <w:t>+-- event_triggers</w:t>
        <w:br/>
        <w:t>+-- model_refs</w:t>
        <w:br/>
        <w:t>+-- knowledge_refs</w:t>
        <w:br/>
        <w:t>+-- tools</w:t>
        <w:br/>
        <w:t>+-- actions</w:t>
        <w:br/>
        <w:t>+-- permissions</w:t>
        <w:br/>
        <w:t>+-- approvals</w:t>
        <w:br/>
        <w:t>+-- escalation</w:t>
        <w:br/>
        <w:t>+-- safety_constraints</w:t>
        <w:br/>
        <w:t>+-- failure_policy</w:t>
        <w:br/>
        <w:t>+-- evaluation_suite</w:t>
        <w:br/>
        <w:t>+-- observability</w:t>
        <w:br/>
        <w:t>+-- version</w:t>
        <w:br/>
        <w:t>+-- provenance</w:t>
        <w:br/>
        <w:t>+-- hash</w:t>
      </w:r>
    </w:p>
    <w:p>
      <w:pPr>
        <w:pStyle w:val="Heading3"/>
        <w:spacing w:before="240" w:after="120"/>
      </w:pPr>
      <w:r>
        <w:t>10. Example Compiled Agent Specification</w:t>
      </w:r>
    </w:p>
    <w:p>
      <w:pPr>
        <w:spacing w:after="80" w:line="276" w:lineRule="auto"/>
      </w:pPr>
      <w:r>
        <w:t>{</w:t>
        <w:br/>
        <w:t xml:space="preserve">  "agent_uid": "AGT-COMP-001",</w:t>
        <w:br/>
        <w:t xml:space="preserve">  "version": "1.0.0",</w:t>
        <w:br/>
        <w:t xml:space="preserve">  "purpose": "compressor_health_monitoring",</w:t>
        <w:br/>
        <w:t xml:space="preserve">  "scope": {</w:t>
        <w:br/>
        <w:t xml:space="preserve">    "site_uids": ["PLANT-01"],</w:t>
        <w:br/>
        <w:t xml:space="preserve">    "asset_uids": ["COMP-01","COMP-02","COMP-03"]</w:t>
        <w:br/>
        <w:t xml:space="preserve">  },</w:t>
        <w:br/>
        <w:t xml:space="preserve">  "observations": [</w:t>
        <w:br/>
        <w:t xml:space="preserve">    "telemetry.vibration_rms",</w:t>
        <w:br/>
        <w:t xml:space="preserve">    "telemetry.temperature",</w:t>
        <w:br/>
        <w:t xml:space="preserve">    "telemetry.pressure",</w:t>
        <w:br/>
        <w:t xml:space="preserve">    "model.compressor_failure_v2"</w:t>
        <w:br/>
        <w:t xml:space="preserve">  ],</w:t>
        <w:br/>
        <w:t xml:space="preserve">  "knowledge": ["sop.compressor.inspection.v4"],</w:t>
        <w:br/>
        <w:t xml:space="preserve">  "triggers": [</w:t>
        <w:br/>
        <w:t xml:space="preserve">    {"type":"risk_score","operator":"&gt;","value":0.80}</w:t>
        <w:br/>
        <w:t xml:space="preserve">  ],</w:t>
        <w:br/>
        <w:t xml:space="preserve">  "actions": [</w:t>
        <w:br/>
        <w:t xml:space="preserve">    {"tool":"create_maintenance_alert","approval":"none"}</w:t>
        <w:br/>
        <w:t xml:space="preserve">  ],</w:t>
        <w:br/>
        <w:t xml:space="preserve">  "forbidden_actions": [</w:t>
        <w:br/>
        <w:t xml:space="preserve">    "write_plc","change_setpoint","shutdown_machine"</w:t>
        <w:br/>
        <w:t xml:space="preserve">  ],</w:t>
        <w:br/>
        <w:t xml:space="preserve">  "escalation": {"after_minutes":15,"target":"maintenance_team"},</w:t>
        <w:br/>
        <w:t xml:space="preserve">  "audit": true</w:t>
        <w:br/>
        <w:t>}</w:t>
      </w:r>
    </w:p>
    <w:p>
      <w:pPr>
        <w:pStyle w:val="Heading3"/>
        <w:spacing w:before="240" w:after="120"/>
      </w:pPr>
      <w:r>
        <w:t>11. Agent Classes</w:t>
      </w:r>
    </w:p>
    <w:p>
      <w:pPr>
        <w:pStyle w:val="Heading3"/>
        <w:spacing w:before="240" w:after="120"/>
      </w:pPr>
      <w:r>
        <w:t>12. Builder vs Runtime</w:t>
      </w:r>
    </w:p>
    <w:p>
      <w:pPr>
        <w:spacing w:after="80" w:line="276" w:lineRule="auto"/>
      </w:pPr>
      <w:r>
        <w:t>This boundary prevents the model that helped design an agent from becoming the unchecked authority that operates it.</w:t>
      </w:r>
    </w:p>
    <w:p>
      <w:pPr>
        <w:pStyle w:val="Heading3"/>
        <w:spacing w:before="240" w:after="120"/>
      </w:pPr>
      <w:r>
        <w:t>13. LLM Role and Boundaries</w:t>
      </w:r>
    </w:p>
    <w:p>
      <w:pPr>
        <w:spacing w:after="80" w:line="276" w:lineRule="auto"/>
      </w:pPr>
      <w:r>
        <w:t>The LLM may interpret intent, propose a template, draft a plan, suggest tests and generate human-readable explanations. It must not invent assets, grant permissions, create undocumented tools, bypass policy, or deploy a control-capable agent.</w:t>
      </w:r>
    </w:p>
    <w:p>
      <w:pPr>
        <w:spacing w:after="80" w:line="276" w:lineRule="auto"/>
      </w:pPr>
      <w:r>
        <w:t>LLM PLAN</w:t>
        <w:br/>
        <w:t xml:space="preserve">   |</w:t>
        <w:br/>
        <w:t xml:space="preserve">   v</w:t>
        <w:br/>
        <w:t>SCHEMA VALIDATION</w:t>
        <w:br/>
        <w:t xml:space="preserve">   |</w:t>
        <w:br/>
        <w:t>GROUND-STATE RESOLUTION</w:t>
        <w:br/>
        <w:t xml:space="preserve">   |</w:t>
        <w:br/>
        <w:t>TOOL REGISTRY</w:t>
        <w:br/>
        <w:t xml:space="preserve">   |</w:t>
        <w:br/>
        <w:t>POLICY ENGINE</w:t>
        <w:br/>
        <w:t xml:space="preserve">   |</w:t>
        <w:br/>
        <w:t>HUMAN APPROVAL (where required)</w:t>
        <w:br/>
        <w:t xml:space="preserve">   |</w:t>
        <w:br/>
        <w:t>COMPILED AGENT SPEC</w:t>
      </w:r>
    </w:p>
    <w:p>
      <w:pPr>
        <w:pStyle w:val="Heading3"/>
        <w:spacing w:before="240" w:after="120"/>
      </w:pPr>
      <w:r>
        <w:t>14. R&amp;D Failure Analysis</w:t>
      </w:r>
    </w:p>
    <w:p>
      <w:pPr>
        <w:pStyle w:val="Heading3"/>
        <w:spacing w:before="240" w:after="120"/>
      </w:pPr>
      <w:r>
        <w:t>15. Security Model</w:t>
      </w:r>
    </w:p>
    <w:p>
      <w:pPr>
        <w:spacing w:after="80" w:line="276" w:lineRule="auto"/>
      </w:pPr>
      <w:r>
        <w:t>USER / JANE</w:t>
        <w:br/>
        <w:t xml:space="preserve">    |</w:t>
        <w:br/>
        <w:t xml:space="preserve">    v</w:t>
        <w:br/>
        <w:t>IDENTITY + TENANT</w:t>
        <w:br/>
        <w:t xml:space="preserve">    |</w:t>
        <w:br/>
        <w:t xml:space="preserve">    v</w:t>
        <w:br/>
        <w:t>AGENT SPEC</w:t>
        <w:br/>
        <w:t xml:space="preserve">    |</w:t>
        <w:br/>
        <w:t xml:space="preserve">    v</w:t>
        <w:br/>
        <w:t>POLICY DECISION</w:t>
        <w:br/>
        <w:t xml:space="preserve">    |</w:t>
        <w:br/>
        <w:t xml:space="preserve">    v</w:t>
        <w:br/>
        <w:t>TOOL GATEWAY</w:t>
        <w:br/>
        <w:t xml:space="preserve">    |</w:t>
        <w:br/>
        <w:t xml:space="preserve">    v</w:t>
        <w:br/>
        <w:t>PARAMETER SCHEMA</w:t>
        <w:br/>
        <w:t xml:space="preserve">    |</w:t>
        <w:br/>
        <w:t xml:space="preserve">    v</w:t>
        <w:br/>
        <w:t>RATE / SAFETY CHECK</w:t>
        <w:br/>
        <w:t xml:space="preserve">    |</w:t>
        <w:br/>
        <w:t xml:space="preserve">    v</w:t>
        <w:br/>
        <w:t>HUMAN APPROVAL (if required)</w:t>
        <w:br/>
        <w:t xml:space="preserve">    |</w:t>
        <w:br/>
        <w:t xml:space="preserve">    v</w:t>
        <w:br/>
        <w:t>INDUSTRIAL TOOL</w:t>
      </w:r>
    </w:p>
    <w:p>
      <w:pPr>
        <w:spacing w:after="80" w:line="276" w:lineRule="auto"/>
      </w:pPr>
      <w:r>
        <w:t>Industrial control credentials should remain behind the Tool Gateway. The Builder should receive capability descriptions, not unrestricted secrets.</w:t>
      </w:r>
    </w:p>
    <w:p>
      <w:pPr>
        <w:pStyle w:val="Heading3"/>
        <w:spacing w:before="240" w:after="120"/>
      </w:pPr>
      <w:r>
        <w:t>16. Ground-State Binding</w:t>
      </w:r>
    </w:p>
    <w:p>
      <w:pPr>
        <w:spacing w:after="80" w:line="276" w:lineRule="auto"/>
      </w:pPr>
      <w:r>
        <w:t>The Visualizer's Ground-State is the canonical operational context consumed by Agent Builder.</w:t>
      </w:r>
    </w:p>
    <w:p>
      <w:pPr>
        <w:spacing w:after="80" w:line="276" w:lineRule="auto"/>
      </w:pPr>
      <w:r>
        <w:t>GROUND-STATE</w:t>
        <w:br/>
        <w:t xml:space="preserve"> |</w:t>
        <w:br/>
        <w:t xml:space="preserve"> +-- Site</w:t>
        <w:br/>
        <w:t xml:space="preserve"> +-- Line</w:t>
        <w:br/>
        <w:t xml:space="preserve"> +-- Asset</w:t>
        <w:br/>
        <w:t xml:space="preserve"> +-- Component</w:t>
        <w:br/>
        <w:t xml:space="preserve"> +-- Sensor</w:t>
        <w:br/>
        <w:t xml:space="preserve"> +-- Relationship</w:t>
        <w:br/>
        <w:t xml:space="preserve"> +-- Telemetry</w:t>
        <w:br/>
        <w:t xml:space="preserve"> +-- Model</w:t>
        <w:br/>
        <w:t xml:space="preserve"> +-- Knowledge</w:t>
        <w:br/>
        <w:t xml:space="preserve"> +-- Tool Capability</w:t>
        <w:br/>
        <w:t xml:space="preserve"> |</w:t>
        <w:br/>
        <w:t xml:space="preserve"> v</w:t>
        <w:br/>
        <w:t>AGENT BUILDER</w:t>
        <w:br/>
        <w:t xml:space="preserve"> |</w:t>
        <w:br/>
        <w:t>AGENT SPEC</w:t>
      </w:r>
    </w:p>
    <w:p>
      <w:pPr>
        <w:spacing w:after="80" w:line="276" w:lineRule="auto"/>
      </w:pPr>
      <w:r>
        <w:t>The binding prevents an agent from being created around nonexistent equipment or an outdated scope.</w:t>
      </w:r>
    </w:p>
    <w:p>
      <w:pPr>
        <w:pStyle w:val="Heading3"/>
        <w:spacing w:before="240" w:after="120"/>
      </w:pPr>
      <w:r>
        <w:t>17. Data Studio Relationship</w:t>
      </w:r>
    </w:p>
    <w:p>
      <w:pPr>
        <w:spacing w:after="80" w:line="276" w:lineRule="auto"/>
      </w:pPr>
      <w:r>
        <w:t>Data Studio provides lineage rather than being duplicated inside Agent Builder.</w:t>
      </w:r>
    </w:p>
    <w:p>
      <w:pPr>
        <w:spacing w:after="80" w:line="276" w:lineRule="auto"/>
      </w:pPr>
      <w:r>
        <w:t>Manifest UID identifies dataset lineage.</w:t>
      </w:r>
    </w:p>
    <w:p>
      <w:pPr>
        <w:spacing w:after="80" w:line="276" w:lineRule="auto"/>
      </w:pPr>
      <w:r>
        <w:t>Profile metadata supplies data semantics and statistical characteristics.</w:t>
      </w:r>
    </w:p>
    <w:p>
      <w:pPr>
        <w:spacing w:after="80" w:line="276" w:lineRule="auto"/>
      </w:pPr>
      <w:r>
        <w:t>DAG and Family IDs provide processing relationships.</w:t>
      </w:r>
    </w:p>
    <w:p>
      <w:pPr>
        <w:spacing w:after="80" w:line="276" w:lineRule="auto"/>
      </w:pPr>
      <w:r>
        <w:t>Feature metadata supports model-input understanding.</w:t>
      </w:r>
    </w:p>
    <w:p>
      <w:pPr>
        <w:spacing w:after="80" w:line="276" w:lineRule="auto"/>
      </w:pPr>
      <w:r>
        <w:t>Recipe metadata provides preparation assumptions.</w:t>
      </w:r>
    </w:p>
    <w:p>
      <w:pPr>
        <w:spacing w:after="80" w:line="276" w:lineRule="auto"/>
      </w:pPr>
      <w:r>
        <w:t>Agent Builder should reference these artifacts by immutable identifiers.</w:t>
      </w:r>
    </w:p>
    <w:p>
      <w:pPr>
        <w:pStyle w:val="Heading3"/>
        <w:spacing w:before="240" w:after="120"/>
      </w:pPr>
      <w:r>
        <w:t>18. ML Studio Relationship</w:t>
      </w:r>
    </w:p>
    <w:p>
      <w:pPr>
        <w:spacing w:after="80" w:line="276" w:lineRule="auto"/>
      </w:pPr>
      <w:r>
        <w:t>ML STUDIO</w:t>
        <w:br/>
        <w:t xml:space="preserve">  |</w:t>
        <w:br/>
        <w:t xml:space="preserve">  v</w:t>
        <w:br/>
        <w:t>MODEL MANIFEST</w:t>
        <w:br/>
        <w:t xml:space="preserve">  +-- model_uid</w:t>
        <w:br/>
        <w:t xml:space="preserve">  +-- version</w:t>
        <w:br/>
        <w:t xml:space="preserve">  +-- input_schema</w:t>
        <w:br/>
        <w:t xml:space="preserve">  +-- output_schema</w:t>
        <w:br/>
        <w:t xml:space="preserve">  +-- feature_contract</w:t>
        <w:br/>
        <w:t xml:space="preserve">  +-- evaluation_metrics</w:t>
        <w:br/>
        <w:t xml:space="preserve">  +-- limitations</w:t>
        <w:br/>
        <w:t xml:space="preserve">  |</w:t>
        <w:br/>
        <w:t xml:space="preserve">  v</w:t>
        <w:br/>
        <w:t>AGENT BUILDER</w:t>
        <w:br/>
        <w:t xml:space="preserve">  |</w:t>
        <w:br/>
        <w:t xml:space="preserve">  +-- compatibility validation</w:t>
        <w:br/>
        <w:t xml:space="preserve">  +-- model binding</w:t>
        <w:br/>
        <w:t xml:space="preserve">  +-- fallback policy</w:t>
      </w:r>
    </w:p>
    <w:p>
      <w:pPr>
        <w:spacing w:after="80" w:line="276" w:lineRule="auto"/>
      </w:pPr>
      <w:r>
        <w:t>Agent Builder orchestrates an approved model; it does not replace ML Studio's training and evaluation responsibility.</w:t>
      </w:r>
    </w:p>
    <w:p>
      <w:pPr>
        <w:pStyle w:val="Heading3"/>
        <w:spacing w:before="240" w:after="120"/>
      </w:pPr>
      <w:r>
        <w:t>19. Agent Lifecycle</w:t>
      </w:r>
    </w:p>
    <w:p>
      <w:pPr>
        <w:spacing w:after="80" w:line="276" w:lineRule="auto"/>
      </w:pPr>
      <w:r>
        <w:t>DRAFT</w:t>
        <w:br/>
        <w:t xml:space="preserve">  -&gt; VALIDATE</w:t>
        <w:br/>
        <w:t xml:space="preserve">  -&gt; SIMULATE</w:t>
        <w:br/>
        <w:t xml:space="preserve">  -&gt; REVIEW</w:t>
        <w:br/>
        <w:t xml:space="preserve">  -&gt; APPROVE</w:t>
        <w:br/>
        <w:t xml:space="preserve">  -&gt; REGISTER</w:t>
        <w:br/>
        <w:t xml:space="preserve">  -&gt; DEPLOY</w:t>
        <w:br/>
        <w:t xml:space="preserve">  -&gt; RUN</w:t>
        <w:br/>
        <w:t xml:space="preserve">  -&gt; MONITOR</w:t>
        <w:br/>
        <w:t xml:space="preserve">  -&gt; EVALUATE</w:t>
        <w:br/>
        <w:t xml:space="preserve">  -&gt; VERSION / RETIRE</w:t>
      </w:r>
    </w:p>
    <w:p>
      <w:pPr>
        <w:pStyle w:val="Heading3"/>
        <w:spacing w:before="240" w:after="120"/>
      </w:pPr>
      <w:r>
        <w:t>20. Versioning and Provenance</w:t>
      </w:r>
    </w:p>
    <w:p>
      <w:pPr>
        <w:spacing w:after="80" w:line="276" w:lineRule="auto"/>
      </w:pPr>
      <w:r>
        <w:t>Keep a stable logical Agent UID.</w:t>
      </w:r>
    </w:p>
    <w:p>
      <w:pPr>
        <w:spacing w:after="80" w:line="276" w:lineRule="auto"/>
      </w:pPr>
      <w:r>
        <w:t>Create an immutable version for every material behavioral change.</w:t>
      </w:r>
    </w:p>
    <w:p>
      <w:pPr>
        <w:spacing w:after="80" w:line="276" w:lineRule="auto"/>
      </w:pPr>
      <w:r>
        <w:t>Hash the canonical specification with SHA-256.</w:t>
      </w:r>
    </w:p>
    <w:p>
      <w:pPr>
        <w:spacing w:after="80" w:line="276" w:lineRule="auto"/>
      </w:pPr>
      <w:r>
        <w:t>Record Builder version.</w:t>
      </w:r>
    </w:p>
    <w:p>
      <w:pPr>
        <w:spacing w:after="80" w:line="276" w:lineRule="auto"/>
      </w:pPr>
      <w:r>
        <w:t>Record template/prompt version where applicable.</w:t>
      </w:r>
    </w:p>
    <w:p>
      <w:pPr>
        <w:spacing w:after="80" w:line="276" w:lineRule="auto"/>
      </w:pPr>
      <w:r>
        <w:t>Record Ground-State version.</w:t>
      </w:r>
    </w:p>
    <w:p>
      <w:pPr>
        <w:spacing w:after="80" w:line="276" w:lineRule="auto"/>
      </w:pPr>
      <w:r>
        <w:t>Record Data Studio Manifest references.</w:t>
      </w:r>
    </w:p>
    <w:p>
      <w:pPr>
        <w:spacing w:after="80" w:line="276" w:lineRule="auto"/>
      </w:pPr>
      <w:r>
        <w:t>Record ML Studio model versions.</w:t>
      </w:r>
    </w:p>
    <w:p>
      <w:pPr>
        <w:spacing w:after="80" w:line="276" w:lineRule="auto"/>
      </w:pPr>
      <w:r>
        <w:t>Record policy version.</w:t>
      </w:r>
    </w:p>
    <w:p>
      <w:pPr>
        <w:spacing w:after="80" w:line="276" w:lineRule="auto"/>
      </w:pPr>
      <w:r>
        <w:t>Record knowledge snapshot/index version.</w:t>
      </w:r>
    </w:p>
    <w:p>
      <w:pPr>
        <w:spacing w:after="80" w:line="276" w:lineRule="auto"/>
      </w:pPr>
      <w:r>
        <w:t>Record Tool Registry version.</w:t>
      </w:r>
    </w:p>
    <w:p>
      <w:pPr>
        <w:spacing w:after="80" w:line="276" w:lineRule="auto"/>
      </w:pPr>
      <w:r>
        <w:t>Record creator, reviewer and approval identity.</w:t>
      </w:r>
    </w:p>
    <w:p>
      <w:pPr>
        <w:pStyle w:val="Heading3"/>
        <w:spacing w:before="240" w:after="120"/>
      </w:pPr>
      <w:r>
        <w:t>21. Output of Agent Builder</w:t>
      </w:r>
    </w:p>
    <w:p>
      <w:pPr>
        <w:spacing w:after="80" w:line="276" w:lineRule="auto"/>
      </w:pPr>
      <w:r>
        <w:t>The primary output is the validated Agent Specification / Blueprint passed to the Agent Runtime deployment gate.</w:t>
      </w:r>
    </w:p>
    <w:p>
      <w:pPr>
        <w:spacing w:after="80" w:line="276" w:lineRule="auto"/>
      </w:pPr>
      <w:r>
        <w:t>{</w:t>
        <w:br/>
        <w:t xml:space="preserve">  "agent_uid": "...",</w:t>
        <w:br/>
        <w:t xml:space="preserve">  "agent_version": "...",</w:t>
        <w:br/>
        <w:t xml:space="preserve">  "spec_hash": "sha256:...",</w:t>
        <w:br/>
        <w:t xml:space="preserve">  "intent_ref": "...",</w:t>
        <w:br/>
        <w:t xml:space="preserve">  "ground_state_ref": "...",</w:t>
        <w:br/>
        <w:t xml:space="preserve">  "manifest_refs": [],</w:t>
        <w:br/>
        <w:t xml:space="preserve">  "model_refs": [],</w:t>
        <w:br/>
        <w:t xml:space="preserve">  "knowledge_refs": [],</w:t>
        <w:br/>
        <w:t xml:space="preserve">  "tool_refs": [],</w:t>
        <w:br/>
        <w:t xml:space="preserve">  "policy_refs": [],</w:t>
        <w:br/>
        <w:t xml:space="preserve">  "trigger_graph": {},</w:t>
        <w:br/>
        <w:t xml:space="preserve">  "action_graph": {},</w:t>
        <w:br/>
        <w:t xml:space="preserve">  "approval_graph": {},</w:t>
        <w:br/>
        <w:t xml:space="preserve">  "failure_policy": {},</w:t>
        <w:br/>
        <w:t xml:space="preserve">  "evaluation_suite": {},</w:t>
        <w:br/>
        <w:t xml:space="preserve">  "observability": {},</w:t>
        <w:br/>
        <w:t xml:space="preserve">  "status": "approved_for_runtime"</w:t>
        <w:br/>
        <w:t>}</w:t>
      </w:r>
    </w:p>
    <w:p>
      <w:pPr>
        <w:pStyle w:val="Heading3"/>
        <w:spacing w:before="240" w:after="120"/>
      </w:pPr>
      <w:r>
        <w:t>22. Next Stage: Agent Runtime Input</w:t>
      </w:r>
    </w:p>
    <w:p>
      <w:pPr>
        <w:spacing w:after="80" w:line="276" w:lineRule="auto"/>
      </w:pPr>
      <w:r>
        <w:t>Agent UID/version.</w:t>
      </w:r>
    </w:p>
    <w:p>
      <w:pPr>
        <w:spacing w:after="80" w:line="276" w:lineRule="auto"/>
      </w:pPr>
      <w:r>
        <w:t>Observation graph.</w:t>
      </w:r>
    </w:p>
    <w:p>
      <w:pPr>
        <w:spacing w:after="80" w:line="276" w:lineRule="auto"/>
      </w:pPr>
      <w:r>
        <w:t>Event/trigger definitions.</w:t>
      </w:r>
    </w:p>
    <w:p>
      <w:pPr>
        <w:spacing w:after="80" w:line="276" w:lineRule="auto"/>
      </w:pPr>
      <w:r>
        <w:t>Model references.</w:t>
      </w:r>
    </w:p>
    <w:p>
      <w:pPr>
        <w:spacing w:after="80" w:line="276" w:lineRule="auto"/>
      </w:pPr>
      <w:r>
        <w:t>Knowledge scopes.</w:t>
      </w:r>
    </w:p>
    <w:p>
      <w:pPr>
        <w:spacing w:after="80" w:line="276" w:lineRule="auto"/>
      </w:pPr>
      <w:r>
        <w:t>Tool allow-list.</w:t>
      </w:r>
    </w:p>
    <w:p>
      <w:pPr>
        <w:spacing w:after="80" w:line="276" w:lineRule="auto"/>
      </w:pPr>
      <w:r>
        <w:t>Action policies.</w:t>
      </w:r>
    </w:p>
    <w:p>
      <w:pPr>
        <w:spacing w:after="80" w:line="276" w:lineRule="auto"/>
      </w:pPr>
      <w:r>
        <w:t>Approval requirements.</w:t>
      </w:r>
    </w:p>
    <w:p>
      <w:pPr>
        <w:spacing w:after="80" w:line="276" w:lineRule="auto"/>
      </w:pPr>
      <w:r>
        <w:t>Escalation rules.</w:t>
      </w:r>
    </w:p>
    <w:p>
      <w:pPr>
        <w:spacing w:after="80" w:line="276" w:lineRule="auto"/>
      </w:pPr>
      <w:r>
        <w:t>Rate limits, timeouts and loop limits.</w:t>
      </w:r>
    </w:p>
    <w:p>
      <w:pPr>
        <w:spacing w:after="80" w:line="276" w:lineRule="auto"/>
      </w:pPr>
      <w:r>
        <w:t>Failure/recovery behavior.</w:t>
      </w:r>
    </w:p>
    <w:p>
      <w:pPr>
        <w:spacing w:after="80" w:line="276" w:lineRule="auto"/>
      </w:pPr>
      <w:r>
        <w:t>Evaluation suite.</w:t>
      </w:r>
    </w:p>
    <w:p>
      <w:pPr>
        <w:spacing w:after="80" w:line="276" w:lineRule="auto"/>
      </w:pPr>
      <w:r>
        <w:t>Audit requirements.</w:t>
      </w:r>
    </w:p>
    <w:p>
      <w:pPr>
        <w:spacing w:after="80" w:line="276" w:lineRule="auto"/>
      </w:pPr>
      <w:r>
        <w:t>Ground-State reference.</w:t>
      </w:r>
    </w:p>
    <w:p>
      <w:pPr>
        <w:pStyle w:val="Heading3"/>
        <w:spacing w:before="240" w:after="120"/>
      </w:pPr>
      <w:r>
        <w:t>23. Runtime Execution Contract</w:t>
      </w:r>
    </w:p>
    <w:p>
      <w:pPr>
        <w:spacing w:after="80" w:line="276" w:lineRule="auto"/>
      </w:pPr>
      <w:r>
        <w:t>EVENT</w:t>
        <w:br/>
        <w:t xml:space="preserve"> |</w:t>
        <w:br/>
        <w:t>OBSERVE</w:t>
        <w:br/>
        <w:t xml:space="preserve"> |</w:t>
        <w:br/>
        <w:t>GROUND-STATE FRESHNESS CHECK</w:t>
        <w:br/>
        <w:t xml:space="preserve"> |</w:t>
        <w:br/>
        <w:t>RETRIEVE APPROVED EVIDENCE</w:t>
        <w:br/>
        <w:t xml:space="preserve"> |</w:t>
        <w:br/>
        <w:t>MODEL / RULE EVALUATION</w:t>
        <w:br/>
        <w:t xml:space="preserve"> |</w:t>
        <w:br/>
        <w:t>DECISION</w:t>
        <w:br/>
        <w:t xml:space="preserve"> |</w:t>
        <w:br/>
        <w:t>POLICY CHECK</w:t>
        <w:br/>
        <w:t xml:space="preserve"> |</w:t>
        <w:br/>
        <w:t>APPROVAL?</w:t>
        <w:br/>
        <w:t xml:space="preserve"> |--- YES ---&gt; HUMAN APPROVAL ---&gt; TOOL</w:t>
        <w:br/>
        <w:t xml:space="preserve"> |--- NO ------------------------&gt; TOOL</w:t>
        <w:br/>
        <w:t xml:space="preserve"> |</w:t>
        <w:br/>
        <w:t>RESULT</w:t>
        <w:br/>
        <w:t xml:space="preserve"> |</w:t>
        <w:br/>
        <w:t>AUDIT</w:t>
        <w:br/>
        <w:t xml:space="preserve"> |</w:t>
        <w:br/>
        <w:t>VISUALIZER UPDATE</w:t>
      </w:r>
    </w:p>
    <w:p>
      <w:pPr>
        <w:pStyle w:val="Heading3"/>
        <w:spacing w:before="240" w:after="120"/>
      </w:pPr>
      <w:r>
        <w:t>24. Technology Stack</w:t>
      </w:r>
    </w:p>
    <w:p>
      <w:pPr>
        <w:pStyle w:val="Heading3"/>
        <w:spacing w:before="240" w:after="120"/>
      </w:pPr>
      <w:r>
        <w:t>25. System Requirements</w:t>
      </w:r>
    </w:p>
    <w:p>
      <w:pPr>
        <w:spacing w:after="80" w:line="276" w:lineRule="auto"/>
      </w:pPr>
      <w:r>
        <w:t>Jane Intent Schema.</w:t>
      </w:r>
    </w:p>
    <w:p>
      <w:pPr>
        <w:spacing w:after="80" w:line="276" w:lineRule="auto"/>
      </w:pPr>
      <w:r>
        <w:t>Ground-State API.</w:t>
      </w:r>
    </w:p>
    <w:p>
      <w:pPr>
        <w:spacing w:after="80" w:line="276" w:lineRule="auto"/>
      </w:pPr>
      <w:r>
        <w:t>Data Studio Manifest service.</w:t>
      </w:r>
    </w:p>
    <w:p>
      <w:pPr>
        <w:spacing w:after="80" w:line="276" w:lineRule="auto"/>
      </w:pPr>
      <w:r>
        <w:t>ML Studio Model Manifest service when models are referenced.</w:t>
      </w:r>
    </w:p>
    <w:p>
      <w:pPr>
        <w:spacing w:after="80" w:line="276" w:lineRule="auto"/>
      </w:pPr>
      <w:r>
        <w:t>Tool Registry with typed input/output schemas.</w:t>
      </w:r>
    </w:p>
    <w:p>
      <w:pPr>
        <w:spacing w:after="80" w:line="276" w:lineRule="auto"/>
      </w:pPr>
      <w:r>
        <w:t>Policy decision service.</w:t>
      </w:r>
    </w:p>
    <w:p>
      <w:pPr>
        <w:spacing w:after="80" w:line="276" w:lineRule="auto"/>
      </w:pPr>
      <w:r>
        <w:t>Knowledge/RAG service.</w:t>
      </w:r>
    </w:p>
    <w:p>
      <w:pPr>
        <w:spacing w:after="80" w:line="276" w:lineRule="auto"/>
      </w:pPr>
      <w:r>
        <w:t>Agent template registry.</w:t>
      </w:r>
    </w:p>
    <w:p>
      <w:pPr>
        <w:spacing w:after="80" w:line="276" w:lineRule="auto"/>
      </w:pPr>
      <w:r>
        <w:t>Artifact storage.</w:t>
      </w:r>
    </w:p>
    <w:p>
      <w:pPr>
        <w:spacing w:after="80" w:line="276" w:lineRule="auto"/>
      </w:pPr>
      <w:r>
        <w:t>Authentication and authorization.</w:t>
      </w:r>
    </w:p>
    <w:p>
      <w:pPr>
        <w:spacing w:after="80" w:line="276" w:lineRule="auto"/>
      </w:pPr>
      <w:r>
        <w:t>Audit logging.</w:t>
      </w:r>
    </w:p>
    <w:p>
      <w:pPr>
        <w:spacing w:after="80" w:line="276" w:lineRule="auto"/>
      </w:pPr>
      <w:r>
        <w:t>Scenario replay/simulation harness.</w:t>
      </w:r>
    </w:p>
    <w:p>
      <w:pPr>
        <w:spacing w:after="80" w:line="276" w:lineRule="auto"/>
      </w:pPr>
      <w:r>
        <w:t>Secure network paths to industrial connectors.</w:t>
      </w:r>
    </w:p>
    <w:p>
      <w:pPr>
        <w:pStyle w:val="Heading3"/>
        <w:spacing w:before="240" w:after="120"/>
      </w:pPr>
      <w:r>
        <w:t>26. Recommended Version Baseline</w:t>
      </w:r>
    </w:p>
    <w:p>
      <w:pPr>
        <w:spacing w:after="80" w:line="276" w:lineRule="auto"/>
      </w:pPr>
      <w:r>
        <w:t>These are engineering baselines to pin after compatibility testing; they are not claims that every dependency must use these exact versions.</w:t>
      </w:r>
    </w:p>
    <w:p>
      <w:pPr>
        <w:pStyle w:val="Heading3"/>
        <w:spacing w:before="240" w:after="120"/>
      </w:pPr>
      <w:r>
        <w:t>27. Configuration</w:t>
      </w:r>
    </w:p>
    <w:p>
      <w:pPr>
        <w:spacing w:after="80" w:line="276" w:lineRule="auto"/>
      </w:pPr>
      <w:r>
        <w:t>agent_builder:</w:t>
        <w:br/>
        <w:t xml:space="preserve">  require_ground_state: true</w:t>
        <w:br/>
        <w:t xml:space="preserve">  require_intent_uid: true</w:t>
        <w:br/>
        <w:t xml:space="preserve">  require_tool_schema: true</w:t>
        <w:br/>
        <w:t xml:space="preserve">  require_policy_binding: true</w:t>
        <w:br/>
        <w:t xml:space="preserve">  allow_unknown_assets: false</w:t>
        <w:br/>
        <w:t xml:space="preserve">  max_plan_depth: 20</w:t>
        <w:br/>
        <w:t xml:space="preserve">  max_tool_count: 25</w:t>
        <w:br/>
        <w:t xml:space="preserve">  default_timeout_seconds: 30</w:t>
        <w:br/>
        <w:t xml:space="preserve">  max_runtime_iterations: 20</w:t>
        <w:br/>
        <w:br/>
        <w:t>validation:</w:t>
        <w:br/>
        <w:t xml:space="preserve">  require_model_manifest: true</w:t>
        <w:br/>
        <w:t xml:space="preserve">  require_knowledge_scope: true</w:t>
        <w:br/>
        <w:t xml:space="preserve">  require_provenance: true</w:t>
        <w:br/>
        <w:t xml:space="preserve">  require_evaluation_suite: true</w:t>
        <w:br/>
        <w:br/>
        <w:t>actions:</w:t>
        <w:br/>
        <w:t xml:space="preserve">  default_autonomy: recommend</w:t>
        <w:br/>
        <w:t xml:space="preserve">  control_actions_require_approval: true</w:t>
        <w:br/>
        <w:br/>
        <w:t>security:</w:t>
        <w:br/>
        <w:t xml:space="preserve">  tenant_isolation: true</w:t>
        <w:br/>
        <w:t xml:space="preserve">  rbac: true</w:t>
        <w:br/>
        <w:t xml:space="preserve">  audit: true</w:t>
      </w:r>
    </w:p>
    <w:p>
      <w:pPr>
        <w:pStyle w:val="Heading3"/>
        <w:spacing w:before="240" w:after="120"/>
      </w:pPr>
      <w:r>
        <w:t>28. Directory Architecture</w:t>
      </w:r>
    </w:p>
    <w:p>
      <w:pPr>
        <w:spacing w:after="80" w:line="276" w:lineRule="auto"/>
      </w:pPr>
      <w:r>
        <w:t>agentic_studio/</w:t>
        <w:br/>
        <w:t>├── agent_builder/</w:t>
        <w:br/>
        <w:t>│   ├── api/</w:t>
        <w:br/>
        <w:t>│   ├── intent/</w:t>
        <w:br/>
        <w:t>│   ├── ground_state/</w:t>
        <w:br/>
        <w:t>│   ├── capabilities/</w:t>
        <w:br/>
        <w:t>│   ├── templates/</w:t>
        <w:br/>
        <w:t>│   ├── planning/</w:t>
        <w:br/>
        <w:t>│   ├── policies/</w:t>
        <w:br/>
        <w:t>│   ├── validation/</w:t>
        <w:br/>
        <w:t>│   ├── simulation/</w:t>
        <w:br/>
        <w:t>│   ├── compiler/</w:t>
        <w:br/>
        <w:t>│   ├── registry/</w:t>
        <w:br/>
        <w:t>│   ├── provenance/</w:t>
        <w:br/>
        <w:t>│   ├── audit/</w:t>
        <w:br/>
        <w:t>│   ├── tests/</w:t>
        <w:br/>
        <w:t>│   └── configs/</w:t>
        <w:br/>
        <w:t>├── agent_runtime/</w:t>
        <w:br/>
        <w:t>├── visualizer/</w:t>
        <w:br/>
        <w:t>├── knowledge/</w:t>
        <w:br/>
        <w:t>├── tools/</w:t>
        <w:br/>
        <w:t>└── deployment/</w:t>
      </w:r>
    </w:p>
    <w:p>
      <w:pPr>
        <w:pStyle w:val="Heading3"/>
        <w:spacing w:before="240" w:after="120"/>
      </w:pPr>
      <w:r>
        <w:t>29. APIs</w:t>
      </w:r>
    </w:p>
    <w:p>
      <w:pPr>
        <w:pStyle w:val="Heading3"/>
        <w:spacing w:before="240" w:after="120"/>
      </w:pPr>
      <w:r>
        <w:t>30. Example API Request</w:t>
      </w:r>
    </w:p>
    <w:p>
      <w:pPr>
        <w:spacing w:after="80" w:line="276" w:lineRule="auto"/>
      </w:pPr>
      <w:r>
        <w:t>POST /v1/agents/draft</w:t>
        <w:br/>
        <w:br/>
        <w:t>{</w:t>
        <w:br/>
        <w:t xml:space="preserve">  "intent_uid": "INT-2026-00091",</w:t>
        <w:br/>
        <w:t xml:space="preserve">  "ground_state_uid": "GS-PLANT01-00091",</w:t>
        <w:br/>
        <w:t xml:space="preserve">  "template": "predictive_maintenance_monitor",</w:t>
        <w:br/>
        <w:t xml:space="preserve">  "model_refs": ["MODEL-COMP-V2"],</w:t>
        <w:br/>
        <w:t xml:space="preserve">  "requested_tools": ["create_maintenance_alert"]</w:t>
        <w:br/>
        <w:t>}</w:t>
      </w:r>
    </w:p>
    <w:p>
      <w:pPr>
        <w:pStyle w:val="Heading3"/>
        <w:spacing w:before="240" w:after="120"/>
      </w:pPr>
      <w:r>
        <w:t>31. Static Validation Checklist</w:t>
      </w:r>
    </w:p>
    <w:p>
      <w:pPr>
        <w:spacing w:after="80" w:line="276" w:lineRule="auto"/>
      </w:pPr>
      <w:r>
        <w:t>Intent completeness.</w:t>
      </w:r>
    </w:p>
    <w:p>
      <w:pPr>
        <w:spacing w:after="80" w:line="276" w:lineRule="auto"/>
      </w:pPr>
      <w:r>
        <w:t>Schema validity.</w:t>
      </w:r>
    </w:p>
    <w:p>
      <w:pPr>
        <w:spacing w:after="80" w:line="276" w:lineRule="auto"/>
      </w:pPr>
      <w:r>
        <w:t>Asset existence.</w:t>
      </w:r>
    </w:p>
    <w:p>
      <w:pPr>
        <w:spacing w:after="80" w:line="276" w:lineRule="auto"/>
      </w:pPr>
      <w:r>
        <w:t>Ground-State freshness.</w:t>
      </w:r>
    </w:p>
    <w:p>
      <w:pPr>
        <w:spacing w:after="80" w:line="276" w:lineRule="auto"/>
      </w:pPr>
      <w:r>
        <w:t>Model input/output compatibility.</w:t>
      </w:r>
    </w:p>
    <w:p>
      <w:pPr>
        <w:spacing w:after="80" w:line="276" w:lineRule="auto"/>
      </w:pPr>
      <w:r>
        <w:t>Feature contract compatibility.</w:t>
      </w:r>
    </w:p>
    <w:p>
      <w:pPr>
        <w:spacing w:after="80" w:line="276" w:lineRule="auto"/>
      </w:pPr>
      <w:r>
        <w:t>Knowledge scope validity.</w:t>
      </w:r>
    </w:p>
    <w:p>
      <w:pPr>
        <w:spacing w:after="80" w:line="276" w:lineRule="auto"/>
      </w:pPr>
      <w:r>
        <w:t>Tool existence and allow-list membership.</w:t>
      </w:r>
    </w:p>
    <w:p>
      <w:pPr>
        <w:spacing w:after="80" w:line="276" w:lineRule="auto"/>
      </w:pPr>
      <w:r>
        <w:t>Tool parameter schema validity.</w:t>
      </w:r>
    </w:p>
    <w:p>
      <w:pPr>
        <w:spacing w:after="80" w:line="276" w:lineRule="auto"/>
      </w:pPr>
      <w:r>
        <w:t>Policy compatibility.</w:t>
      </w:r>
    </w:p>
    <w:p>
      <w:pPr>
        <w:spacing w:after="80" w:line="276" w:lineRule="auto"/>
      </w:pPr>
      <w:r>
        <w:t>Action classification.</w:t>
      </w:r>
    </w:p>
    <w:p>
      <w:pPr>
        <w:spacing w:after="80" w:line="276" w:lineRule="auto"/>
      </w:pPr>
      <w:r>
        <w:t>Approval requirements.</w:t>
      </w:r>
    </w:p>
    <w:p>
      <w:pPr>
        <w:spacing w:after="80" w:line="276" w:lineRule="auto"/>
      </w:pPr>
      <w:r>
        <w:t>Rate limits and timeouts.</w:t>
      </w:r>
    </w:p>
    <w:p>
      <w:pPr>
        <w:spacing w:after="80" w:line="276" w:lineRule="auto"/>
      </w:pPr>
      <w:r>
        <w:t>Loop termination.</w:t>
      </w:r>
    </w:p>
    <w:p>
      <w:pPr>
        <w:spacing w:after="80" w:line="276" w:lineRule="auto"/>
      </w:pPr>
      <w:r>
        <w:t>Escalation.</w:t>
      </w:r>
    </w:p>
    <w:p>
      <w:pPr>
        <w:spacing w:after="80" w:line="276" w:lineRule="auto"/>
      </w:pPr>
      <w:r>
        <w:t>Audit configuration.</w:t>
      </w:r>
    </w:p>
    <w:p>
      <w:pPr>
        <w:spacing w:after="80" w:line="276" w:lineRule="auto"/>
      </w:pPr>
      <w:r>
        <w:t>Version/provenance completeness.</w:t>
      </w:r>
    </w:p>
    <w:p>
      <w:pPr>
        <w:pStyle w:val="Heading3"/>
        <w:spacing w:before="240" w:after="120"/>
      </w:pPr>
      <w:r>
        <w:t>32. Scenario Simulation</w:t>
      </w:r>
    </w:p>
    <w:p>
      <w:pPr>
        <w:spacing w:after="80" w:line="276" w:lineRule="auto"/>
      </w:pPr>
      <w:r>
        <w:t>Before deployment, Agent Builder should replay synthetic or historical industrial scenarios against the candidate specification.</w:t>
      </w:r>
    </w:p>
    <w:p>
      <w:pPr>
        <w:pStyle w:val="Heading3"/>
        <w:spacing w:before="240" w:after="120"/>
      </w:pPr>
      <w:r>
        <w:t>33. Proof of Concept — Compressor Health Agent</w:t>
      </w:r>
    </w:p>
    <w:p>
      <w:pPr>
        <w:spacing w:after="80" w:line="276" w:lineRule="auto"/>
      </w:pPr>
      <w:r>
        <w:t>Create a synthetic compressor Ground-State containing site, line, compressor, sensor and topology entities.</w:t>
      </w:r>
    </w:p>
    <w:p>
      <w:pPr>
        <w:spacing w:after="80" w:line="276" w:lineRule="auto"/>
      </w:pPr>
      <w:r>
        <w:t>Submit Jane intent to monitor compressor health and alert maintenance.</w:t>
      </w:r>
    </w:p>
    <w:p>
      <w:pPr>
        <w:spacing w:after="80" w:line="276" w:lineRule="auto"/>
      </w:pPr>
      <w:r>
        <w:t>Resolve actual compressor IDs through Ground-State.</w:t>
      </w:r>
    </w:p>
    <w:p>
      <w:pPr>
        <w:spacing w:after="80" w:line="276" w:lineRule="auto"/>
      </w:pPr>
      <w:r>
        <w:t>Bind vibration, temperature and pressure telemetry.</w:t>
      </w:r>
    </w:p>
    <w:p>
      <w:pPr>
        <w:spacing w:after="80" w:line="276" w:lineRule="auto"/>
      </w:pPr>
      <w:r>
        <w:t>Bind an approved ML Studio compressor model.</w:t>
      </w:r>
    </w:p>
    <w:p>
      <w:pPr>
        <w:spacing w:after="80" w:line="276" w:lineRule="auto"/>
      </w:pPr>
      <w:r>
        <w:t>Bind the approved maintenance SOP.</w:t>
      </w:r>
    </w:p>
    <w:p>
      <w:pPr>
        <w:spacing w:after="80" w:line="276" w:lineRule="auto"/>
      </w:pPr>
      <w:r>
        <w:t>Select the predictive-maintenance agent template.</w:t>
      </w:r>
    </w:p>
    <w:p>
      <w:pPr>
        <w:spacing w:after="80" w:line="276" w:lineRule="auto"/>
      </w:pPr>
      <w:r>
        <w:t>Generate the candidate blueprint.</w:t>
      </w:r>
    </w:p>
    <w:p>
      <w:pPr>
        <w:spacing w:after="80" w:line="276" w:lineRule="auto"/>
      </w:pPr>
      <w:r>
        <w:t>Run static validation.</w:t>
      </w:r>
    </w:p>
    <w:p>
      <w:pPr>
        <w:spacing w:after="80" w:line="276" w:lineRule="auto"/>
      </w:pPr>
      <w:r>
        <w:t>Replay normal telemetry.</w:t>
      </w:r>
    </w:p>
    <w:p>
      <w:pPr>
        <w:spacing w:after="80" w:line="276" w:lineRule="auto"/>
      </w:pPr>
      <w:r>
        <w:t>Replay anomalous telemetry.</w:t>
      </w:r>
    </w:p>
    <w:p>
      <w:pPr>
        <w:spacing w:after="80" w:line="276" w:lineRule="auto"/>
      </w:pPr>
      <w:r>
        <w:t>Verify alert generation.</w:t>
      </w:r>
    </w:p>
    <w:p>
      <w:pPr>
        <w:spacing w:after="80" w:line="276" w:lineRule="auto"/>
      </w:pPr>
      <w:r>
        <w:t>Replay repeated anomaly and verify deduplication.</w:t>
      </w:r>
    </w:p>
    <w:p>
      <w:pPr>
        <w:spacing w:after="80" w:line="276" w:lineRule="auto"/>
      </w:pPr>
      <w:r>
        <w:t>Disable telemetry and verify stale-data handling.</w:t>
      </w:r>
    </w:p>
    <w:p>
      <w:pPr>
        <w:spacing w:after="80" w:line="276" w:lineRule="auto"/>
      </w:pPr>
      <w:r>
        <w:t>Attempt an unauthorized control tool and verify policy rejection.</w:t>
      </w:r>
    </w:p>
    <w:p>
      <w:pPr>
        <w:spacing w:after="80" w:line="276" w:lineRule="auto"/>
      </w:pPr>
      <w:r>
        <w:t>Compile the final Agent Spec and hash it.</w:t>
      </w:r>
    </w:p>
    <w:p>
      <w:pPr>
        <w:spacing w:after="80" w:line="276" w:lineRule="auto"/>
      </w:pPr>
      <w:r>
        <w:t>Send it to a mocked Agent Runtime.</w:t>
      </w:r>
    </w:p>
    <w:p>
      <w:pPr>
        <w:pStyle w:val="Heading3"/>
        <w:spacing w:before="240" w:after="120"/>
      </w:pPr>
      <w:r>
        <w:t>34. POC Acceptance Criteria</w:t>
      </w:r>
    </w:p>
    <w:p>
      <w:pPr>
        <w:spacing w:after="80" w:line="276" w:lineRule="auto"/>
      </w:pPr>
      <w:r>
        <w:t>100% of referenced assets resolve to valid Ground-State IDs.</w:t>
      </w:r>
    </w:p>
    <w:p>
      <w:pPr>
        <w:spacing w:after="80" w:line="276" w:lineRule="auto"/>
      </w:pPr>
      <w:r>
        <w:t>0 unauthorized tools appear in the compiled specification.</w:t>
      </w:r>
    </w:p>
    <w:p>
      <w:pPr>
        <w:spacing w:after="80" w:line="276" w:lineRule="auto"/>
      </w:pPr>
      <w:r>
        <w:t>100% of required tool parameters pass schema validation.</w:t>
      </w:r>
    </w:p>
    <w:p>
      <w:pPr>
        <w:spacing w:after="80" w:line="276" w:lineRule="auto"/>
      </w:pPr>
      <w:r>
        <w:t>Unauthorized control attempts are rejected.</w:t>
      </w:r>
    </w:p>
    <w:p>
      <w:pPr>
        <w:spacing w:after="80" w:line="276" w:lineRule="auto"/>
      </w:pPr>
      <w:r>
        <w:t>Repeated identical events are deduplicated according to configured policy.</w:t>
      </w:r>
    </w:p>
    <w:p>
      <w:pPr>
        <w:spacing w:after="80" w:line="276" w:lineRule="auto"/>
      </w:pPr>
      <w:r>
        <w:t>Stale telemetry cannot silently appear current.</w:t>
      </w:r>
    </w:p>
    <w:p>
      <w:pPr>
        <w:spacing w:after="80" w:line="276" w:lineRule="auto"/>
      </w:pPr>
      <w:r>
        <w:t>Every compiled specification has a version and SHA-256 hash.</w:t>
      </w:r>
    </w:p>
    <w:p>
      <w:pPr>
        <w:spacing w:after="80" w:line="276" w:lineRule="auto"/>
      </w:pPr>
      <w:r>
        <w:t>Every referenced model resolves to a versioned ML Studio artifact.</w:t>
      </w:r>
    </w:p>
    <w:p>
      <w:pPr>
        <w:spacing w:after="80" w:line="276" w:lineRule="auto"/>
      </w:pPr>
      <w:r>
        <w:t>Every consequential action has an explicit policy and approval rule where required.</w:t>
      </w:r>
    </w:p>
    <w:p>
      <w:pPr>
        <w:spacing w:after="80" w:line="276" w:lineRule="auto"/>
      </w:pPr>
      <w:r>
        <w:t>Build, validation, simulation and approval events are auditable.</w:t>
      </w:r>
    </w:p>
    <w:p>
      <w:pPr>
        <w:pStyle w:val="Heading3"/>
        <w:spacing w:before="240" w:after="120"/>
      </w:pPr>
      <w:r>
        <w:t>35. Research Evidence and Design Justification</w:t>
      </w:r>
    </w:p>
    <w:p>
      <w:pPr>
        <w:spacing w:after="80" w:line="276" w:lineRule="auto"/>
      </w:pPr>
      <w:r>
        <w:t>ISO 23247-5:2026 is especially relevant to AI-ConneX because it addresses the digital thread across a manufacturing digital twin's lifecycle, while ISO 23247-6:2026 addresses integrated, unified and federated composition of multiple digital twins. These standards strengthen the case for keeping Agent Builder references versioned and linked rather than copying industrial context into prompts. citeturn0search6turn0search11</w:t>
      </w:r>
    </w:p>
    <w:p>
      <w:pPr>
        <w:spacing w:after="80" w:line="276" w:lineRule="auto"/>
      </w:pPr>
      <w:r>
        <w:t>A 2026 IEEE Industrial Technology paper proposes a human-centred architecture integrating Digital Twin, predictive/explainable intelligence and Agentic AI for maintenance; it was conceptually validated and explicitly discusses the importance of human interaction and structured exchange. This closely supports AI-ConneX's Visualizer → Ground-State → Agent Builder → Runtime separation. citeturn0search4</w:t>
      </w:r>
    </w:p>
    <w:p>
      <w:pPr>
        <w:spacing w:after="80" w:line="276" w:lineRule="auto"/>
      </w:pPr>
      <w:r>
        <w:t>A 2026 Computers &amp; Industrial Engineering study describes an end-to-end digital-twin platform combining industrial messaging, ML and LLMs for continuous monitoring and predictive maintenance. This supports the feasibility of combining telemetry, models and LLM assistance, while AI-ConneX adds a separate policy/specification boundary around the agent. citeturn0search15</w:t>
      </w:r>
    </w:p>
    <w:p>
      <w:pPr>
        <w:pStyle w:val="Heading3"/>
        <w:spacing w:before="240" w:after="120"/>
      </w:pPr>
      <w:r>
        <w:t>36. Compliance Report #5</w:t>
      </w:r>
    </w:p>
    <w:p>
      <w:pPr>
        <w:spacing w:after="80" w:line="276" w:lineRule="auto"/>
      </w:pPr>
      <w:r>
        <w:t>This is an engineering readiness assessment, not a legal certification and not a claim that AI-ConneX is certified to any standard.</w:t>
      </w:r>
    </w:p>
    <w:p>
      <w:pPr>
        <w:spacing w:after="80" w:line="276" w:lineRule="auto"/>
      </w:pPr>
      <w:r>
        <w:t>NIST AI RMF is voluntary and use-case agnostic. Production AI-ConneX deployments should additionally map the Builder and Runtime to applicable industrial cybersecurity, functional-safety, privacy, sectoral and contractual requirements. citeturn0search14</w:t>
      </w:r>
    </w:p>
    <w:p>
      <w:pPr>
        <w:pStyle w:val="Heading3"/>
        <w:spacing w:before="240" w:after="120"/>
      </w:pPr>
      <w:r>
        <w:t>37. Failure and Recovery Contract</w:t>
      </w:r>
    </w:p>
    <w:p>
      <w:pPr>
        <w:spacing w:after="80" w:line="276" w:lineRule="auto"/>
      </w:pPr>
      <w:r>
        <w:t>FAILURE</w:t>
        <w:br/>
        <w:t xml:space="preserve"> |</w:t>
        <w:br/>
        <w:t xml:space="preserve"> +-- INPUT_INVALID</w:t>
        <w:br/>
        <w:t xml:space="preserve"> +-- ASSET_NOT_FOUND</w:t>
        <w:br/>
        <w:t xml:space="preserve"> +-- STALE_CONTEXT</w:t>
        <w:br/>
        <w:t xml:space="preserve"> +-- MODEL_UNAVAILABLE</w:t>
        <w:br/>
        <w:t xml:space="preserve"> +-- KNOWLEDGE_UNAVAILABLE</w:t>
        <w:br/>
        <w:t xml:space="preserve"> +-- TOOL_UNAVAILABLE</w:t>
        <w:br/>
        <w:t xml:space="preserve"> +-- POLICY_DENIED</w:t>
        <w:br/>
        <w:t xml:space="preserve"> +-- APPROVAL_TIMEOUT</w:t>
        <w:br/>
        <w:t xml:space="preserve"> +-- LOOP_LIMIT</w:t>
        <w:br/>
        <w:t xml:space="preserve"> +-- RATE_LIMIT</w:t>
        <w:br/>
        <w:t xml:space="preserve"> +-- SOURCE_CONFLICT</w:t>
        <w:br/>
        <w:t xml:space="preserve"> |</w:t>
        <w:br/>
        <w:t xml:space="preserve"> v</w:t>
        <w:br/>
        <w:t>CLASSIFY</w:t>
        <w:br/>
        <w:t xml:space="preserve"> |</w:t>
        <w:br/>
        <w:t>RETRY / FALLBACK / ESCALATE</w:t>
        <w:br/>
        <w:t xml:space="preserve"> |</w:t>
        <w:br/>
        <w:t>AUDIT</w:t>
        <w:br/>
        <w:t xml:space="preserve"> |</w:t>
        <w:br/>
        <w:t>VISUALIZER UPDATE</w:t>
      </w:r>
    </w:p>
    <w:p>
      <w:pPr>
        <w:pStyle w:val="Heading3"/>
        <w:spacing w:before="240" w:after="120"/>
      </w:pPr>
      <w:r>
        <w:t>38. Agent Quality Metrics</w:t>
      </w:r>
    </w:p>
    <w:p>
      <w:pPr>
        <w:pStyle w:val="Heading3"/>
        <w:spacing w:before="240" w:after="120"/>
      </w:pPr>
      <w:r>
        <w:t>39. Industrialist Value</w:t>
      </w:r>
    </w:p>
    <w:p>
      <w:pPr>
        <w:spacing w:after="80" w:line="276" w:lineRule="auto"/>
      </w:pPr>
      <w:r>
        <w:t>The objective is not to remove plant engineers, safety personnel or domain experts. It is to remove repetitive integration and agent-management work while keeping accountable humans in the loop for consequential decisions.</w:t>
      </w:r>
    </w:p>
    <w:p>
      <w:pPr>
        <w:pStyle w:val="Heading3"/>
        <w:spacing w:before="240" w:after="120"/>
      </w:pPr>
      <w:r>
        <w:t>40. Production Deployment Gates</w:t>
      </w:r>
    </w:p>
    <w:p>
      <w:pPr>
        <w:spacing w:after="80" w:line="276" w:lineRule="auto"/>
      </w:pPr>
      <w:r>
        <w:t>GATE 0  Intent complete</w:t>
        <w:br/>
        <w:t>GATE 1  Ground-State resolved</w:t>
        <w:br/>
        <w:t>GATE 2  Capabilities discovered</w:t>
        <w:br/>
        <w:t>GATE 3  Blueprint generated</w:t>
        <w:br/>
        <w:t>GATE 4  Static validation passed</w:t>
        <w:br/>
        <w:t>GATE 5  Scenario tests passed</w:t>
        <w:br/>
        <w:t>GATE 6  Policy review passed</w:t>
        <w:br/>
        <w:t>GATE 7  Human approval where required</w:t>
        <w:br/>
        <w:t>GATE 8  Spec signed/versioned</w:t>
        <w:br/>
        <w:t>GATE 9  Runtime deployment</w:t>
        <w:br/>
        <w:t>GATE 10 Continuous monitoring</w:t>
      </w:r>
    </w:p>
    <w:p>
      <w:pPr>
        <w:pStyle w:val="Heading3"/>
        <w:spacing w:before="240" w:after="120"/>
      </w:pPr>
      <w:r>
        <w:t>41. Commands</w:t>
      </w:r>
    </w:p>
    <w:p>
      <w:pPr>
        <w:spacing w:after="80" w:line="276" w:lineRule="auto"/>
      </w:pPr>
      <w:r>
        <w:t># Environment</w:t>
        <w:br/>
        <w:t>python -m venv .venv</w:t>
        <w:br/>
        <w:t>source .venv/bin/activate</w:t>
        <w:br/>
        <w:t>pip install -r requirements.txt</w:t>
        <w:br/>
        <w:br/>
        <w:t># API</w:t>
        <w:br/>
        <w:t>uvicorn agent_builder.api.routes:app --host 0.0.0.0 --port 8090</w:t>
        <w:br/>
        <w:br/>
        <w:t># Validate</w:t>
        <w:br/>
        <w:t>python -m agent_builder.validation.cli validate examples/compressor_agent.json</w:t>
        <w:br/>
        <w:br/>
        <w:t># Simulate</w:t>
        <w:br/>
        <w:t>python -m agent_builder.simulation.cli run examples/scenarios/compressor_failure.yaml</w:t>
        <w:br/>
        <w:br/>
        <w:t># Compile</w:t>
        <w:br/>
        <w:t>python -m agent_builder.compiler.cli compile examples/compressor_agent.json</w:t>
        <w:br/>
        <w:br/>
        <w:t># Test</w:t>
        <w:br/>
        <w:t>pytest -q</w:t>
        <w:br/>
        <w:br/>
        <w:t># Container</w:t>
        <w:br/>
        <w:t>docker compose -f deployment/docker-compose.yml up --build</w:t>
        <w:br/>
        <w:br/>
        <w:t># Health</w:t>
        <w:br/>
        <w:t>curl http://localhost:8090/health</w:t>
      </w:r>
    </w:p>
    <w:p>
      <w:pPr>
        <w:pStyle w:val="Heading3"/>
        <w:spacing w:before="240" w:after="120"/>
      </w:pPr>
      <w:r>
        <w:t>42. Research-Paper and Standards Links</w:t>
      </w:r>
    </w:p>
    <w:p>
      <w:pPr>
        <w:spacing w:after="80" w:line="276" w:lineRule="auto"/>
      </w:pPr>
      <w:r>
        <w:t>NIST AI RMF 1.0: official NIST publication and DOI are available from the NIST AI RMF page. citeturn0search14</w:t>
      </w:r>
    </w:p>
    <w:p>
      <w:pPr>
        <w:spacing w:after="80" w:line="276" w:lineRule="auto"/>
      </w:pPr>
      <w:r>
        <w:t>ISO 23247-1:2021 — overview and general principles for manufacturing digital twins. citeturn0search2</w:t>
      </w:r>
    </w:p>
    <w:p>
      <w:pPr>
        <w:spacing w:after="80" w:line="276" w:lineRule="auto"/>
      </w:pPr>
      <w:r>
        <w:t>ISO 23247-2:2021 — manufacturing digital-twin reference architecture. citeturn0search0</w:t>
      </w:r>
    </w:p>
    <w:p>
      <w:pPr>
        <w:spacing w:after="80" w:line="276" w:lineRule="auto"/>
      </w:pPr>
      <w:r>
        <w:t>ISO 23247-4:2021 — digital-twin information exchange. citeturn0search3</w:t>
      </w:r>
    </w:p>
    <w:p>
      <w:pPr>
        <w:spacing w:after="80" w:line="276" w:lineRule="auto"/>
      </w:pPr>
      <w:r>
        <w:t>ISO 23247-5:2026 — digital thread for manufacturing digital twins. citeturn0search6</w:t>
      </w:r>
    </w:p>
    <w:p>
      <w:pPr>
        <w:spacing w:after="80" w:line="276" w:lineRule="auto"/>
      </w:pPr>
      <w:r>
        <w:t>ISO 23247-6:2026 — composition and interoperation of manufacturing digital twins. citeturn0search11</w:t>
      </w:r>
    </w:p>
    <w:p>
      <w:pPr>
        <w:spacing w:after="80" w:line="276" w:lineRule="auto"/>
      </w:pPr>
      <w:r>
        <w:t>Mendonça, Barbosa &amp; Leitão (2026), 'A Human-Centred Architecture Integrating Digital Twin and Agentic AI for Predictive Maintenance', DOI 10.1109/ICIT64854.2026.11491044. citeturn0search4</w:t>
      </w:r>
    </w:p>
    <w:p>
      <w:pPr>
        <w:spacing w:after="80" w:line="276" w:lineRule="auto"/>
      </w:pPr>
      <w:r>
        <w:t>2026, 'Cross-domain digital twin architecture for predictive maintenance via machine learning and Large Language Models', Computers &amp; Industrial Engineering, DOI 10.1016/j.cie.2026.111914. citeturn0search15</w:t>
      </w:r>
    </w:p>
    <w:p>
      <w:pPr>
        <w:pStyle w:val="Heading3"/>
        <w:spacing w:before="240" w:after="120"/>
      </w:pPr>
      <w:r>
        <w:t>43. Final Architecture Principle</w:t>
      </w:r>
    </w:p>
    <w:p>
      <w:pPr>
        <w:spacing w:after="80" w:line="276" w:lineRule="auto"/>
      </w:pPr>
      <w:r>
        <w:t>JANE</w:t>
        <w:br/>
        <w:t xml:space="preserve"> |</w:t>
        <w:br/>
        <w:t xml:space="preserve"> |  "What should the industrial agent achieve?"</w:t>
        <w:br/>
        <w:t xml:space="preserve"> v</w:t>
        <w:br/>
        <w:t>INTENT</w:t>
        <w:br/>
        <w:t xml:space="preserve"> |</w:t>
        <w:br/>
        <w:t xml:space="preserve"> v</w:t>
        <w:br/>
        <w:t>INDUSTRIAL GROUND-STATE</w:t>
        <w:br/>
        <w:t xml:space="preserve"> |</w:t>
        <w:br/>
        <w:t xml:space="preserve"> v</w:t>
        <w:br/>
        <w:t>AGENT BUILDER</w:t>
        <w:br/>
        <w:t xml:space="preserve"> |</w:t>
        <w:br/>
        <w:t xml:space="preserve"> +-- Templates</w:t>
        <w:br/>
        <w:t xml:space="preserve"> +-- Models</w:t>
        <w:br/>
        <w:t xml:space="preserve"> +-- Knowledge</w:t>
        <w:br/>
        <w:t xml:space="preserve"> +-- Tools</w:t>
        <w:br/>
        <w:t xml:space="preserve"> +-- Policies</w:t>
        <w:br/>
        <w:t xml:space="preserve"> +-- Tests</w:t>
        <w:br/>
        <w:t xml:space="preserve"> |</w:t>
        <w:br/>
        <w:t xml:space="preserve"> v</w:t>
        <w:br/>
        <w:t>VALIDATED AGENT SPEC</w:t>
        <w:br/>
        <w:t xml:space="preserve"> |</w:t>
        <w:br/>
        <w:t xml:space="preserve"> v</w:t>
        <w:br/>
        <w:t>AGENT RUNTIME</w:t>
        <w:br/>
        <w:t xml:space="preserve"> |</w:t>
        <w:br/>
        <w:t xml:space="preserve"> +-- Observe</w:t>
        <w:br/>
        <w:t xml:space="preserve"> +-- Reason</w:t>
        <w:br/>
        <w:t xml:space="preserve"> +-- Recommend</w:t>
        <w:br/>
        <w:t xml:space="preserve"> +-- Alert</w:t>
        <w:br/>
        <w:t xml:space="preserve"> +-- Request approval</w:t>
        <w:br/>
        <w:t xml:space="preserve"> +-- Execute permitted tool</w:t>
        <w:br/>
        <w:t xml:space="preserve"> |</w:t>
        <w:br/>
        <w:t xml:space="preserve"> v</w:t>
        <w:br/>
        <w:t>VISUALIZER</w:t>
        <w:br/>
        <w:t xml:space="preserve"> |</w:t>
        <w:br/>
        <w:t xml:space="preserve"> v</w:t>
        <w:br/>
        <w:t>INDUSTRIALIST</w:t>
      </w:r>
    </w:p>
    <w:p>
      <w:pPr>
        <w:spacing w:after="80" w:line="276" w:lineRule="auto"/>
      </w:pPr>
      <w:r>
        <w:t>Agent Builder is the 'compiler of industrial agency' inside AI-ConneX. Data Studio makes industrial data usable and traceable; ML Studio provides evaluated predictive artifacts; the Visualizer establishes operational context; Agent Builder turns intent plus context into a governed agent contract; Runtime executes that contract; and the Tool/Policy layer controls what may actually happen.</w:t>
      </w:r>
    </w:p>
    <w:p>
      <w:pPr>
        <w:spacing w:after="80" w:line="276" w:lineRule="auto"/>
      </w:pPr>
      <w:r>
        <w:t>The most important boundary is therefore: Jane may define intent, the LLM may propose a plan, but only the validated and policy-bound Agent Specification can define runtime authority.</w:t>
      </w:r>
    </w:p>
    <w:p>
      <w:pPr>
        <w:spacing w:before="160" w:after="80"/>
        <w:jc w:val="center"/>
      </w:pPr>
      <w:r>
        <w:drawing>
          <wp:inline xmlns:a="http://schemas.openxmlformats.org/drawingml/2006/main" xmlns:pic="http://schemas.openxmlformats.org/drawingml/2006/picture">
            <wp:extent cx="3200400" cy="187017"/>
            <wp:docPr id="54" name="Picture 54"/>
            <wp:cNvGraphicFramePr>
              <a:graphicFrameLocks noChangeAspect="1"/>
            </wp:cNvGraphicFramePr>
            <a:graphic>
              <a:graphicData uri="http://schemas.openxmlformats.org/drawingml/2006/picture">
                <pic:pic>
                  <pic:nvPicPr>
                    <pic:cNvPr id="0" name="footer.png"/>
                    <pic:cNvPicPr/>
                  </pic:nvPicPr>
                  <pic:blipFill>
                    <a:blip r:embed="rId11"/>
                    <a:stretch>
                      <a:fillRect/>
                    </a:stretch>
                  </pic:blipFill>
                  <pic:spPr>
                    <a:xfrm>
                      <a:off x="0" y="0"/>
                      <a:ext cx="3200400" cy="187017"/>
                    </a:xfrm>
                    <a:prstGeom prst="rect"/>
                  </pic:spPr>
                </pic:pic>
              </a:graphicData>
            </a:graphic>
          </wp:inline>
        </w:drawing>
      </w:r>
    </w:p>
    <w:p>
      <w:pPr>
        <w:spacing w:after="240"/>
        <w:jc w:val="center"/>
      </w:pPr>
      <w:r>
        <w:rPr>
          <w:i/>
          <w:color w:val="505050"/>
          <w:sz w:val="19"/>
        </w:rPr>
        <w:t>TAS | AI-ConneX — Agentic Studio Agent Builder Detailed Documentation End-of-Stage Verification</w:t>
      </w:r>
    </w:p>
    <w:p>
      <w:r>
        <w:br w:type="page"/>
      </w:r>
    </w:p>
    <w:p>
      <w:pPr>
        <w:pStyle w:val="Heading2"/>
        <w:spacing w:before="360" w:after="240"/>
      </w:pPr>
      <w:r>
        <w:t>Chapter 18: Agentic Studio Agent SPEC Blueprint Documentation</w:t>
      </w:r>
    </w:p>
    <w:p>
      <w:pPr>
        <w:spacing w:after="80" w:line="276" w:lineRule="auto"/>
      </w:pPr>
      <w:r>
        <w:t>AI-ConneX</w:t>
      </w:r>
    </w:p>
    <w:p>
      <w:pPr>
        <w:spacing w:after="80" w:line="276" w:lineRule="auto"/>
      </w:pPr>
      <w:r>
        <w:t>AGENTIC STUDIO — AGENT SPEC (BLUEPRINT)</w:t>
      </w:r>
    </w:p>
    <w:p>
      <w:pPr>
        <w:spacing w:after="80" w:line="276" w:lineRule="auto"/>
      </w:pPr>
      <w:r>
        <w:t>Canonical Industrial Agent Contract &amp; Deployment Artifact</w:t>
        <w:br/>
        <w:t>R&amp;D • Architecture • Failure Analysis • Implementation • POC • Compliance</w:t>
        <w:br/>
        <w:t>Report #5 | Version 1.0 | 14 August 2026</w:t>
      </w:r>
    </w:p>
    <w:p>
      <w:pPr>
        <w:pStyle w:val="Heading3"/>
        <w:spacing w:before="240" w:after="120"/>
      </w:pPr>
      <w:r>
        <w:t>Document Control</w:t>
      </w:r>
    </w:p>
    <w:p>
      <w:pPr>
        <w:pStyle w:val="Heading3"/>
        <w:spacing w:before="240" w:after="120"/>
      </w:pPr>
      <w:r>
        <w:t>1. Executive Definition</w:t>
      </w:r>
    </w:p>
    <w:p>
      <w:pPr>
        <w:spacing w:after="80" w:line="276" w:lineRule="auto"/>
      </w:pPr>
      <w:r>
        <w:t>The Agent SPEC is the canonical, machine-readable and human-reviewable contract produced after Agent Builder has interpreted industrial intent, resolved the Ground-State, bound approved models/knowledge/tools, applied policies and passed validation. It is the boundary between 'what the agent is supposed to be' and 'what the runtime is permitted to execute'.</w:t>
      </w:r>
    </w:p>
    <w:p>
      <w:pPr>
        <w:spacing w:after="80" w:line="276" w:lineRule="auto"/>
      </w:pPr>
      <w:r>
        <w:t>The SPEC is intentionally stronger than a prompt. A prompt expresses instructions; the SPEC expresses identity, scope, inputs, outputs, state, triggers, tools, permissions, autonomy, approval rules, safety constraints, failure handling, observability, tests, provenance and versioning.</w:t>
      </w:r>
    </w:p>
    <w:p>
      <w:pPr>
        <w:spacing w:after="80" w:line="276" w:lineRule="auto"/>
      </w:pPr>
      <w:r>
        <w:t>JANE INTENT</w:t>
        <w:br/>
        <w:t xml:space="preserve">     |</w:t>
        <w:br/>
        <w:t>GROUND-STATE</w:t>
        <w:br/>
        <w:t xml:space="preserve">     |</w:t>
        <w:br/>
        <w:t>DATA STUDIO + ML STUDIO ARTIFACTS</w:t>
        <w:br/>
        <w:t xml:space="preserve">     |</w:t>
        <w:br/>
        <w:t>TOOL / KNOWLEDGE REGISTRIES</w:t>
        <w:br/>
        <w:t xml:space="preserve">     |</w:t>
        <w:br/>
        <w:t>POLICY</w:t>
        <w:br/>
        <w:t xml:space="preserve">     |</w:t>
        <w:br/>
        <w:t>AGENT BUILDER</w:t>
        <w:br/>
        <w:t xml:space="preserve">     |</w:t>
        <w:br/>
        <w:t>VALIDATED AGENT SPEC</w:t>
        <w:br/>
        <w:t xml:space="preserve">     |</w:t>
        <w:br/>
        <w:t>AGENT RUNTIME</w:t>
        <w:br/>
        <w:t xml:space="preserve">     |</w:t>
        <w:br/>
        <w:t>TOOL GATEWAY</w:t>
        <w:br/>
        <w:t xml:space="preserve">     |</w:t>
        <w:br/>
        <w:t>INDUSTRIAL SYSTEMS</w:t>
      </w:r>
    </w:p>
    <w:p>
      <w:pPr>
        <w:pStyle w:val="Heading3"/>
        <w:spacing w:before="240" w:after="120"/>
      </w:pPr>
      <w:r>
        <w:t>2. Why a Separate Agent SPEC Is Necessary</w:t>
      </w:r>
    </w:p>
    <w:p>
      <w:pPr>
        <w:spacing w:after="80" w:line="276" w:lineRule="auto"/>
      </w:pPr>
      <w:r>
        <w:t>An LLM response is not a reliable authorization mechanism.</w:t>
      </w:r>
    </w:p>
    <w:p>
      <w:pPr>
        <w:spacing w:before="160" w:after="80"/>
        <w:jc w:val="center"/>
      </w:pPr>
      <w:r>
        <w:drawing>
          <wp:inline xmlns:a="http://schemas.openxmlformats.org/drawingml/2006/main" xmlns:pic="http://schemas.openxmlformats.org/drawingml/2006/picture">
            <wp:extent cx="5303520" cy="3849189"/>
            <wp:docPr id="55" name="Picture 55"/>
            <wp:cNvGraphicFramePr>
              <a:graphicFrameLocks noChangeAspect="1"/>
            </wp:cNvGraphicFramePr>
            <a:graphic>
              <a:graphicData uri="http://schemas.openxmlformats.org/drawingml/2006/picture">
                <pic:pic>
                  <pic:nvPicPr>
                    <pic:cNvPr id="0" name="spec-to-runtime.png"/>
                    <pic:cNvPicPr/>
                  </pic:nvPicPr>
                  <pic:blipFill>
                    <a:blip r:embed="rId37"/>
                    <a:stretch>
                      <a:fillRect/>
                    </a:stretch>
                  </pic:blipFill>
                  <pic:spPr>
                    <a:xfrm>
                      <a:off x="0" y="0"/>
                      <a:ext cx="5303520" cy="3849189"/>
                    </a:xfrm>
                    <a:prstGeom prst="rect"/>
                  </pic:spPr>
                </pic:pic>
              </a:graphicData>
            </a:graphic>
          </wp:inline>
        </w:drawing>
      </w:r>
    </w:p>
    <w:p>
      <w:pPr>
        <w:spacing w:after="240"/>
        <w:jc w:val="center"/>
      </w:pPr>
      <w:r>
        <w:rPr>
          <w:i/>
          <w:color w:val="505050"/>
          <w:sz w:val="19"/>
        </w:rPr>
        <w:t>Figure 18.1: Pipeline Connection — Agent SPEC [Blueprint] to Agent Run-Time</w:t>
      </w:r>
    </w:p>
    <w:p>
      <w:pPr>
        <w:spacing w:after="80" w:line="276" w:lineRule="auto"/>
      </w:pPr>
      <w:r>
        <w:t>Industrial actions require explicit scope and accountability.</w:t>
      </w:r>
    </w:p>
    <w:p>
      <w:pPr>
        <w:spacing w:after="80" w:line="276" w:lineRule="auto"/>
      </w:pPr>
      <w:r>
        <w:t>Agents need deterministic interfaces to telemetry, models, knowledge and tools.</w:t>
      </w:r>
    </w:p>
    <w:p>
      <w:pPr>
        <w:spacing w:after="80" w:line="276" w:lineRule="auto"/>
      </w:pPr>
      <w:r>
        <w:t>Permissions must be independently enforceable from model reasoning.</w:t>
      </w:r>
    </w:p>
    <w:p>
      <w:pPr>
        <w:spacing w:after="80" w:line="276" w:lineRule="auto"/>
      </w:pPr>
      <w:r>
        <w:t>An agent must be reproducible across deployments and versions.</w:t>
      </w:r>
    </w:p>
    <w:p>
      <w:pPr>
        <w:spacing w:after="80" w:line="276" w:lineRule="auto"/>
      </w:pPr>
      <w:r>
        <w:t>Safety and security reviewers need a finite artifact to inspect.</w:t>
      </w:r>
    </w:p>
    <w:p>
      <w:pPr>
        <w:spacing w:after="80" w:line="276" w:lineRule="auto"/>
      </w:pPr>
      <w:r>
        <w:t>Runtime should not infer missing permissions from natural language.</w:t>
      </w:r>
    </w:p>
    <w:p>
      <w:pPr>
        <w:spacing w:after="80" w:line="276" w:lineRule="auto"/>
      </w:pPr>
      <w:r>
        <w:t>Incident investigation requires knowing exactly which specification was active.</w:t>
      </w:r>
    </w:p>
    <w:p>
      <w:pPr>
        <w:spacing w:after="80" w:line="276" w:lineRule="auto"/>
      </w:pPr>
      <w:r>
        <w:t>This design directly addresses OWASP concerns including prompt injection, insecure output handling, insecure plugin/tool design and excessive agency. OWASP explicitly identifies excessive agency as a risk when LLM systems receive unchecked ability to act. citeturn0search2</w:t>
      </w:r>
    </w:p>
    <w:p>
      <w:pPr>
        <w:pStyle w:val="Heading3"/>
        <w:spacing w:before="240" w:after="120"/>
      </w:pPr>
      <w:r>
        <w:t>3. R&amp;D Problem Statement</w:t>
      </w:r>
    </w:p>
    <w:p>
      <w:pPr>
        <w:spacing w:after="80" w:line="276" w:lineRule="auto"/>
      </w:pPr>
      <w:r>
        <w:t>Research question: how can AI-ConneX transform an industrial user's natural-language intent into a stable agent contract that is expressive enough for autonomous operation but constrained enough to remain auditable, testable and governable?</w:t>
      </w:r>
    </w:p>
    <w:p>
      <w:pPr>
        <w:pStyle w:val="Heading3"/>
        <w:spacing w:before="240" w:after="120"/>
      </w:pPr>
      <w:r>
        <w:t>4. Position in AI-ConneX</w:t>
      </w:r>
    </w:p>
    <w:p>
      <w:pPr>
        <w:spacing w:after="80" w:line="276" w:lineRule="auto"/>
      </w:pPr>
      <w:r>
        <w:t>+------------------+</w:t>
        <w:br/>
        <w:t xml:space="preserve">                 | JANE / CHATBOT    |</w:t>
        <w:br/>
        <w:t xml:space="preserve">                 +---------+--------+</w:t>
        <w:br/>
        <w:t xml:space="preserve">                           |</w:t>
        <w:br/>
        <w:t xml:space="preserve">                    Intent Manifest</w:t>
        <w:br/>
        <w:t xml:space="preserve">                           |</w:t>
        <w:br/>
        <w:t xml:space="preserve">                           v</w:t>
        <w:br/>
        <w:t>+-------------+     +------+-------+     +-------------+</w:t>
        <w:br/>
        <w:t>| DATA STUDIO |----&gt;| AGENT BUILDER|&lt;----|  ML STUDIO  |</w:t>
        <w:br/>
        <w:t>+-------------+     +------+-------+     +-------------+</w:t>
        <w:br/>
        <w:t xml:space="preserve">       |                    |</w:t>
        <w:br/>
        <w:t xml:space="preserve"> Manifest/Profile       Candidate Plan</w:t>
        <w:br/>
        <w:t xml:space="preserve"> DAG/Family IDs             |</w:t>
        <w:br/>
        <w:t xml:space="preserve">       |                    v</w:t>
        <w:br/>
        <w:t xml:space="preserve">       |              VALIDATION + POLICY</w:t>
        <w:br/>
        <w:t xml:space="preserve">       |                    |</w:t>
        <w:br/>
        <w:t xml:space="preserve">       +--------------------+</w:t>
        <w:br/>
        <w:t xml:space="preserve">                            |</w:t>
        <w:br/>
        <w:t xml:space="preserve">                            v</w:t>
        <w:br/>
        <w:t xml:space="preserve">                     AGENT SPEC</w:t>
        <w:br/>
        <w:t xml:space="preserve">                            |</w:t>
        <w:br/>
        <w:t xml:space="preserve">                            v</w:t>
        <w:br/>
        <w:t xml:space="preserve">                     AGENT RUNTIME</w:t>
        <w:br/>
        <w:t xml:space="preserve">                            |</w:t>
        <w:br/>
        <w:t xml:space="preserve">                            v</w:t>
        <w:br/>
        <w:t xml:space="preserve">                     TOOL GATEWAY</w:t>
        <w:br/>
        <w:t xml:space="preserve">                            |</w:t>
        <w:br/>
        <w:t xml:space="preserve">                            v</w:t>
        <w:br/>
        <w:t xml:space="preserve">                   INDUSTRIAL SYSTEMS</w:t>
      </w:r>
    </w:p>
    <w:p>
      <w:pPr>
        <w:pStyle w:val="Heading3"/>
        <w:spacing w:before="240" w:after="120"/>
      </w:pPr>
      <w:r>
        <w:t>5. Previous Stage: Chatbot / Jane → SPEC</w:t>
      </w:r>
    </w:p>
    <w:p>
      <w:pPr>
        <w:spacing w:after="80" w:line="276" w:lineRule="auto"/>
      </w:pPr>
      <w:r>
        <w:t>Jane is not the SPEC. Jane is the conversational planning layer that collects user intent and constraints. Agent Builder converts that intent into the formal contract.</w:t>
      </w:r>
    </w:p>
    <w:p>
      <w:pPr>
        <w:spacing w:after="80" w:line="276" w:lineRule="auto"/>
      </w:pPr>
      <w:r>
        <w:t>Jane output:</w:t>
        <w:br/>
        <w:t>{</w:t>
        <w:br/>
        <w:t xml:space="preserve">  "intent_uid": "INT-...",</w:t>
        <w:br/>
        <w:t xml:space="preserve">  "goal": "monitor compressor health",</w:t>
        <w:br/>
        <w:t xml:space="preserve">  "site": "PLANT-01",</w:t>
        <w:br/>
        <w:t xml:space="preserve">  "assets": ["COMPRESSOR-*"],</w:t>
        <w:br/>
        <w:t xml:space="preserve">  "signals": ["vibration","temperature","pressure"],</w:t>
        <w:br/>
        <w:t xml:space="preserve">  "outcome": "maintenance_alert",</w:t>
        <w:br/>
        <w:t xml:space="preserve">  "autonomy": "recommend",</w:t>
        <w:br/>
        <w:t xml:space="preserve">  "constraints": ["no PLC writes"]</w:t>
        <w:br/>
        <w:t>}</w:t>
        <w:br/>
        <w:br/>
        <w:t>Builder output:</w:t>
        <w:br/>
        <w:t>AGENT SPEC</w:t>
        <w:br/>
        <w:t xml:space="preserve">  -&gt; resolved assets</w:t>
        <w:br/>
        <w:t xml:space="preserve">  -&gt; exact observations</w:t>
        <w:br/>
        <w:t xml:space="preserve">  -&gt; exact model/knowledge/tool references</w:t>
        <w:br/>
        <w:t xml:space="preserve">  -&gt; permissions</w:t>
        <w:br/>
        <w:t xml:space="preserve">  -&gt; policies</w:t>
        <w:br/>
        <w:t xml:space="preserve">  -&gt; tests</w:t>
        <w:br/>
        <w:t xml:space="preserve">  -&gt; failure behavior</w:t>
        <w:br/>
        <w:t xml:space="preserve">  -&gt; provenance</w:t>
        <w:br/>
        <w:t xml:space="preserve">  -&gt; immutable version</w:t>
      </w:r>
    </w:p>
    <w:p>
      <w:pPr>
        <w:pStyle w:val="Heading3"/>
        <w:spacing w:before="240" w:after="120"/>
      </w:pPr>
      <w:r>
        <w:t>6. SPEC Lifecycle</w:t>
      </w:r>
    </w:p>
    <w:p>
      <w:pPr>
        <w:spacing w:after="80" w:line="276" w:lineRule="auto"/>
      </w:pPr>
      <w:r>
        <w:t>DRAFT</w:t>
        <w:br/>
        <w:t xml:space="preserve">  |</w:t>
        <w:br/>
        <w:t>NORMALIZE</w:t>
        <w:br/>
        <w:t xml:space="preserve">  |</w:t>
        <w:br/>
        <w:t>RESOLVE</w:t>
        <w:br/>
        <w:t xml:space="preserve">  |</w:t>
        <w:br/>
        <w:t>VALIDATE</w:t>
        <w:br/>
        <w:t xml:space="preserve">  |</w:t>
        <w:br/>
        <w:t>SIMULATE</w:t>
        <w:br/>
        <w:t xml:space="preserve">  |</w:t>
        <w:br/>
        <w:t>POLICY REVIEW</w:t>
        <w:br/>
        <w:t xml:space="preserve">  |</w:t>
        <w:br/>
        <w:t>HUMAN APPROVAL</w:t>
        <w:br/>
        <w:t xml:space="preserve">  |</w:t>
        <w:br/>
        <w:t>COMPILE</w:t>
        <w:br/>
        <w:t xml:space="preserve">  |</w:t>
        <w:br/>
        <w:t>SIGN / HASH</w:t>
        <w:br/>
        <w:t xml:space="preserve">  |</w:t>
        <w:br/>
        <w:t>REGISTER</w:t>
        <w:br/>
        <w:t xml:space="preserve">  |</w:t>
        <w:br/>
        <w:t>DEPLOY</w:t>
        <w:br/>
        <w:t xml:space="preserve">  |</w:t>
        <w:br/>
        <w:t>RUNTIME</w:t>
        <w:br/>
        <w:t xml:space="preserve">  |</w:t>
        <w:br/>
        <w:t>MONITOR</w:t>
        <w:br/>
        <w:t xml:space="preserve">  |</w:t>
        <w:br/>
        <w:t>REVIEW / VERSION / RETIRE</w:t>
      </w:r>
    </w:p>
    <w:p>
      <w:pPr>
        <w:pStyle w:val="Heading3"/>
        <w:spacing w:before="240" w:after="120"/>
      </w:pPr>
      <w:r>
        <w:t>7. Core SPEC Sections</w:t>
      </w:r>
    </w:p>
    <w:p>
      <w:pPr>
        <w:pStyle w:val="Heading3"/>
        <w:spacing w:before="240" w:after="120"/>
      </w:pPr>
      <w:r>
        <w:t>8. Canonical Agent SPEC Schema</w:t>
      </w:r>
    </w:p>
    <w:p>
      <w:pPr>
        <w:spacing w:after="80" w:line="276" w:lineRule="auto"/>
      </w:pPr>
      <w:r>
        <w:t>AgentSpec</w:t>
        <w:br/>
        <w:t>├── spec_version</w:t>
        <w:br/>
        <w:t>├── agent_uid</w:t>
        <w:br/>
        <w:t>├── agent_version</w:t>
        <w:br/>
        <w:t>├── status</w:t>
        <w:br/>
        <w:t>├── owner</w:t>
        <w:br/>
        <w:t>├── tenant</w:t>
        <w:br/>
        <w:t>├── purpose</w:t>
        <w:br/>
        <w:t>├── intended_use</w:t>
        <w:br/>
        <w:t>├── prohibited_use</w:t>
        <w:br/>
        <w:t>├── scope</w:t>
        <w:br/>
        <w:t>│   ├── site_uids</w:t>
        <w:br/>
        <w:t>│   ├── line_uids</w:t>
        <w:br/>
        <w:t>│   ├── asset_uids</w:t>
        <w:br/>
        <w:t>│   └── data_domains</w:t>
        <w:br/>
        <w:t>├── ground_state_ref</w:t>
        <w:br/>
        <w:t>├── inputs</w:t>
        <w:br/>
        <w:t>├── state</w:t>
        <w:br/>
        <w:t>├── triggers</w:t>
        <w:br/>
        <w:t>├── reasoning</w:t>
        <w:br/>
        <w:t>├── model_refs</w:t>
        <w:br/>
        <w:t>├── knowledge_refs</w:t>
        <w:br/>
        <w:t>├── tool_refs</w:t>
        <w:br/>
        <w:t>├── actions</w:t>
        <w:br/>
        <w:t>├── autonomy</w:t>
        <w:br/>
        <w:t>├── approvals</w:t>
        <w:br/>
        <w:t>├── policies</w:t>
        <w:br/>
        <w:t>├── safety_constraints</w:t>
        <w:br/>
        <w:t>├── failure_policy</w:t>
        <w:br/>
        <w:t>├── escalation</w:t>
        <w:br/>
        <w:t>├── limits</w:t>
        <w:br/>
        <w:t>├── evaluation_suite</w:t>
        <w:br/>
        <w:t>├── observability</w:t>
        <w:br/>
        <w:t>├── provenance</w:t>
        <w:br/>
        <w:t>├── created_by</w:t>
        <w:br/>
        <w:t>├── approved_by</w:t>
        <w:br/>
        <w:t>├── compiled_at</w:t>
        <w:br/>
        <w:t>├── content_hash</w:t>
        <w:br/>
        <w:t>└── signature</w:t>
      </w:r>
    </w:p>
    <w:p>
      <w:pPr>
        <w:pStyle w:val="Heading3"/>
        <w:spacing w:before="240" w:after="120"/>
      </w:pPr>
      <w:r>
        <w:t>9. Reference Agent SPEC</w:t>
      </w:r>
    </w:p>
    <w:p>
      <w:pPr>
        <w:spacing w:after="80" w:line="276" w:lineRule="auto"/>
      </w:pPr>
      <w:r>
        <w:t>{</w:t>
        <w:br/>
        <w:t xml:space="preserve">  "spec_version": "1.0",</w:t>
        <w:br/>
        <w:t xml:space="preserve">  "agent_uid": "AGT-COMP-001",</w:t>
        <w:br/>
        <w:t xml:space="preserve">  "agent_version": "1.0.0",</w:t>
        <w:br/>
        <w:t xml:space="preserve">  "status": "approved",</w:t>
        <w:br/>
        <w:t xml:space="preserve">  "purpose": "Monitor compressor health and alert maintenance",</w:t>
        <w:br/>
        <w:t xml:space="preserve">  "intended_use": [</w:t>
        <w:br/>
        <w:t xml:space="preserve">    "detect abnormal compressor health",</w:t>
        <w:br/>
        <w:t xml:space="preserve">    "explain evidence",</w:t>
        <w:br/>
        <w:t xml:space="preserve">    "create maintenance alerts"</w:t>
        <w:br/>
        <w:t xml:space="preserve">  ],</w:t>
        <w:br/>
        <w:t xml:space="preserve">  "prohibited_use": [</w:t>
        <w:br/>
        <w:t xml:space="preserve">    "PLC writes",</w:t>
        <w:br/>
        <w:t xml:space="preserve">    "setpoint changes",</w:t>
        <w:br/>
        <w:t xml:space="preserve">    "machine shutdown"</w:t>
        <w:br/>
        <w:t xml:space="preserve">  ],</w:t>
        <w:br/>
        <w:t xml:space="preserve">  "scope": {</w:t>
        <w:br/>
        <w:t xml:space="preserve">    "site_uids": ["PLANT-01"],</w:t>
        <w:br/>
        <w:t xml:space="preserve">    "asset_uids": ["COMP-01","COMP-02","COMP-03"]</w:t>
        <w:br/>
        <w:t xml:space="preserve">  },</w:t>
        <w:br/>
        <w:t xml:space="preserve">  "ground_state_ref": "GS-PLANT01:v18",</w:t>
        <w:br/>
        <w:t xml:space="preserve">  "inputs": {</w:t>
        <w:br/>
        <w:t xml:space="preserve">    "telemetry": [</w:t>
        <w:br/>
        <w:t xml:space="preserve">      "vibration_rms",</w:t>
        <w:br/>
        <w:t xml:space="preserve">      "temperature",</w:t>
        <w:br/>
        <w:t xml:space="preserve">      "pressure"</w:t>
        <w:br/>
        <w:t xml:space="preserve">    ]</w:t>
        <w:br/>
        <w:t xml:space="preserve">  },</w:t>
        <w:br/>
        <w:t xml:space="preserve">  "model_refs": [</w:t>
        <w:br/>
        <w:t xml:space="preserve">    {"model_uid":"COMP-HEALTH","version":"2.1.0"}</w:t>
        <w:br/>
        <w:t xml:space="preserve">  ],</w:t>
        <w:br/>
        <w:t xml:space="preserve">  "knowledge_refs": [</w:t>
        <w:br/>
        <w:t xml:space="preserve">    {"collection":"compressor_sop","version":"4.2"}</w:t>
        <w:br/>
        <w:t xml:space="preserve">  ],</w:t>
        <w:br/>
        <w:t xml:space="preserve">  "tool_refs": [</w:t>
        <w:br/>
        <w:t xml:space="preserve">    {</w:t>
        <w:br/>
        <w:t xml:space="preserve">      "tool_uid":"create_maintenance_alert",</w:t>
        <w:br/>
        <w:t xml:space="preserve">      "version":"1.3",</w:t>
        <w:br/>
        <w:t xml:space="preserve">      "approval":"none"</w:t>
        <w:br/>
        <w:t xml:space="preserve">    }</w:t>
        <w:br/>
        <w:t xml:space="preserve">  ],</w:t>
        <w:br/>
        <w:t xml:space="preserve">  "autonomy": "recommend",</w:t>
        <w:br/>
        <w:t xml:space="preserve">  "actions": [</w:t>
        <w:br/>
        <w:t xml:space="preserve">    {</w:t>
        <w:br/>
        <w:t xml:space="preserve">      "name":"create_maintenance_alert",</w:t>
        <w:br/>
        <w:t xml:space="preserve">      "class":"inform",</w:t>
        <w:br/>
        <w:t xml:space="preserve">      "allowed":true</w:t>
        <w:br/>
        <w:t xml:space="preserve">    }</w:t>
        <w:br/>
        <w:t xml:space="preserve">  ],</w:t>
        <w:br/>
        <w:t xml:space="preserve">  "limits": {</w:t>
        <w:br/>
        <w:t xml:space="preserve">    "max_iterations":10,</w:t>
        <w:br/>
        <w:t xml:space="preserve">    "tool_timeout_seconds":20,</w:t>
        <w:br/>
        <w:t xml:space="preserve">    "alert_cooldown_seconds":900</w:t>
        <w:br/>
        <w:t xml:space="preserve">  },</w:t>
        <w:br/>
        <w:t xml:space="preserve">  "safety_constraints": {</w:t>
        <w:br/>
        <w:t xml:space="preserve">    "control_write": false</w:t>
        <w:br/>
        <w:t xml:space="preserve">  },</w:t>
        <w:br/>
        <w:t xml:space="preserve">  "failure_policy": {</w:t>
        <w:br/>
        <w:t xml:space="preserve">    "stale_telemetry":"escalate",</w:t>
        <w:br/>
        <w:t xml:space="preserve">    "model_unavailable":"fallback_rule_then_escalate",</w:t>
        <w:br/>
        <w:t xml:space="preserve">    "tool_unavailable":"retry_then_escalate"</w:t>
        <w:br/>
        <w:t xml:space="preserve">  },</w:t>
        <w:br/>
        <w:t xml:space="preserve">  "audit": true</w:t>
        <w:br/>
        <w:t>}</w:t>
      </w:r>
    </w:p>
    <w:p>
      <w:pPr>
        <w:pStyle w:val="Heading3"/>
        <w:spacing w:before="240" w:after="120"/>
      </w:pPr>
      <w:r>
        <w:t>10. Action and Autonomy Model</w:t>
      </w:r>
    </w:p>
    <w:p>
      <w:pPr>
        <w:spacing w:after="80" w:line="276" w:lineRule="auto"/>
      </w:pPr>
      <w:r>
        <w:t>Default policy should be least privilege. A SPEC should explicitly state both what is allowed and what is prohibited. The absence of a tool or action permission must mean 'not permitted', not 'ask the model'.</w:t>
      </w:r>
    </w:p>
    <w:p>
      <w:pPr>
        <w:spacing w:after="80" w:line="276" w:lineRule="auto"/>
      </w:pPr>
      <w:r>
        <w:t>This is especially important because OWASP identifies excessive agency as a major risk for LLM applications. citeturn0search2</w:t>
      </w:r>
    </w:p>
    <w:p>
      <w:pPr>
        <w:pStyle w:val="Heading3"/>
        <w:spacing w:before="240" w:after="120"/>
      </w:pPr>
      <w:r>
        <w:t>11. Ground-State Contract</w:t>
      </w:r>
    </w:p>
    <w:p>
      <w:pPr>
        <w:spacing w:after="80" w:line="276" w:lineRule="auto"/>
      </w:pPr>
      <w:r>
        <w:t>The Ground-State reference anchors the SPEC to the actual industrial environment. ISO 23247-2:2021 defines a manufacturing digital-twin reference architecture including domain/entity and functional views, providing useful architectural precedent for this separation of industrial context from agent logic. citeturn0search1</w:t>
      </w:r>
    </w:p>
    <w:p>
      <w:pPr>
        <w:spacing w:after="80" w:line="276" w:lineRule="auto"/>
      </w:pPr>
      <w:r>
        <w:t>ground_state_ref:</w:t>
        <w:br/>
        <w:t xml:space="preserve">  uid: GS-PLANT01</w:t>
        <w:br/>
        <w:t xml:space="preserve">  version: 18</w:t>
        <w:br/>
        <w:t xml:space="preserve">  snapshot_time: 2026-08-14T10:30:00Z</w:t>
        <w:br/>
        <w:t xml:space="preserve">  freshness_policy:</w:t>
        <w:br/>
        <w:t xml:space="preserve">    telemetry_max_age_seconds: 30</w:t>
        <w:br/>
        <w:t xml:space="preserve">  topology_hash: sha256:...</w:t>
        <w:br/>
        <w:t xml:space="preserve">  asset_resolution: strict</w:t>
      </w:r>
    </w:p>
    <w:p>
      <w:pPr>
        <w:spacing w:after="80" w:line="276" w:lineRule="auto"/>
      </w:pPr>
      <w:r>
        <w:t>If an asset cannot be resolved, the SPEC compiler should fail closed rather than create a plausible but nonexistent identifier.</w:t>
      </w:r>
    </w:p>
    <w:p>
      <w:pPr>
        <w:pStyle w:val="Heading3"/>
        <w:spacing w:before="240" w:after="120"/>
      </w:pPr>
      <w:r>
        <w:t>12. Data Studio Contract</w:t>
      </w:r>
    </w:p>
    <w:p>
      <w:pPr>
        <w:spacing w:after="80" w:line="276" w:lineRule="auto"/>
      </w:pPr>
      <w:r>
        <w:t>Manifest UID identifies data lineage.</w:t>
      </w:r>
    </w:p>
    <w:p>
      <w:pPr>
        <w:spacing w:after="80" w:line="276" w:lineRule="auto"/>
      </w:pPr>
      <w:r>
        <w:t>Profile UID/metadata describes statistical and semantic characteristics.</w:t>
      </w:r>
    </w:p>
    <w:p>
      <w:pPr>
        <w:spacing w:after="80" w:line="276" w:lineRule="auto"/>
      </w:pPr>
      <w:r>
        <w:t>DAG IDs identify processing relationships.</w:t>
      </w:r>
    </w:p>
    <w:p>
      <w:pPr>
        <w:spacing w:after="80" w:line="276" w:lineRule="auto"/>
      </w:pPr>
      <w:r>
        <w:t>Family IDs identify related dataset partitions/flows.</w:t>
      </w:r>
    </w:p>
    <w:p>
      <w:pPr>
        <w:spacing w:after="80" w:line="276" w:lineRule="auto"/>
      </w:pPr>
      <w:r>
        <w:t>Recipe references describe preparation/feature engineering assumptions.</w:t>
      </w:r>
    </w:p>
    <w:p>
      <w:pPr>
        <w:spacing w:after="80" w:line="276" w:lineRule="auto"/>
      </w:pPr>
      <w:r>
        <w:t>SPEC stores references rather than copying large datasets.</w:t>
      </w:r>
    </w:p>
    <w:p>
      <w:pPr>
        <w:spacing w:after="80" w:line="276" w:lineRule="auto"/>
      </w:pPr>
      <w:r>
        <w:t>data_refs:</w:t>
        <w:br/>
        <w:t xml:space="preserve">  manifest_uid: MANIFEST-...</w:t>
        <w:br/>
        <w:t xml:space="preserve">  profile_uid: PROFILE-...</w:t>
        <w:br/>
        <w:t xml:space="preserve">  dag_ids: [DAG-01,DAG-02]</w:t>
        <w:br/>
        <w:t xml:space="preserve">  family_ids: [FAM-01]</w:t>
        <w:br/>
        <w:t xml:space="preserve">  feature_contract: FE-CONTRACT-7</w:t>
      </w:r>
    </w:p>
    <w:p>
      <w:pPr>
        <w:pStyle w:val="Heading3"/>
        <w:spacing w:before="240" w:after="120"/>
      </w:pPr>
      <w:r>
        <w:t>13. ML Studio Contract</w:t>
      </w:r>
    </w:p>
    <w:p>
      <w:pPr>
        <w:spacing w:after="80" w:line="276" w:lineRule="auto"/>
      </w:pPr>
      <w:r>
        <w:t>model_refs:</w:t>
        <w:br/>
        <w:t xml:space="preserve">  - model_uid: MODEL-COMP-HEALTH</w:t>
        <w:br/>
        <w:t xml:space="preserve">    version: 2.1.0</w:t>
        <w:br/>
        <w:t xml:space="preserve">    input_schema: SCHEMA-17</w:t>
        <w:br/>
        <w:t xml:space="preserve">    output_schema: SCHEMA-19</w:t>
        <w:br/>
        <w:t xml:space="preserve">    metrics:</w:t>
        <w:br/>
        <w:t xml:space="preserve">      precision: 0.93</w:t>
        <w:br/>
        <w:t xml:space="preserve">      recall: 0.88</w:t>
        <w:br/>
        <w:t xml:space="preserve">    limitations:</w:t>
        <w:br/>
        <w:t xml:space="preserve">      - validated_for_asset_family: compressor-A</w:t>
        <w:br/>
        <w:t xml:space="preserve">      - not_validated_for: compressor-C</w:t>
      </w:r>
    </w:p>
    <w:p>
      <w:pPr>
        <w:spacing w:after="80" w:line="276" w:lineRule="auto"/>
      </w:pPr>
      <w:r>
        <w:t>The SPEC must not treat a model name alone as evidence of suitability. It should reference the evaluated model version, its input/output contract and known limitations.</w:t>
      </w:r>
    </w:p>
    <w:p>
      <w:pPr>
        <w:pStyle w:val="Heading3"/>
        <w:spacing w:before="240" w:after="120"/>
      </w:pPr>
      <w:r>
        <w:t>14. Knowledge Contract</w:t>
      </w:r>
    </w:p>
    <w:p>
      <w:pPr>
        <w:spacing w:after="80" w:line="276" w:lineRule="auto"/>
      </w:pPr>
      <w:r>
        <w:t>Knowledge sources are explicitly allow-listed.</w:t>
      </w:r>
    </w:p>
    <w:p>
      <w:pPr>
        <w:spacing w:after="80" w:line="276" w:lineRule="auto"/>
      </w:pPr>
      <w:r>
        <w:t>Each collection has a version/snapshot.</w:t>
      </w:r>
    </w:p>
    <w:p>
      <w:pPr>
        <w:spacing w:after="80" w:line="276" w:lineRule="auto"/>
      </w:pPr>
      <w:r>
        <w:t>Retrieval scope is limited by site/asset/domain.</w:t>
      </w:r>
    </w:p>
    <w:p>
      <w:pPr>
        <w:spacing w:after="80" w:line="276" w:lineRule="auto"/>
      </w:pPr>
      <w:r>
        <w:t>Retrieved text is evidence, not authorization.</w:t>
      </w:r>
    </w:p>
    <w:p>
      <w:pPr>
        <w:spacing w:after="80" w:line="276" w:lineRule="auto"/>
      </w:pPr>
      <w:r>
        <w:t>Instructions embedded in documents cannot override SPEC policy.</w:t>
      </w:r>
    </w:p>
    <w:p>
      <w:pPr>
        <w:spacing w:after="80" w:line="276" w:lineRule="auto"/>
      </w:pPr>
      <w:r>
        <w:t>Sensitive documents are filtered by identity and purpose.</w:t>
      </w:r>
    </w:p>
    <w:p>
      <w:pPr>
        <w:spacing w:after="80" w:line="276" w:lineRule="auto"/>
      </w:pPr>
      <w:r>
        <w:t>This separation helps mitigate prompt injection and indirect instruction attacks described by OWASP. citeturn0search2</w:t>
      </w:r>
    </w:p>
    <w:p>
      <w:pPr>
        <w:pStyle w:val="Heading3"/>
        <w:spacing w:before="240" w:after="120"/>
      </w:pPr>
      <w:r>
        <w:t>15. Tool Contract</w:t>
      </w:r>
    </w:p>
    <w:p>
      <w:pPr>
        <w:spacing w:after="80" w:line="276" w:lineRule="auto"/>
      </w:pPr>
      <w:r>
        <w:t>tool:</w:t>
        <w:br/>
        <w:t xml:space="preserve">  uid: create_maintenance_alert</w:t>
        <w:br/>
        <w:t xml:space="preserve">  version: 1.3</w:t>
        <w:br/>
        <w:t xml:space="preserve">  input_schema: ALERT-V4</w:t>
        <w:br/>
        <w:t xml:space="preserve">  output_schema: ALERT-RESULT-V2</w:t>
        <w:br/>
        <w:t xml:space="preserve">  capability: notify</w:t>
        <w:br/>
        <w:t xml:space="preserve">  side_effect: external_notification</w:t>
        <w:br/>
        <w:t xml:space="preserve">  allowed_autonomy: inform</w:t>
        <w:br/>
        <w:t xml:space="preserve">  idempotency_required: true</w:t>
        <w:br/>
        <w:t xml:space="preserve">  timeout_seconds: 20</w:t>
      </w:r>
    </w:p>
    <w:p>
      <w:pPr>
        <w:spacing w:after="80" w:line="276" w:lineRule="auto"/>
      </w:pPr>
      <w:r>
        <w:t>The SPEC references a capability contract, while credentials remain outside the SPEC and behind the Tool Gateway.</w:t>
      </w:r>
    </w:p>
    <w:p>
      <w:pPr>
        <w:pStyle w:val="Heading3"/>
        <w:spacing w:before="240" w:after="120"/>
      </w:pPr>
      <w:r>
        <w:t>16. Policy Contract</w:t>
      </w:r>
    </w:p>
    <w:p>
      <w:pPr>
        <w:spacing w:after="80" w:line="276" w:lineRule="auto"/>
      </w:pPr>
      <w:r>
        <w:t>policy:</w:t>
        <w:br/>
        <w:t xml:space="preserve">  default: deny</w:t>
        <w:br/>
        <w:t xml:space="preserve">  tenant_isolation: true</w:t>
        <w:br/>
        <w:t xml:space="preserve">  site_scope: strict</w:t>
        <w:br/>
        <w:t xml:space="preserve">  control_write: denied</w:t>
        <w:br/>
        <w:t xml:space="preserve">  alert_create: allowed</w:t>
        <w:br/>
        <w:t xml:space="preserve">  data_export: approval_required</w:t>
        <w:br/>
        <w:t xml:space="preserve">  knowledge_access: scope_bound</w:t>
        <w:br/>
        <w:t xml:space="preserve">  human_override: enabled</w:t>
        <w:br/>
        <w:t xml:space="preserve">  audit_required: true</w:t>
      </w:r>
    </w:p>
    <w:p>
      <w:pPr>
        <w:spacing w:after="80" w:line="276" w:lineRule="auto"/>
      </w:pPr>
      <w:r>
        <w:t>Policy must be enforced outside the LLM. The SPEC records policy bindings; the runtime policy gateway makes the authoritative decision.</w:t>
      </w:r>
    </w:p>
    <w:p>
      <w:pPr>
        <w:pStyle w:val="Heading3"/>
        <w:spacing w:before="240" w:after="120"/>
      </w:pPr>
      <w:r>
        <w:t>17. Failure Policy</w:t>
      </w:r>
    </w:p>
    <w:p>
      <w:pPr>
        <w:spacing w:after="80" w:line="276" w:lineRule="auto"/>
      </w:pPr>
      <w:r>
        <w:t>Fail-closed behavior is preferred for consequential actions; graceful degradation is appropriate for non-consequential information functions.</w:t>
      </w:r>
    </w:p>
    <w:p>
      <w:pPr>
        <w:pStyle w:val="Heading3"/>
        <w:spacing w:before="240" w:after="120"/>
      </w:pPr>
      <w:r>
        <w:t>18. R&amp;D Failure Modes</w:t>
      </w:r>
    </w:p>
    <w:p>
      <w:pPr>
        <w:pStyle w:val="Heading3"/>
        <w:spacing w:before="240" w:after="120"/>
      </w:pPr>
      <w:r>
        <w:t>19. SPEC Integrity</w:t>
      </w:r>
    </w:p>
    <w:p>
      <w:pPr>
        <w:spacing w:after="80" w:line="276" w:lineRule="auto"/>
      </w:pPr>
      <w:r>
        <w:t>CANONICAL JSON</w:t>
        <w:br/>
        <w:t xml:space="preserve">     |</w:t>
        <w:br/>
        <w:t>NORMALIZE</w:t>
        <w:br/>
        <w:t xml:space="preserve">     |</w:t>
        <w:br/>
        <w:t>SHA-256 HASH</w:t>
        <w:br/>
        <w:t xml:space="preserve">     |</w:t>
        <w:br/>
        <w:t>DIGITAL SIGNATURE</w:t>
        <w:br/>
        <w:t xml:space="preserve">     |</w:t>
        <w:br/>
        <w:t>REGISTRY</w:t>
        <w:br/>
        <w:t xml:space="preserve">     |</w:t>
        <w:br/>
        <w:t>RUNTIME VERIFIES</w:t>
        <w:br/>
        <w:t xml:space="preserve">     |</w:t>
        <w:br/>
        <w:t>EXECUTE ONLY IF:</w:t>
        <w:br/>
        <w:t xml:space="preserve">  signature valid</w:t>
        <w:br/>
        <w:t xml:space="preserve">  version approved</w:t>
        <w:br/>
        <w:t xml:space="preserve">  policy current</w:t>
        <w:br/>
        <w:t xml:space="preserve">  Ground-State reference valid</w:t>
      </w:r>
    </w:p>
    <w:p>
      <w:pPr>
        <w:spacing w:after="80" w:line="276" w:lineRule="auto"/>
      </w:pPr>
      <w:r>
        <w:t>A runtime should reject a SPEC whose signature, version, policy binding or required artifact references no longer validate.</w:t>
      </w:r>
    </w:p>
    <w:p>
      <w:pPr>
        <w:pStyle w:val="Heading3"/>
        <w:spacing w:before="240" w:after="120"/>
      </w:pPr>
      <w:r>
        <w:t>20. SPEC Versioning</w:t>
      </w:r>
    </w:p>
    <w:p>
      <w:pPr>
        <w:spacing w:after="80" w:line="276" w:lineRule="auto"/>
      </w:pPr>
      <w:r>
        <w:t>Use semantic versioning as an engineering convention, but require risk-based approval for any behaviorally consequential change.</w:t>
      </w:r>
    </w:p>
    <w:p>
      <w:pPr>
        <w:pStyle w:val="Heading3"/>
        <w:spacing w:before="240" w:after="120"/>
      </w:pPr>
      <w:r>
        <w:t>21. Agent Builder → SPEC Compilation</w:t>
      </w:r>
    </w:p>
    <w:p>
      <w:pPr>
        <w:spacing w:after="80" w:line="276" w:lineRule="auto"/>
      </w:pPr>
      <w:r>
        <w:t>1. Receive Intent UID</w:t>
        <w:br/>
        <w:t>2. Validate intent</w:t>
        <w:br/>
        <w:t>3. Resolve Ground-State</w:t>
        <w:br/>
        <w:t>4. Resolve Data Studio refs</w:t>
        <w:br/>
        <w:t>5. Resolve ML Studio refs</w:t>
        <w:br/>
        <w:t>6. Discover knowledge/tool capabilities</w:t>
        <w:br/>
        <w:t>7. Select template</w:t>
        <w:br/>
        <w:t>8. Build candidate graph</w:t>
        <w:br/>
        <w:t>9. Bind policy</w:t>
        <w:br/>
        <w:t>10. Validate schemas</w:t>
        <w:br/>
        <w:t>11. Run security checks</w:t>
        <w:br/>
        <w:t>12. Run scenario tests</w:t>
        <w:br/>
        <w:t>13. Generate canonical SPEC</w:t>
        <w:br/>
        <w:t>14. Hash/sign</w:t>
        <w:br/>
        <w:t>15. Register immutable version</w:t>
        <w:br/>
        <w:t>16. Request approval</w:t>
        <w:br/>
        <w:t>17. Release deployment artifact</w:t>
      </w:r>
    </w:p>
    <w:p>
      <w:pPr>
        <w:pStyle w:val="Heading3"/>
        <w:spacing w:before="240" w:after="120"/>
      </w:pPr>
      <w:r>
        <w:t>22. SPEC → Agent Runtime</w:t>
      </w:r>
    </w:p>
    <w:p>
      <w:pPr>
        <w:spacing w:after="80" w:line="276" w:lineRule="auto"/>
      </w:pPr>
      <w:r>
        <w:t>The SPEC is the runtime's primary configuration and authority contract. Runtime must not improvise capabilities that are absent from the SPEC.</w:t>
      </w:r>
    </w:p>
    <w:p>
      <w:pPr>
        <w:spacing w:after="80" w:line="276" w:lineRule="auto"/>
      </w:pPr>
      <w:r>
        <w:t>AGENT SPEC</w:t>
        <w:br/>
        <w:t xml:space="preserve">   |</w:t>
        <w:br/>
        <w:t xml:space="preserve">   +--&gt; OBSERVATION GRAPH</w:t>
        <w:br/>
        <w:t xml:space="preserve">   +--&gt; TRIGGER GRAPH</w:t>
        <w:br/>
        <w:t xml:space="preserve">   +--&gt; MODEL ADAPTER</w:t>
        <w:br/>
        <w:t xml:space="preserve">   +--&gt; KNOWLEDGE RETRIEVER</w:t>
        <w:br/>
        <w:t xml:space="preserve">   +--&gt; TOOL GATEWAY</w:t>
        <w:br/>
        <w:t xml:space="preserve">   +--&gt; POLICY ENGINE</w:t>
        <w:br/>
        <w:t xml:space="preserve">   +--&gt; APPROVAL SERVICE</w:t>
        <w:br/>
        <w:t xml:space="preserve">   +--&gt; ESCALATION</w:t>
        <w:br/>
        <w:t xml:space="preserve">   +--&gt; AUDIT</w:t>
        <w:br/>
        <w:t xml:space="preserve">   |</w:t>
        <w:br/>
        <w:t xml:space="preserve">   v</w:t>
        <w:br/>
        <w:t>LIVE AGENT</w:t>
      </w:r>
    </w:p>
    <w:p>
      <w:pPr>
        <w:pStyle w:val="Heading3"/>
        <w:spacing w:before="240" w:after="120"/>
      </w:pPr>
      <w:r>
        <w:t>23. Tech Stack</w:t>
      </w:r>
    </w:p>
    <w:p>
      <w:pPr>
        <w:pStyle w:val="Heading3"/>
        <w:spacing w:before="240" w:after="120"/>
      </w:pPr>
      <w:r>
        <w:t>24. Requirements</w:t>
      </w:r>
    </w:p>
    <w:p>
      <w:pPr>
        <w:spacing w:after="80" w:line="276" w:lineRule="auto"/>
      </w:pPr>
      <w:r>
        <w:t>Canonical Agent Spec schema and versioning policy.</w:t>
      </w:r>
    </w:p>
    <w:p>
      <w:pPr>
        <w:spacing w:after="80" w:line="276" w:lineRule="auto"/>
      </w:pPr>
      <w:r>
        <w:t>Agent Builder compiler.</w:t>
      </w:r>
    </w:p>
    <w:p>
      <w:pPr>
        <w:spacing w:after="80" w:line="276" w:lineRule="auto"/>
      </w:pPr>
      <w:r>
        <w:t>Ground-State service.</w:t>
      </w:r>
    </w:p>
    <w:p>
      <w:pPr>
        <w:spacing w:after="80" w:line="276" w:lineRule="auto"/>
      </w:pPr>
      <w:r>
        <w:t>Data Studio Manifest/Profile/DAG references.</w:t>
      </w:r>
    </w:p>
    <w:p>
      <w:pPr>
        <w:spacing w:after="80" w:line="276" w:lineRule="auto"/>
      </w:pPr>
      <w:r>
        <w:t>ML Studio Model Manifest references.</w:t>
      </w:r>
    </w:p>
    <w:p>
      <w:pPr>
        <w:spacing w:after="80" w:line="276" w:lineRule="auto"/>
      </w:pPr>
      <w:r>
        <w:t>Knowledge Registry.</w:t>
      </w:r>
    </w:p>
    <w:p>
      <w:pPr>
        <w:spacing w:after="80" w:line="276" w:lineRule="auto"/>
      </w:pPr>
      <w:r>
        <w:t>Tool Registry.</w:t>
      </w:r>
    </w:p>
    <w:p>
      <w:pPr>
        <w:spacing w:after="80" w:line="276" w:lineRule="auto"/>
      </w:pPr>
      <w:r>
        <w:t>Policy Engine.</w:t>
      </w:r>
    </w:p>
    <w:p>
      <w:pPr>
        <w:spacing w:after="80" w:line="276" w:lineRule="auto"/>
      </w:pPr>
      <w:r>
        <w:t>Approval service.</w:t>
      </w:r>
    </w:p>
    <w:p>
      <w:pPr>
        <w:spacing w:after="80" w:line="276" w:lineRule="auto"/>
      </w:pPr>
      <w:r>
        <w:t>SPEC Registry.</w:t>
      </w:r>
    </w:p>
    <w:p>
      <w:pPr>
        <w:spacing w:after="80" w:line="276" w:lineRule="auto"/>
      </w:pPr>
      <w:r>
        <w:t>Audit and provenance store.</w:t>
      </w:r>
    </w:p>
    <w:p>
      <w:pPr>
        <w:spacing w:after="80" w:line="276" w:lineRule="auto"/>
      </w:pPr>
      <w:r>
        <w:t>Scenario simulation environment.</w:t>
      </w:r>
    </w:p>
    <w:p>
      <w:pPr>
        <w:spacing w:after="80" w:line="276" w:lineRule="auto"/>
      </w:pPr>
      <w:r>
        <w:t>Identity and secrets infrastructure.</w:t>
      </w:r>
    </w:p>
    <w:p>
      <w:pPr>
        <w:spacing w:after="80" w:line="276" w:lineRule="auto"/>
      </w:pPr>
      <w:r>
        <w:t>Runtime capable of enforcing the SPEC.</w:t>
      </w:r>
    </w:p>
    <w:p>
      <w:pPr>
        <w:pStyle w:val="Heading3"/>
        <w:spacing w:before="240" w:after="120"/>
      </w:pPr>
      <w:r>
        <w:t>25. Configuration</w:t>
      </w:r>
    </w:p>
    <w:p>
      <w:pPr>
        <w:spacing w:after="80" w:line="276" w:lineRule="auto"/>
      </w:pPr>
      <w:r>
        <w:t>spec:</w:t>
        <w:br/>
        <w:t xml:space="preserve">  schema_version: "1.0"</w:t>
        <w:br/>
        <w:t xml:space="preserve">  require_signature: true</w:t>
        <w:br/>
        <w:t xml:space="preserve">  default_policy: deny</w:t>
        <w:br/>
        <w:t xml:space="preserve">  require_ground_state: true</w:t>
        <w:br/>
        <w:t xml:space="preserve">  strict_asset_resolution: true</w:t>
        <w:br/>
        <w:t xml:space="preserve">  require_model_version: true</w:t>
        <w:br/>
        <w:t xml:space="preserve">  require_tool_version: true</w:t>
        <w:br/>
        <w:t xml:space="preserve">  require_provenance: true</w:t>
        <w:br/>
        <w:br/>
        <w:t>runtime_limits:</w:t>
        <w:br/>
        <w:t xml:space="preserve">  max_iterations: 20</w:t>
        <w:br/>
        <w:t xml:space="preserve">  max_execution_minutes: 15</w:t>
        <w:br/>
        <w:t xml:space="preserve">  max_tool_calls: 25</w:t>
        <w:br/>
        <w:t xml:space="preserve">  default_timeout_seconds: 30</w:t>
        <w:br/>
        <w:br/>
        <w:t>approval:</w:t>
        <w:br/>
        <w:t xml:space="preserve">  control_action: required</w:t>
        <w:br/>
        <w:t xml:space="preserve">  data_export: required</w:t>
        <w:br/>
        <w:t xml:space="preserve">  external_notification: policy_defined</w:t>
        <w:br/>
        <w:br/>
        <w:t>audit:</w:t>
        <w:br/>
        <w:t xml:space="preserve">  enabled: true</w:t>
        <w:br/>
        <w:t xml:space="preserve">  immutable: true</w:t>
      </w:r>
    </w:p>
    <w:p>
      <w:pPr>
        <w:pStyle w:val="Heading3"/>
        <w:spacing w:before="240" w:after="120"/>
      </w:pPr>
      <w:r>
        <w:t>26. Directory Architecture</w:t>
      </w:r>
    </w:p>
    <w:p>
      <w:pPr>
        <w:spacing w:after="80" w:line="276" w:lineRule="auto"/>
      </w:pPr>
      <w:r>
        <w:t>agentic_studio/</w:t>
        <w:br/>
        <w:t>├── agent_spec/</w:t>
        <w:br/>
        <w:t>│   ├── schema/</w:t>
        <w:br/>
        <w:t>│   │   ├── agent-spec.schema.json</w:t>
        <w:br/>
        <w:t>│   │   └── versions/</w:t>
        <w:br/>
        <w:t>│   ├── compiler/</w:t>
        <w:br/>
        <w:t>│   ├── validator/</w:t>
        <w:br/>
        <w:t>│   ├── canonicalizer/</w:t>
        <w:br/>
        <w:t>│   ├── signer/</w:t>
        <w:br/>
        <w:t>│   ├── registry/</w:t>
        <w:br/>
        <w:t>│   ├── migration/</w:t>
        <w:br/>
        <w:t>│   ├── policy/</w:t>
        <w:br/>
        <w:t>│   ├── provenance/</w:t>
        <w:br/>
        <w:t>│   ├── simulation/</w:t>
        <w:br/>
        <w:t>│   ├── fixtures/</w:t>
        <w:br/>
        <w:t>│   ├── examples/</w:t>
        <w:br/>
        <w:t>│   └── tests/</w:t>
        <w:br/>
        <w:t>├── agent_builder/</w:t>
        <w:br/>
        <w:t>├── agent_runtime/</w:t>
        <w:br/>
        <w:t>├── tool_gateway/</w:t>
        <w:br/>
        <w:t>├── knowledge/</w:t>
        <w:br/>
        <w:t>├── visualizer/</w:t>
        <w:br/>
        <w:t>└── deployment/</w:t>
      </w:r>
    </w:p>
    <w:p>
      <w:pPr>
        <w:pStyle w:val="Heading3"/>
        <w:spacing w:before="240" w:after="120"/>
      </w:pPr>
      <w:r>
        <w:t>27. API Surface</w:t>
      </w:r>
    </w:p>
    <w:p>
      <w:pPr>
        <w:pStyle w:val="Heading3"/>
        <w:spacing w:before="240" w:after="120"/>
      </w:pPr>
      <w:r>
        <w:t>28. Example API</w:t>
      </w:r>
    </w:p>
    <w:p>
      <w:pPr>
        <w:spacing w:after="80" w:line="276" w:lineRule="auto"/>
      </w:pPr>
      <w:r>
        <w:t>POST /v1/specs/AGT-COMP-001/compile</w:t>
        <w:br/>
        <w:br/>
        <w:t>{</w:t>
        <w:br/>
        <w:t xml:space="preserve">  "candidate_ref": "BUILD-2026-0018",</w:t>
        <w:br/>
        <w:t xml:space="preserve">  "requested_version": "1.0.0",</w:t>
        <w:br/>
        <w:t xml:space="preserve">  "approval_context": "maintenance-monitoring"</w:t>
        <w:br/>
        <w:t>}</w:t>
        <w:br/>
        <w:br/>
        <w:t>Response:</w:t>
        <w:br/>
        <w:t>{</w:t>
        <w:br/>
        <w:t xml:space="preserve">  "agent_uid": "AGT-COMP-001",</w:t>
        <w:br/>
        <w:t xml:space="preserve">  "agent_version": "1.0.0",</w:t>
        <w:br/>
        <w:t xml:space="preserve">  "content_hash": "sha256:...",</w:t>
        <w:br/>
        <w:t xml:space="preserve">  "signature": "...",</w:t>
        <w:br/>
        <w:t xml:space="preserve">  "status": "pending_approval"</w:t>
        <w:br/>
        <w:t>}</w:t>
      </w:r>
    </w:p>
    <w:p>
      <w:pPr>
        <w:pStyle w:val="Heading3"/>
        <w:spacing w:before="240" w:after="120"/>
      </w:pPr>
      <w:r>
        <w:t>29. Commands</w:t>
      </w:r>
    </w:p>
    <w:p>
      <w:pPr>
        <w:spacing w:after="80" w:line="276" w:lineRule="auto"/>
      </w:pPr>
      <w:r>
        <w:t>python -m venv .venv</w:t>
        <w:br/>
        <w:t>source .venv/bin/activate</w:t>
        <w:br/>
        <w:t>pip install -r requirements.txt</w:t>
        <w:br/>
        <w:br/>
        <w:t>uvicorn agent_spec.api:app --host 0.0.0.0 --port 8091</w:t>
        <w:br/>
        <w:br/>
        <w:t>python -m agent_spec.validator validate examples/compressor.json</w:t>
        <w:br/>
        <w:br/>
        <w:t>python -m agent_spec.simulation run examples/scenarios/</w:t>
        <w:br/>
        <w:br/>
        <w:t>python -m agent_spec.compiler compile   examples/compressor.json   --output dist/agent-spec.json</w:t>
        <w:br/>
        <w:br/>
        <w:t>python -m agent_spec.signer sign dist/agent-spec.json</w:t>
        <w:br/>
        <w:br/>
        <w:t>pytest -q</w:t>
        <w:br/>
        <w:br/>
        <w:t>docker compose -f deployment/docker-compose.yml up --build</w:t>
        <w:br/>
        <w:br/>
        <w:t>curl http://localhost:8091/health</w:t>
      </w:r>
    </w:p>
    <w:p>
      <w:pPr>
        <w:pStyle w:val="Heading3"/>
        <w:spacing w:before="240" w:after="120"/>
      </w:pPr>
      <w:r>
        <w:t>30. Validation Pipeline</w:t>
      </w:r>
    </w:p>
    <w:p>
      <w:pPr>
        <w:spacing w:after="80" w:line="276" w:lineRule="auto"/>
      </w:pPr>
      <w:r>
        <w:t>SPEC</w:t>
        <w:br/>
        <w:t xml:space="preserve"> |</w:t>
        <w:br/>
        <w:t xml:space="preserve"> +--&gt; JSON Schema</w:t>
        <w:br/>
        <w:t xml:space="preserve"> +--&gt; Referential integrity</w:t>
        <w:br/>
        <w:t xml:space="preserve"> +--&gt; Asset resolution</w:t>
        <w:br/>
        <w:t xml:space="preserve"> +--&gt; Model compatibility</w:t>
        <w:br/>
        <w:t xml:space="preserve"> +--&gt; Tool schema compatibility</w:t>
        <w:br/>
        <w:t xml:space="preserve"> +--&gt; Policy compatibility</w:t>
        <w:br/>
        <w:t xml:space="preserve"> +--&gt; Knowledge scope</w:t>
        <w:br/>
        <w:t xml:space="preserve"> +--&gt; Action safety</w:t>
        <w:br/>
        <w:t xml:space="preserve"> +--&gt; Loop/timeout limits</w:t>
        <w:br/>
        <w:t xml:space="preserve"> +--&gt; Provenance completeness</w:t>
        <w:br/>
        <w:t xml:space="preserve"> +--&gt; Security tests</w:t>
        <w:br/>
        <w:t xml:space="preserve"> +--&gt; Scenario tests</w:t>
        <w:br/>
        <w:t xml:space="preserve"> |</w:t>
        <w:br/>
        <w:t xml:space="preserve"> PASS --&gt; HASH/SIGN</w:t>
        <w:br/>
        <w:t xml:space="preserve"> FAIL --&gt; REPAIR / REJECT</w:t>
      </w:r>
    </w:p>
    <w:p>
      <w:pPr>
        <w:pStyle w:val="Heading3"/>
        <w:spacing w:before="240" w:after="120"/>
      </w:pPr>
      <w:r>
        <w:t>31. Proof of Concept — Compressor Maintenance Agent</w:t>
      </w:r>
    </w:p>
    <w:p>
      <w:pPr>
        <w:spacing w:after="80" w:line="276" w:lineRule="auto"/>
      </w:pPr>
      <w:r>
        <w:t>Create a synthetic Plant Ground-State with compressors, sensors and maintenance ownership.</w:t>
      </w:r>
    </w:p>
    <w:p>
      <w:pPr>
        <w:spacing w:after="80" w:line="276" w:lineRule="auto"/>
      </w:pPr>
      <w:r>
        <w:t>Create a Jane intent for health monitoring and maintenance alerts.</w:t>
      </w:r>
    </w:p>
    <w:p>
      <w:pPr>
        <w:spacing w:after="80" w:line="276" w:lineRule="auto"/>
      </w:pPr>
      <w:r>
        <w:t>Build the candidate Agent SPEC.</w:t>
      </w:r>
    </w:p>
    <w:p>
      <w:pPr>
        <w:spacing w:after="80" w:line="276" w:lineRule="auto"/>
      </w:pPr>
      <w:r>
        <w:t>Resolve every compressor and sensor to Ground-State identifiers.</w:t>
      </w:r>
    </w:p>
    <w:p>
      <w:pPr>
        <w:spacing w:after="80" w:line="276" w:lineRule="auto"/>
      </w:pPr>
      <w:r>
        <w:t>Bind a versioned ML Studio health model.</w:t>
      </w:r>
    </w:p>
    <w:p>
      <w:pPr>
        <w:spacing w:after="80" w:line="276" w:lineRule="auto"/>
      </w:pPr>
      <w:r>
        <w:t>Bind the approved compressor SOP collection.</w:t>
      </w:r>
    </w:p>
    <w:p>
      <w:pPr>
        <w:spacing w:after="80" w:line="276" w:lineRule="auto"/>
      </w:pPr>
      <w:r>
        <w:t>Bind a notification/maintenance-alert tool.</w:t>
      </w:r>
    </w:p>
    <w:p>
      <w:pPr>
        <w:spacing w:after="80" w:line="276" w:lineRule="auto"/>
      </w:pPr>
      <w:r>
        <w:t>Explicitly deny PLC writes and setpoint changes.</w:t>
      </w:r>
    </w:p>
    <w:p>
      <w:pPr>
        <w:spacing w:after="80" w:line="276" w:lineRule="auto"/>
      </w:pPr>
      <w:r>
        <w:t>Run schema and policy validation.</w:t>
      </w:r>
    </w:p>
    <w:p>
      <w:pPr>
        <w:spacing w:after="80" w:line="276" w:lineRule="auto"/>
      </w:pPr>
      <w:r>
        <w:t>Replay normal telemetry.</w:t>
      </w:r>
    </w:p>
    <w:p>
      <w:pPr>
        <w:spacing w:after="80" w:line="276" w:lineRule="auto"/>
      </w:pPr>
      <w:r>
        <w:t>Replay a high-risk vibration event.</w:t>
      </w:r>
    </w:p>
    <w:p>
      <w:pPr>
        <w:spacing w:after="80" w:line="276" w:lineRule="auto"/>
      </w:pPr>
      <w:r>
        <w:t>Verify recommendation/alert behavior.</w:t>
      </w:r>
    </w:p>
    <w:p>
      <w:pPr>
        <w:spacing w:after="80" w:line="276" w:lineRule="auto"/>
      </w:pPr>
      <w:r>
        <w:t>Replay the same event repeatedly and verify cooldown/idempotency.</w:t>
      </w:r>
    </w:p>
    <w:p>
      <w:pPr>
        <w:spacing w:after="80" w:line="276" w:lineRule="auto"/>
      </w:pPr>
      <w:r>
        <w:t>Make telemetry stale and verify the SPEC blocks consequential action.</w:t>
      </w:r>
    </w:p>
    <w:p>
      <w:pPr>
        <w:spacing w:after="80" w:line="276" w:lineRule="auto"/>
      </w:pPr>
      <w:r>
        <w:t>Make the model unavailable and verify declared fallback/escalation.</w:t>
      </w:r>
    </w:p>
    <w:p>
      <w:pPr>
        <w:spacing w:after="80" w:line="276" w:lineRule="auto"/>
      </w:pPr>
      <w:r>
        <w:t>Attempt an unauthorized tool call and verify denial.</w:t>
      </w:r>
    </w:p>
    <w:p>
      <w:pPr>
        <w:spacing w:after="80" w:line="276" w:lineRule="auto"/>
      </w:pPr>
      <w:r>
        <w:t>Hash/sign the SPEC.</w:t>
      </w:r>
    </w:p>
    <w:p>
      <w:pPr>
        <w:spacing w:after="80" w:line="276" w:lineRule="auto"/>
      </w:pPr>
      <w:r>
        <w:t>Deploy the signed SPEC to a mock runtime.</w:t>
      </w:r>
    </w:p>
    <w:p>
      <w:pPr>
        <w:spacing w:after="80" w:line="276" w:lineRule="auto"/>
      </w:pPr>
      <w:r>
        <w:t>Verify runtime refuses a modified SPEC.</w:t>
      </w:r>
    </w:p>
    <w:p>
      <w:pPr>
        <w:pStyle w:val="Heading3"/>
        <w:spacing w:before="240" w:after="120"/>
      </w:pPr>
      <w:r>
        <w:t>32. POC Acceptance Criteria</w:t>
      </w:r>
    </w:p>
    <w:p>
      <w:pPr>
        <w:spacing w:after="80" w:line="276" w:lineRule="auto"/>
      </w:pPr>
      <w:r>
        <w:t>100% asset references resolve.</w:t>
      </w:r>
    </w:p>
    <w:p>
      <w:pPr>
        <w:spacing w:after="80" w:line="276" w:lineRule="auto"/>
      </w:pPr>
      <w:r>
        <w:t>0 unregistered tools.</w:t>
      </w:r>
    </w:p>
    <w:p>
      <w:pPr>
        <w:spacing w:after="80" w:line="276" w:lineRule="auto"/>
      </w:pPr>
      <w:r>
        <w:t>0 unauthorized action permissions.</w:t>
      </w:r>
    </w:p>
    <w:p>
      <w:pPr>
        <w:spacing w:after="80" w:line="276" w:lineRule="auto"/>
      </w:pPr>
      <w:r>
        <w:t>100% required schema checks pass.</w:t>
      </w:r>
    </w:p>
    <w:p>
      <w:pPr>
        <w:spacing w:after="80" w:line="276" w:lineRule="auto"/>
      </w:pPr>
      <w:r>
        <w:t>All failure scenarios produce the declared behavior.</w:t>
      </w:r>
    </w:p>
    <w:p>
      <w:pPr>
        <w:spacing w:after="80" w:line="276" w:lineRule="auto"/>
      </w:pPr>
      <w:r>
        <w:t>Stale data cannot silently produce a consequential action.</w:t>
      </w:r>
    </w:p>
    <w:p>
      <w:pPr>
        <w:spacing w:after="80" w:line="276" w:lineRule="auto"/>
      </w:pPr>
      <w:r>
        <w:t>Unauthorized tool execution is rejected.</w:t>
      </w:r>
    </w:p>
    <w:p>
      <w:pPr>
        <w:spacing w:after="80" w:line="276" w:lineRule="auto"/>
      </w:pPr>
      <w:r>
        <w:t>SPEC hash/signature verifies before runtime.</w:t>
      </w:r>
    </w:p>
    <w:p>
      <w:pPr>
        <w:spacing w:after="80" w:line="276" w:lineRule="auto"/>
      </w:pPr>
      <w:r>
        <w:t>Modified SPEC is rejected.</w:t>
      </w:r>
    </w:p>
    <w:p>
      <w:pPr>
        <w:spacing w:after="80" w:line="276" w:lineRule="auto"/>
      </w:pPr>
      <w:r>
        <w:t>Every deployment maps to exactly one immutable SPEC version.</w:t>
      </w:r>
    </w:p>
    <w:p>
      <w:pPr>
        <w:spacing w:after="80" w:line="276" w:lineRule="auto"/>
      </w:pPr>
      <w:r>
        <w:t>All build, approval and runtime events are auditable.</w:t>
      </w:r>
    </w:p>
    <w:p>
      <w:pPr>
        <w:pStyle w:val="Heading3"/>
        <w:spacing w:before="240" w:after="120"/>
      </w:pPr>
      <w:r>
        <w:t>33. Compliance Report #5</w:t>
      </w:r>
    </w:p>
    <w:p>
      <w:pPr>
        <w:spacing w:after="80" w:line="276" w:lineRule="auto"/>
      </w:pPr>
      <w:r>
        <w:t>This report is an engineering compliance/readiness assessment. It does not represent certification to ISO, NIST, IEC, regulatory or contractual requirements.</w:t>
      </w:r>
    </w:p>
    <w:p>
      <w:pPr>
        <w:spacing w:after="80" w:line="276" w:lineRule="auto"/>
      </w:pPr>
      <w:r>
        <w:t>NIST AI RMF organizes risk management into Govern, Map, Measure and Manage and emphasizes continuous risk management throughout the AI lifecycle. The SPEC operationalizes these ideas as a concrete lifecycle artifact rather than treating governance as a separate document. citeturn0search10turn0search0</w:t>
      </w:r>
    </w:p>
    <w:p>
      <w:pPr>
        <w:pStyle w:val="Heading3"/>
        <w:spacing w:before="240" w:after="120"/>
      </w:pPr>
      <w:r>
        <w:t>34. Security Mapping</w:t>
      </w:r>
    </w:p>
    <w:p>
      <w:pPr>
        <w:spacing w:after="80" w:line="276" w:lineRule="auto"/>
      </w:pPr>
      <w:r>
        <w:t>OWASP's current GenAI security project explicitly covers LLM and agentic AI systems and identifies risks such as prompt injection, insecure output handling, supply-chain vulnerabilities and excessive agency. citeturn0search2turn0search8</w:t>
      </w:r>
    </w:p>
    <w:p>
      <w:pPr>
        <w:pStyle w:val="Heading3"/>
        <w:spacing w:before="240" w:after="120"/>
      </w:pPr>
      <w:r>
        <w:t>35. Research &amp; Standards Basis</w:t>
      </w:r>
    </w:p>
    <w:p>
      <w:pPr>
        <w:spacing w:after="80" w:line="276" w:lineRule="auto"/>
      </w:pPr>
      <w:r>
        <w:t>NIST AI RMF 1.0 provides a voluntary, risk-based framework for organizations designing, developing, deploying or using AI systems, with the goal of managing AI risks and supporting trustworthy AI. NIST also notes that the framework is being revised and that a Critical Infrastructure profile concept note was released in April 2026. citeturn0search4turn0search0</w:t>
      </w:r>
    </w:p>
    <w:p>
      <w:pPr>
        <w:spacing w:after="80" w:line="276" w:lineRule="auto"/>
      </w:pPr>
      <w:r>
        <w:t>ISO 23247-2:2021 defines a manufacturing digital-twin reference architecture with domain/entity and functional views. AI-ConneX uses the same architectural principle of separating industrial entities/context from functions, with the Ground-State serving as the authoritative context reference for the Agent SPEC. citeturn0search1</w:t>
      </w:r>
    </w:p>
    <w:p>
      <w:pPr>
        <w:spacing w:after="80" w:line="276" w:lineRule="auto"/>
      </w:pPr>
      <w:r>
        <w:t>OWASP's GenAI Security Project provides a practical security basis for the SPEC's separation of authority from model output, especially around prompt injection, insecure output handling, plugin/tool design and excessive agency. citeturn0search2turn0search3</w:t>
      </w:r>
    </w:p>
    <w:p>
      <w:pPr>
        <w:pStyle w:val="Heading3"/>
        <w:spacing w:before="240" w:after="120"/>
      </w:pPr>
      <w:r>
        <w:t>36. Research-Paper References</w:t>
      </w:r>
    </w:p>
    <w:p>
      <w:pPr>
        <w:pStyle w:val="Heading3"/>
        <w:spacing w:before="240" w:after="120"/>
      </w:pPr>
      <w:r>
        <w:t>37. Runtime Contract</w:t>
      </w:r>
    </w:p>
    <w:p>
      <w:pPr>
        <w:spacing w:after="80" w:line="276" w:lineRule="auto"/>
      </w:pPr>
      <w:r>
        <w:t>Runtime MUST:</w:t>
        <w:br/>
        <w:t>1. Load only an approved SPEC.</w:t>
        <w:br/>
        <w:t>2. Verify signature/hash.</w:t>
        <w:br/>
        <w:t>3. Verify SPEC version.</w:t>
        <w:br/>
        <w:t>4. Resolve current policy.</w:t>
        <w:br/>
        <w:t>5. Verify Ground-State freshness.</w:t>
        <w:br/>
        <w:t>6. Enforce tool allow-list.</w:t>
        <w:br/>
        <w:t>7. Validate tool parameters.</w:t>
        <w:br/>
        <w:t>8. Enforce autonomy/action class.</w:t>
        <w:br/>
        <w:t>9. Request human approval where required.</w:t>
        <w:br/>
        <w:t>10. Enforce time/loop/rate limits.</w:t>
        <w:br/>
        <w:t>11. Audit every consequential operation.</w:t>
        <w:br/>
        <w:t>12. Stop if a mandatory precondition fails.</w:t>
      </w:r>
    </w:p>
    <w:p>
      <w:pPr>
        <w:spacing w:after="80" w:line="276" w:lineRule="auto"/>
      </w:pPr>
      <w:r>
        <w:t>Runtime MUST NOT:</w:t>
      </w:r>
    </w:p>
    <w:p>
      <w:pPr>
        <w:spacing w:after="80" w:line="276" w:lineRule="auto"/>
      </w:pPr>
      <w:r>
        <w:t>Invent permissions.</w:t>
      </w:r>
    </w:p>
    <w:p>
      <w:pPr>
        <w:spacing w:after="80" w:line="276" w:lineRule="auto"/>
      </w:pPr>
      <w:r>
        <w:t>Expand asset scope.</w:t>
      </w:r>
    </w:p>
    <w:p>
      <w:pPr>
        <w:spacing w:after="80" w:line="276" w:lineRule="auto"/>
      </w:pPr>
      <w:r>
        <w:t>Execute an unregistered tool.</w:t>
      </w:r>
    </w:p>
    <w:p>
      <w:pPr>
        <w:spacing w:after="80" w:line="276" w:lineRule="auto"/>
      </w:pPr>
      <w:r>
        <w:t>Treat retrieved knowledge as authorization.</w:t>
      </w:r>
    </w:p>
    <w:p>
      <w:pPr>
        <w:spacing w:after="80" w:line="276" w:lineRule="auto"/>
      </w:pPr>
      <w:r>
        <w:t>Silently replace a model version.</w:t>
      </w:r>
    </w:p>
    <w:p>
      <w:pPr>
        <w:spacing w:after="80" w:line="276" w:lineRule="auto"/>
      </w:pPr>
      <w:r>
        <w:t>Bypass approval.</w:t>
      </w:r>
    </w:p>
    <w:p>
      <w:pPr>
        <w:spacing w:after="80" w:line="276" w:lineRule="auto"/>
      </w:pPr>
      <w:r>
        <w:t>Ignore stale Ground-State conditions.</w:t>
      </w:r>
    </w:p>
    <w:p>
      <w:pPr>
        <w:spacing w:after="80" w:line="276" w:lineRule="auto"/>
      </w:pPr>
      <w:r>
        <w:t>Continue after a fail-closed safety condition.</w:t>
      </w:r>
    </w:p>
    <w:p>
      <w:pPr>
        <w:pStyle w:val="Heading3"/>
        <w:spacing w:before="240" w:after="120"/>
      </w:pPr>
      <w:r>
        <w:t>38. Human-in-the-Loop Design</w:t>
      </w:r>
    </w:p>
    <w:p>
      <w:pPr>
        <w:spacing w:after="80" w:line="276" w:lineRule="auto"/>
      </w:pPr>
      <w:r>
        <w:t>AGENT</w:t>
        <w:br/>
        <w:t xml:space="preserve"> |</w:t>
        <w:br/>
        <w:t>RECOMMENDATION</w:t>
        <w:br/>
        <w:t xml:space="preserve"> |</w:t>
        <w:br/>
        <w:t>CONSEQUENCE CLASSIFIER</w:t>
        <w:br/>
        <w:t xml:space="preserve"> |</w:t>
        <w:br/>
        <w:t xml:space="preserve"> +-- LOW --&gt; AUTOMATED INFORM</w:t>
        <w:br/>
        <w:t xml:space="preserve"> |</w:t>
        <w:br/>
        <w:t xml:space="preserve"> +-- MEDIUM --&gt; SUPERVISOR REVIEW</w:t>
        <w:br/>
        <w:t xml:space="preserve"> |</w:t>
        <w:br/>
        <w:t xml:space="preserve"> +-- HIGH --&gt; EXPLICIT APPROVAL</w:t>
        <w:br/>
        <w:t xml:space="preserve"> |</w:t>
        <w:br/>
        <w:t xml:space="preserve"> +-- FORBIDDEN --&gt; DENY</w:t>
      </w:r>
    </w:p>
    <w:p>
      <w:pPr>
        <w:spacing w:after="80" w:line="276" w:lineRule="auto"/>
      </w:pPr>
      <w:r>
        <w:t>The SPEC makes the boundary explicit so the operator can understand whether the agent is informing, recommending, requesting authorization or executing.</w:t>
      </w:r>
    </w:p>
    <w:p>
      <w:pPr>
        <w:pStyle w:val="Heading3"/>
        <w:spacing w:before="240" w:after="120"/>
      </w:pPr>
      <w:r>
        <w:t>39. Industrialist Value</w:t>
      </w:r>
    </w:p>
    <w:p>
      <w:pPr>
        <w:spacing w:after="80" w:line="276" w:lineRule="auto"/>
      </w:pPr>
      <w:r>
        <w:t>The industrialist sees a clear contract instead of a hidden prompt.</w:t>
      </w:r>
    </w:p>
    <w:p>
      <w:pPr>
        <w:spacing w:after="80" w:line="276" w:lineRule="auto"/>
      </w:pPr>
      <w:r>
        <w:t>Common agents can be deployed from templates.</w:t>
      </w:r>
    </w:p>
    <w:p>
      <w:pPr>
        <w:spacing w:after="80" w:line="276" w:lineRule="auto"/>
      </w:pPr>
      <w:r>
        <w:t>Operational teams can review what the agent is allowed to do.</w:t>
      </w:r>
    </w:p>
    <w:p>
      <w:pPr>
        <w:spacing w:after="80" w:line="276" w:lineRule="auto"/>
      </w:pPr>
      <w:r>
        <w:t>Safety teams can inspect action restrictions.</w:t>
      </w:r>
    </w:p>
    <w:p>
      <w:pPr>
        <w:spacing w:after="80" w:line="276" w:lineRule="auto"/>
      </w:pPr>
      <w:r>
        <w:t>IT/security teams can inspect tools, identities and policies.</w:t>
      </w:r>
    </w:p>
    <w:p>
      <w:pPr>
        <w:spacing w:after="80" w:line="276" w:lineRule="auto"/>
      </w:pPr>
      <w:r>
        <w:t>Data teams retain lineage through Data Studio references.</w:t>
      </w:r>
    </w:p>
    <w:p>
      <w:pPr>
        <w:spacing w:after="80" w:line="276" w:lineRule="auto"/>
      </w:pPr>
      <w:r>
        <w:t>ML teams retain model ownership through ML Studio references.</w:t>
      </w:r>
    </w:p>
    <w:p>
      <w:pPr>
        <w:spacing w:after="80" w:line="276" w:lineRule="auto"/>
      </w:pPr>
      <w:r>
        <w:t>Operations teams can see live execution against the same SPEC.</w:t>
      </w:r>
    </w:p>
    <w:p>
      <w:pPr>
        <w:pStyle w:val="Heading3"/>
        <w:spacing w:before="240" w:after="120"/>
      </w:pPr>
      <w:r>
        <w:t>40. What SPEC Outputs to the Next Stage</w:t>
      </w:r>
    </w:p>
    <w:p>
      <w:pPr>
        <w:pStyle w:val="Heading3"/>
        <w:spacing w:before="240" w:after="120"/>
      </w:pPr>
      <w:r>
        <w:t>41. Commands for CI/CD Governance</w:t>
      </w:r>
    </w:p>
    <w:p>
      <w:pPr>
        <w:spacing w:after="80" w:line="276" w:lineRule="auto"/>
      </w:pPr>
      <w:r>
        <w:t># schema validation</w:t>
        <w:br/>
        <w:t>python -m agent_spec.validator validate schema/agent-spec.schema.json</w:t>
        <w:br/>
        <w:br/>
        <w:t># validate example</w:t>
        <w:br/>
        <w:t>python -m agent_spec.validator validate examples/compressor.json</w:t>
        <w:br/>
        <w:br/>
        <w:t># security checks</w:t>
        <w:br/>
        <w:t>python -m agent_spec.security scan examples/compressor.json</w:t>
        <w:br/>
        <w:br/>
        <w:t># scenario suite</w:t>
        <w:br/>
        <w:t>python -m agent_spec.simulation run tests/scenarios/</w:t>
        <w:br/>
        <w:br/>
        <w:t># compile signed artifact</w:t>
        <w:br/>
        <w:t>python -m agent_spec.compiler compile examples/compressor.json   --output dist/agent-spec.json</w:t>
        <w:br/>
        <w:br/>
        <w:t>python -m agent_spec.signer sign dist/agent-spec.json   --key-ref kms://agent-spec-signing</w:t>
        <w:br/>
        <w:br/>
        <w:t># generate SBOM</w:t>
        <w:br/>
        <w:t>syft dir:. -o cyclonedx-json &gt; dist/sbom.json</w:t>
        <w:br/>
        <w:br/>
        <w:t># verify artifact</w:t>
        <w:br/>
        <w:t>python -m agent_spec.signer verify dist/agent-spec.json</w:t>
      </w:r>
    </w:p>
    <w:p>
      <w:pPr>
        <w:pStyle w:val="Heading3"/>
        <w:spacing w:before="240" w:after="120"/>
      </w:pPr>
      <w:r>
        <w:t>42. Recommended Production Controls</w:t>
      </w:r>
    </w:p>
    <w:p>
      <w:pPr>
        <w:spacing w:after="80" w:line="276" w:lineRule="auto"/>
      </w:pPr>
      <w:r>
        <w:t>Separate Builder and Runtime identities.</w:t>
      </w:r>
    </w:p>
    <w:p>
      <w:pPr>
        <w:spacing w:after="80" w:line="276" w:lineRule="auto"/>
      </w:pPr>
      <w:r>
        <w:t>Separate development, staging and production SPEC registries.</w:t>
      </w:r>
    </w:p>
    <w:p>
      <w:pPr>
        <w:spacing w:after="80" w:line="276" w:lineRule="auto"/>
      </w:pPr>
      <w:r>
        <w:t>Require two-person approval for high-consequence agents.</w:t>
      </w:r>
    </w:p>
    <w:p>
      <w:pPr>
        <w:spacing w:after="80" w:line="276" w:lineRule="auto"/>
      </w:pPr>
      <w:r>
        <w:t>Use signed artifacts.</w:t>
      </w:r>
    </w:p>
    <w:p>
      <w:pPr>
        <w:spacing w:after="80" w:line="276" w:lineRule="auto"/>
      </w:pPr>
      <w:r>
        <w:t>Store audit logs immutably.</w:t>
      </w:r>
    </w:p>
    <w:p>
      <w:pPr>
        <w:spacing w:after="80" w:line="276" w:lineRule="auto"/>
      </w:pPr>
      <w:r>
        <w:t>Maintain SBOMs for the SPEC service and runtime.</w:t>
      </w:r>
    </w:p>
    <w:p>
      <w:pPr>
        <w:spacing w:after="80" w:line="276" w:lineRule="auto"/>
      </w:pPr>
      <w:r>
        <w:t>Pin dependencies.</w:t>
      </w:r>
    </w:p>
    <w:p>
      <w:pPr>
        <w:spacing w:after="80" w:line="276" w:lineRule="auto"/>
      </w:pPr>
      <w:r>
        <w:t>Run red-team tests for prompt injection and tool misuse.</w:t>
      </w:r>
    </w:p>
    <w:p>
      <w:pPr>
        <w:spacing w:after="80" w:line="276" w:lineRule="auto"/>
      </w:pPr>
      <w:r>
        <w:t>Continuously test Ground-State freshness.</w:t>
      </w:r>
    </w:p>
    <w:p>
      <w:pPr>
        <w:spacing w:after="80" w:line="276" w:lineRule="auto"/>
      </w:pPr>
      <w:r>
        <w:t>Monitor tool error rates and agent loop behavior.</w:t>
      </w:r>
    </w:p>
    <w:p>
      <w:pPr>
        <w:spacing w:after="80" w:line="276" w:lineRule="auto"/>
      </w:pPr>
      <w:r>
        <w:t>Review SPECs after major model, tool or policy changes.</w:t>
      </w:r>
    </w:p>
    <w:p>
      <w:pPr>
        <w:pStyle w:val="Heading3"/>
        <w:spacing w:before="240" w:after="120"/>
      </w:pPr>
      <w:r>
        <w:t>43. Key Architectural Principle</w:t>
      </w:r>
    </w:p>
    <w:p>
      <w:pPr>
        <w:spacing w:after="80" w:line="276" w:lineRule="auto"/>
      </w:pPr>
      <w:r>
        <w:t>PROMPT = SUGGESTION</w:t>
        <w:br/>
        <w:t>SPEC   = CONTRACT</w:t>
        <w:br/>
        <w:t>POLICY = AUTHORITY</w:t>
        <w:br/>
        <w:t>RUNTIME = ENFORCEMENT</w:t>
        <w:br/>
        <w:t>TOOL GATEWAY = CONTROLLED SIDE EFFECT</w:t>
        <w:br/>
        <w:t>AUDIT = ACCOUNTABILITY</w:t>
      </w:r>
    </w:p>
    <w:p>
      <w:pPr>
        <w:spacing w:after="80" w:line="276" w:lineRule="auto"/>
      </w:pPr>
      <w:r>
        <w:t>This separation is the central engineering decision. The Agent SPEC makes AI-ConneX's agent layer auditable and industrially governable without requiring the LLM itself to be trusted as the final authority.</w:t>
      </w:r>
    </w:p>
    <w:p>
      <w:pPr>
        <w:pStyle w:val="Heading3"/>
        <w:spacing w:before="240" w:after="120"/>
      </w:pPr>
      <w:r>
        <w:t>44. Final End-to-End Picture</w:t>
      </w:r>
    </w:p>
    <w:p>
      <w:pPr>
        <w:spacing w:after="80" w:line="276" w:lineRule="auto"/>
      </w:pPr>
      <w:r>
        <w:t>USER</w:t>
        <w:br/>
        <w:t xml:space="preserve"> |</w:t>
        <w:br/>
        <w:t xml:space="preserve"> v</w:t>
        <w:br/>
        <w:t>JANE</w:t>
        <w:br/>
        <w:t xml:space="preserve"> |  natural language intent</w:t>
        <w:br/>
        <w:t xml:space="preserve"> v</w:t>
        <w:br/>
        <w:t>AGENT BUILDER</w:t>
        <w:br/>
        <w:t xml:space="preserve"> |  compile</w:t>
        <w:br/>
        <w:t xml:space="preserve"> v</w:t>
        <w:br/>
        <w:t>AGENT SPEC</w:t>
        <w:br/>
        <w:t xml:space="preserve"> |  validate + sign</w:t>
        <w:br/>
        <w:t xml:space="preserve"> v</w:t>
        <w:br/>
        <w:t>APPROVAL / POLICY</w:t>
        <w:br/>
        <w:t xml:space="preserve"> |</w:t>
        <w:br/>
        <w:t xml:space="preserve"> v</w:t>
        <w:br/>
        <w:t>AGENT RUNTIME</w:t>
        <w:br/>
        <w:t xml:space="preserve"> | | \__ MODEL</w:t>
        <w:br/>
        <w:t xml:space="preserve"> | \__ KNOWLEDGE</w:t>
        <w:br/>
        <w:t xml:space="preserve"> | \__ TELEMETRY</w:t>
        <w:br/>
        <w:t xml:space="preserve"> |</w:t>
        <w:br/>
        <w:t xml:space="preserve"> v</w:t>
        <w:br/>
        <w:t>TOOL GATEWAY</w:t>
        <w:br/>
        <w:t xml:space="preserve"> |</w:t>
        <w:br/>
        <w:t xml:space="preserve"> v</w:t>
        <w:br/>
        <w:t>INDUSTRIAL SYSTEM</w:t>
        <w:br/>
        <w:t xml:space="preserve"> |</w:t>
        <w:br/>
        <w:t xml:space="preserve"> v</w:t>
        <w:br/>
        <w:t>VISUALIZER</w:t>
        <w:br/>
        <w:t xml:space="preserve"> |</w:t>
        <w:br/>
        <w:t xml:space="preserve"> v</w:t>
        <w:br/>
        <w:t>INDUSTRIALIST</w:t>
        <w:br/>
        <w:br/>
        <w:t>Data Studio -----------------&gt; manifest/profile/DAG/feature refs</w:t>
        <w:br/>
        <w:t>ML Studio -------------------&gt; evaluated model refs</w:t>
        <w:br/>
        <w:t>Visualizer ------------------&gt; Ground-State ref</w:t>
      </w:r>
    </w:p>
    <w:p>
      <w:pPr>
        <w:pStyle w:val="Heading3"/>
        <w:spacing w:before="240" w:after="120"/>
      </w:pPr>
      <w:r>
        <w:t>45. References and Official Resources</w:t>
      </w:r>
    </w:p>
    <w:p>
      <w:pPr>
        <w:spacing w:after="80" w:line="276" w:lineRule="auto"/>
      </w:pPr>
      <w:r>
        <w:t>NIST AI Risk Management Framework — official NIST resource. citeturn0search0turn0search4</w:t>
      </w:r>
    </w:p>
    <w:p>
      <w:pPr>
        <w:spacing w:after="80" w:line="276" w:lineRule="auto"/>
      </w:pPr>
      <w:r>
        <w:t>ISO 23247-2:2021 — official ISO reference architecture page. citeturn0search1</w:t>
      </w:r>
    </w:p>
    <w:p>
      <w:pPr>
        <w:spacing w:after="80" w:line="276" w:lineRule="auto"/>
      </w:pPr>
      <w:r>
        <w:t>OWASP Top 10 for Large Language Model Applications / GenAI Security Project. citeturn0search2turn0search3</w:t>
      </w:r>
    </w:p>
    <w:p>
      <w:pPr>
        <w:spacing w:after="80" w:line="276" w:lineRule="auto"/>
      </w:pPr>
      <w:r>
        <w:t>NIST AI RMF Core — Govern, Map, Measure and Manage. citeturn0search10</w:t>
      </w:r>
    </w:p>
    <w:p>
      <w:pPr>
        <w:pStyle w:val="Heading3"/>
        <w:spacing w:before="240" w:after="120"/>
      </w:pPr>
      <w:r>
        <w:t>46. Conclusion</w:t>
      </w:r>
    </w:p>
    <w:p>
      <w:pPr>
        <w:spacing w:after="80" w:line="276" w:lineRule="auto"/>
      </w:pPr>
      <w:r>
        <w:t>Within AI-ConneX, the Agent SPEC should be treated as the constitutional document of an industrial agent. It freezes the intended purpose, context, capabilities, permissions, constraints, tests and provenance into a versioned artifact. This gives the Agent Runtime a precise contract and gives industrialists, operations, engineering, security and governance teams a common object to review.</w:t>
      </w:r>
    </w:p>
    <w:p>
      <w:pPr>
        <w:spacing w:after="80" w:line="276" w:lineRule="auto"/>
      </w:pPr>
      <w:r>
        <w:t>The architecture therefore becomes: Jane defines intent → Agent Builder compiles it → Agent SPEC establishes the contract → Policy and approval establish authority → Runtime enforces the contract → Tool Gateway controls side effects → Visualizer exposes the operational result. Data Studio and ML Studio remain authoritative sources for data lineage and evaluated models respectively.</w:t>
      </w:r>
    </w:p>
    <w:p>
      <w:pPr>
        <w:spacing w:before="160" w:after="80"/>
        <w:jc w:val="center"/>
      </w:pPr>
      <w:r>
        <w:drawing>
          <wp:inline xmlns:a="http://schemas.openxmlformats.org/drawingml/2006/main" xmlns:pic="http://schemas.openxmlformats.org/drawingml/2006/picture">
            <wp:extent cx="3200400" cy="187017"/>
            <wp:docPr id="56" name="Picture 56"/>
            <wp:cNvGraphicFramePr>
              <a:graphicFrameLocks noChangeAspect="1"/>
            </wp:cNvGraphicFramePr>
            <a:graphic>
              <a:graphicData uri="http://schemas.openxmlformats.org/drawingml/2006/picture">
                <pic:pic>
                  <pic:nvPicPr>
                    <pic:cNvPr id="0" name="footer.png"/>
                    <pic:cNvPicPr/>
                  </pic:nvPicPr>
                  <pic:blipFill>
                    <a:blip r:embed="rId11"/>
                    <a:stretch>
                      <a:fillRect/>
                    </a:stretch>
                  </pic:blipFill>
                  <pic:spPr>
                    <a:xfrm>
                      <a:off x="0" y="0"/>
                      <a:ext cx="3200400" cy="187017"/>
                    </a:xfrm>
                    <a:prstGeom prst="rect"/>
                  </pic:spPr>
                </pic:pic>
              </a:graphicData>
            </a:graphic>
          </wp:inline>
        </w:drawing>
      </w:r>
    </w:p>
    <w:p>
      <w:pPr>
        <w:spacing w:after="240"/>
        <w:jc w:val="center"/>
      </w:pPr>
      <w:r>
        <w:rPr>
          <w:i/>
          <w:color w:val="505050"/>
          <w:sz w:val="19"/>
        </w:rPr>
        <w:t>TAS | AI-ConneX — Agentic Studio Agent SPEC Blueprint Documentation End-of-Stage Verification</w:t>
      </w:r>
    </w:p>
    <w:p>
      <w:r>
        <w:br w:type="page"/>
      </w:r>
    </w:p>
    <w:p>
      <w:pPr>
        <w:pStyle w:val="Heading2"/>
        <w:spacing w:before="360" w:after="240"/>
      </w:pPr>
      <w:r>
        <w:t>Chapter 19: Agentic Studio Agent Runtime Detailed Documentation</w:t>
      </w:r>
    </w:p>
    <w:p>
      <w:pPr>
        <w:spacing w:after="80" w:line="276" w:lineRule="auto"/>
      </w:pPr>
      <w:r>
        <w:t>AI-ConneX</w:t>
      </w:r>
    </w:p>
    <w:p>
      <w:pPr>
        <w:spacing w:after="80" w:line="276" w:lineRule="auto"/>
      </w:pPr>
      <w:r>
        <w:t>AGENTIC STUDIO — AGENT RUNTIME</w:t>
      </w:r>
    </w:p>
    <w:p>
      <w:pPr>
        <w:spacing w:after="80" w:line="276" w:lineRule="auto"/>
      </w:pPr>
      <w:r>
        <w:t>Industrial Agent Execution Plane</w:t>
        <w:br/>
        <w:t>R&amp;D • Architecture • Failure Analysis • Implementation • POC • Compliance</w:t>
        <w:br/>
        <w:t>Report #5 | Version 1.0 | 14 August 2026</w:t>
      </w:r>
    </w:p>
    <w:p>
      <w:pPr>
        <w:pStyle w:val="Heading3"/>
        <w:spacing w:before="240" w:after="120"/>
      </w:pPr>
      <w:r>
        <w:t>Document Control</w:t>
      </w:r>
    </w:p>
    <w:p>
      <w:pPr>
        <w:pStyle w:val="Heading3"/>
        <w:spacing w:before="240" w:after="120"/>
      </w:pPr>
      <w:r>
        <w:t>1. Executive Definition</w:t>
      </w:r>
    </w:p>
    <w:p>
      <w:pPr>
        <w:spacing w:after="80" w:line="276" w:lineRule="auto"/>
      </w:pPr>
      <w:r>
        <w:t>The Agent Runtime is the controlled execution plane of AI-ConneX. It takes an approved, immutable Agent SPEC and turns it into observable runtime behavior: ingesting permitted observations, maintaining bounded state, invoking approved models and knowledge, planning within the SPEC, requesting approvals, calling only authorized tools, handling failures, escalating and recording an auditable execution trace.</w:t>
      </w:r>
    </w:p>
    <w:p>
      <w:pPr>
        <w:spacing w:after="80" w:line="276" w:lineRule="auto"/>
      </w:pPr>
      <w:r>
        <w:t>The Runtime is deliberately NOT the Agent Builder and NOT the LLM. Builder creates the contract; the Runtime enforces it. The model may propose a next step, but the Runtime and Policy Engine decide whether that step is structurally permitted.</w:t>
      </w:r>
    </w:p>
    <w:p>
      <w:pPr>
        <w:spacing w:after="80" w:line="276" w:lineRule="auto"/>
      </w:pPr>
      <w:r>
        <w:t>JANE</w:t>
        <w:br/>
        <w:t xml:space="preserve">  |</w:t>
        <w:br/>
        <w:t xml:space="preserve">  v</w:t>
        <w:br/>
        <w:t>AGENT BUILDER</w:t>
        <w:br/>
        <w:t xml:space="preserve">  |</w:t>
        <w:br/>
        <w:t xml:space="preserve">  v</w:t>
        <w:br/>
        <w:t>SIGNED AGENT SPEC</w:t>
        <w:br/>
        <w:t xml:space="preserve">  |</w:t>
        <w:br/>
        <w:t xml:space="preserve">  v</w:t>
        <w:br/>
        <w:t>+---------------------------+</w:t>
        <w:br/>
        <w:t>|       AGENT RUNTIME       |</w:t>
        <w:br/>
        <w:t>|                           |</w:t>
        <w:br/>
        <w:t>| Trigger -&gt; Observe -&gt;     |</w:t>
        <w:br/>
        <w:t>| Context -&gt; Reason -&gt;      |</w:t>
        <w:br/>
        <w:t>| Validate -&gt; Act -&gt; Audit  |</w:t>
        <w:br/>
        <w:t>+-------------+-------------+</w:t>
        <w:br/>
        <w:t xml:space="preserve">              |</w:t>
        <w:br/>
        <w:t xml:space="preserve">       POLICY / APPROVAL</w:t>
        <w:br/>
        <w:t xml:space="preserve">              |</w:t>
        <w:br/>
        <w:t xml:space="preserve">        TOOL GATEWAY</w:t>
        <w:br/>
        <w:t xml:space="preserve">              |</w:t>
        <w:br/>
        <w:t xml:space="preserve">      INDUSTRIAL SYSTEMS</w:t>
        <w:br/>
        <w:t xml:space="preserve">              |</w:t>
        <w:br/>
        <w:t xml:space="preserve">          VISUALIZER</w:t>
      </w:r>
    </w:p>
    <w:p>
      <w:pPr>
        <w:pStyle w:val="Heading3"/>
        <w:spacing w:before="240" w:after="120"/>
      </w:pPr>
      <w:r>
        <w:t>2. Why Runtime Is a Separate Stage</w:t>
      </w:r>
    </w:p>
    <w:p>
      <w:pPr>
        <w:spacing w:after="80" w:line="276" w:lineRule="auto"/>
      </w:pPr>
      <w:r>
        <w:t>An LLM cannot safely be treated as an authorization layer.</w:t>
      </w:r>
    </w:p>
    <w:p>
      <w:pPr>
        <w:spacing w:before="160" w:after="80"/>
        <w:jc w:val="center"/>
      </w:pPr>
      <w:r>
        <w:drawing>
          <wp:inline xmlns:a="http://schemas.openxmlformats.org/drawingml/2006/main" xmlns:pic="http://schemas.openxmlformats.org/drawingml/2006/picture">
            <wp:extent cx="5303520" cy="3193752"/>
            <wp:docPr id="57" name="Picture 57"/>
            <wp:cNvGraphicFramePr>
              <a:graphicFrameLocks noChangeAspect="1"/>
            </wp:cNvGraphicFramePr>
            <a:graphic>
              <a:graphicData uri="http://schemas.openxmlformats.org/drawingml/2006/picture">
                <pic:pic>
                  <pic:nvPicPr>
                    <pic:cNvPr id="0" name="agent-runtime-to-rag.png"/>
                    <pic:cNvPicPr/>
                  </pic:nvPicPr>
                  <pic:blipFill>
                    <a:blip r:embed="rId38"/>
                    <a:stretch>
                      <a:fillRect/>
                    </a:stretch>
                  </pic:blipFill>
                  <pic:spPr>
                    <a:xfrm>
                      <a:off x="0" y="0"/>
                      <a:ext cx="5303520" cy="3193752"/>
                    </a:xfrm>
                    <a:prstGeom prst="rect"/>
                  </pic:spPr>
                </pic:pic>
              </a:graphicData>
            </a:graphic>
          </wp:inline>
        </w:drawing>
      </w:r>
    </w:p>
    <w:p>
      <w:pPr>
        <w:spacing w:after="240"/>
        <w:jc w:val="center"/>
      </w:pPr>
      <w:r>
        <w:rPr>
          <w:i/>
          <w:color w:val="505050"/>
          <w:sz w:val="19"/>
        </w:rPr>
        <w:t>Figure 19.1: Pipeline Connection — Agent Run-Time to RAG / Knowledge Base Engine</w:t>
      </w:r>
    </w:p>
    <w:p>
      <w:pPr>
        <w:spacing w:after="80" w:line="276" w:lineRule="auto"/>
      </w:pPr>
      <w:r>
        <w:t>Industrial actions need deterministic enforcement.</w:t>
      </w:r>
    </w:p>
    <w:p>
      <w:pPr>
        <w:spacing w:after="80" w:line="276" w:lineRule="auto"/>
      </w:pPr>
      <w:r>
        <w:t>Runtime state, retries, timeouts and concurrency need infrastructure controls.</w:t>
      </w:r>
    </w:p>
    <w:p>
      <w:pPr>
        <w:spacing w:after="80" w:line="276" w:lineRule="auto"/>
      </w:pPr>
      <w:r>
        <w:t>Tools require credentials, network isolation and parameter validation.</w:t>
      </w:r>
    </w:p>
    <w:p>
      <w:pPr>
        <w:spacing w:after="80" w:line="276" w:lineRule="auto"/>
      </w:pPr>
      <w:r>
        <w:t>Human approvals must pause and resume execution reliably.</w:t>
      </w:r>
    </w:p>
    <w:p>
      <w:pPr>
        <w:spacing w:after="80" w:line="276" w:lineRule="auto"/>
      </w:pPr>
      <w:r>
        <w:t>Every consequential operation needs provenance and auditability.</w:t>
      </w:r>
    </w:p>
    <w:p>
      <w:pPr>
        <w:spacing w:after="80" w:line="276" w:lineRule="auto"/>
      </w:pPr>
      <w:r>
        <w:t>Runtime must survive model/tool failures without inventing behavior.</w:t>
      </w:r>
    </w:p>
    <w:p>
      <w:pPr>
        <w:spacing w:after="80" w:line="276" w:lineRule="auto"/>
      </w:pPr>
      <w:r>
        <w:t>This separation is directly aligned with the security concern of excessive agency: OWASP describes excessive functionality, permissions and autonomy as root causes and recommends constraining agent capabilities rather than relying on model behavior alone. citeturn0search1turn0search16</w:t>
      </w:r>
    </w:p>
    <w:p>
      <w:pPr>
        <w:pStyle w:val="Heading3"/>
        <w:spacing w:before="240" w:after="120"/>
      </w:pPr>
      <w:r>
        <w:t>3. R&amp;D Problem Statement</w:t>
      </w:r>
    </w:p>
    <w:p>
      <w:pPr>
        <w:spacing w:after="80" w:line="276" w:lineRule="auto"/>
      </w:pPr>
      <w:r>
        <w:t>Research question: how can AI-ConneX execute an industrial agent continuously and reliably while keeping autonomy bounded by an explicit Agent SPEC, current industrial context, policy, model contracts and human approvals?</w:t>
      </w:r>
    </w:p>
    <w:p>
      <w:pPr>
        <w:pStyle w:val="Heading3"/>
        <w:spacing w:before="240" w:after="120"/>
      </w:pPr>
      <w:r>
        <w:t>4. Runtime's Position in AI-ConneX</w:t>
      </w:r>
    </w:p>
    <w:p>
      <w:pPr>
        <w:spacing w:after="80" w:line="276" w:lineRule="auto"/>
      </w:pPr>
      <w:r>
        <w:t>CHATBOT / JANE</w:t>
        <w:br/>
        <w:t xml:space="preserve">  intent_uid</w:t>
        <w:br/>
        <w:t xml:space="preserve">      |</w:t>
        <w:br/>
        <w:t xml:space="preserve">      v</w:t>
        <w:br/>
        <w:t>AGENT BUILDER</w:t>
        <w:br/>
        <w:t xml:space="preserve">  candidate -&gt; validation -&gt; signing</w:t>
        <w:br/>
        <w:t xml:space="preserve">      |</w:t>
        <w:br/>
        <w:t xml:space="preserve">      v</w:t>
        <w:br/>
        <w:t>AGENT SPEC</w:t>
        <w:br/>
        <w:t xml:space="preserve">  immutable contract</w:t>
        <w:br/>
        <w:t xml:space="preserve">      |</w:t>
        <w:br/>
        <w:t xml:space="preserve">      v</w:t>
        <w:br/>
        <w:t>AGENT RUNTIME</w:t>
        <w:br/>
        <w:t xml:space="preserve">  |   |   |   |   |</w:t>
        <w:br/>
        <w:t xml:space="preserve">  |   |   |   |   +-- Audit</w:t>
        <w:br/>
        <w:t xml:space="preserve">  |   |   |   +------ Approval</w:t>
        <w:br/>
        <w:t xml:space="preserve">  |   |   +---------- Tool Gateway</w:t>
        <w:br/>
        <w:t xml:space="preserve">  |   +-------------- Models / Knowledge</w:t>
        <w:br/>
        <w:t xml:space="preserve">  +------------------ Telemetry / Ground-State</w:t>
        <w:br/>
        <w:t xml:space="preserve">      |</w:t>
        <w:br/>
        <w:t xml:space="preserve">      v</w:t>
        <w:br/>
        <w:t>INDUSTRIAL SYSTEMS</w:t>
        <w:br/>
        <w:t xml:space="preserve">      |</w:t>
        <w:br/>
        <w:t xml:space="preserve">      v</w:t>
        <w:br/>
        <w:t>VISUALIZER / OPERATIONS</w:t>
      </w:r>
    </w:p>
    <w:p>
      <w:pPr>
        <w:pStyle w:val="Heading3"/>
        <w:spacing w:before="240" w:after="120"/>
      </w:pPr>
      <w:r>
        <w:t>5. What Runtime Receives from the Previous Stages</w:t>
      </w:r>
    </w:p>
    <w:p>
      <w:pPr>
        <w:spacing w:after="80" w:line="276" w:lineRule="auto"/>
      </w:pPr>
      <w:r>
        <w:t>The Runtime should normally consume the signed Agent SPEC as its deployment contract. Upstream artifacts remain authoritative at their own layers and are referenced by immutable IDs rather than copied wholesale.</w:t>
      </w:r>
    </w:p>
    <w:p>
      <w:pPr>
        <w:pStyle w:val="Heading3"/>
        <w:spacing w:before="240" w:after="120"/>
      </w:pPr>
      <w:r>
        <w:t>6. Runtime Input Contract</w:t>
      </w:r>
    </w:p>
    <w:p>
      <w:pPr>
        <w:spacing w:after="80" w:line="276" w:lineRule="auto"/>
      </w:pPr>
      <w:r>
        <w:t>{</w:t>
        <w:br/>
        <w:t xml:space="preserve">  "spec_ref": "AGT-COMP-001:v1.0.0",</w:t>
        <w:br/>
        <w:t xml:space="preserve">  "spec_hash": "sha256:...",</w:t>
        <w:br/>
        <w:t xml:space="preserve">  "ground_state_ref": "GS-PLANT01:v18",</w:t>
        <w:br/>
        <w:t xml:space="preserve">  "model_refs": ["MODEL-COMP-HEALTH:v2.1.0"],</w:t>
        <w:br/>
        <w:t xml:space="preserve">  "manifest_uid": "MANIFEST-...",</w:t>
        <w:br/>
        <w:t xml:space="preserve">  "identity": {</w:t>
        <w:br/>
        <w:t xml:space="preserve">    "tenant_uid": "TENANT-01",</w:t>
        <w:br/>
        <w:t xml:space="preserve">    "principal": "operator/service"</w:t>
        <w:br/>
        <w:t xml:space="preserve">  },</w:t>
        <w:br/>
        <w:t xml:space="preserve">  "trigger": {</w:t>
        <w:br/>
        <w:t xml:space="preserve">    "type": "telemetry_event",</w:t>
        <w:br/>
        <w:t xml:space="preserve">    "event_uid": "EVT-..."</w:t>
        <w:br/>
        <w:t xml:space="preserve">  }</w:t>
        <w:br/>
        <w:t>}</w:t>
      </w:r>
    </w:p>
    <w:p>
      <w:pPr>
        <w:pStyle w:val="Heading3"/>
        <w:spacing w:before="240" w:after="120"/>
      </w:pPr>
      <w:r>
        <w:t>7. Core Runtime Loop</w:t>
      </w:r>
    </w:p>
    <w:p>
      <w:pPr>
        <w:spacing w:after="80" w:line="276" w:lineRule="auto"/>
      </w:pPr>
      <w:r>
        <w:t>EVENT / SCHEDULE</w:t>
        <w:br/>
        <w:t xml:space="preserve">      |</w:t>
        <w:br/>
        <w:t xml:space="preserve">      v</w:t>
        <w:br/>
        <w:t>1. AUTHENTICATE</w:t>
        <w:br/>
        <w:t xml:space="preserve">      |</w:t>
        <w:br/>
        <w:t>2. LOAD SPEC</w:t>
        <w:br/>
        <w:t xml:space="preserve">      |</w:t>
        <w:br/>
        <w:t>3. VERIFY SIGNATURE + HASH</w:t>
        <w:br/>
        <w:t xml:space="preserve">      |</w:t>
        <w:br/>
        <w:t>4. CHECK POLICY + SCOPE</w:t>
        <w:br/>
        <w:t xml:space="preserve">      |</w:t>
        <w:br/>
        <w:t>5. RESOLVE GROUND-STATE</w:t>
        <w:br/>
        <w:t xml:space="preserve">      |</w:t>
        <w:br/>
        <w:t>6. CHECK FRESHNESS</w:t>
        <w:br/>
        <w:t xml:space="preserve">      |</w:t>
        <w:br/>
        <w:t>7. BUILD CONTEXT</w:t>
        <w:br/>
        <w:t xml:space="preserve">      |</w:t>
        <w:br/>
        <w:t>8. INVOKE MODEL / RULES</w:t>
        <w:br/>
        <w:t xml:space="preserve">      |</w:t>
        <w:br/>
        <w:t>9. VALIDATE PROPOSED PLAN</w:t>
        <w:br/>
        <w:t xml:space="preserve">      |</w:t>
        <w:br/>
        <w:t>10. POLICY DECISION</w:t>
        <w:br/>
        <w:t xml:space="preserve">      |</w:t>
        <w:br/>
        <w:t>11. APPROVAL IF REQUIRED</w:t>
        <w:br/>
        <w:t xml:space="preserve">      |</w:t>
        <w:br/>
        <w:t>12. TOOL EXECUTION</w:t>
        <w:br/>
        <w:t xml:space="preserve">      |</w:t>
        <w:br/>
        <w:t>13. VERIFY RESULT</w:t>
        <w:br/>
        <w:t xml:space="preserve">      |</w:t>
        <w:br/>
        <w:t>14. UPDATE STATE</w:t>
        <w:br/>
        <w:t xml:space="preserve">      |</w:t>
        <w:br/>
        <w:t>15. AUDIT + TELEMETRY</w:t>
        <w:br/>
        <w:t xml:space="preserve">      |</w:t>
        <w:br/>
        <w:t>16. COMPLETE / RETRY / ESCALATE</w:t>
      </w:r>
    </w:p>
    <w:p>
      <w:pPr>
        <w:pStyle w:val="Heading3"/>
        <w:spacing w:before="240" w:after="120"/>
      </w:pPr>
      <w:r>
        <w:t>8. Runtime Components</w:t>
      </w:r>
    </w:p>
    <w:p>
      <w:pPr>
        <w:pStyle w:val="Heading3"/>
        <w:spacing w:before="240" w:after="120"/>
      </w:pPr>
      <w:r>
        <w:t>9. Runtime State Machine</w:t>
      </w:r>
    </w:p>
    <w:p>
      <w:pPr>
        <w:spacing w:after="80" w:line="276" w:lineRule="auto"/>
      </w:pPr>
      <w:r>
        <w:t>CREATED</w:t>
        <w:br/>
        <w:t xml:space="preserve">  |</w:t>
        <w:br/>
        <w:t>VALIDATING</w:t>
        <w:br/>
        <w:t xml:space="preserve">  |</w:t>
        <w:br/>
        <w:t>READY</w:t>
        <w:br/>
        <w:t xml:space="preserve">  |</w:t>
        <w:br/>
        <w:t>RUNNING</w:t>
        <w:br/>
        <w:t xml:space="preserve">  |  | +--&gt; WAITING_APPROVAL --&gt; APPROVED --+</w:t>
        <w:br/>
        <w:t xml:space="preserve">  |                 |                    |</w:t>
        <w:br/>
        <w:t xml:space="preserve">  |                 +--&gt; REJECTED -------+</w:t>
        <w:br/>
        <w:t xml:space="preserve">  |                                      |</w:t>
        <w:br/>
        <w:t xml:space="preserve">  +--&gt; WAITING_DATA ---------------------+</w:t>
        <w:br/>
        <w:t xml:space="preserve">  |</w:t>
        <w:br/>
        <w:t xml:space="preserve">  +--&gt; RETRYING</w:t>
        <w:br/>
        <w:t xml:space="preserve">  |</w:t>
        <w:br/>
        <w:t xml:space="preserve">  +--&gt; ESCALATED</w:t>
        <w:br/>
        <w:t xml:space="preserve">  |</w:t>
        <w:br/>
        <w:t xml:space="preserve">  +--&gt; FAILED</w:t>
        <w:br/>
        <w:t xml:space="preserve">  |</w:t>
        <w:br/>
        <w:t xml:space="preserve">  +--&gt; COMPLETED</w:t>
        <w:br/>
        <w:t xml:space="preserve">  |</w:t>
        <w:br/>
        <w:t xml:space="preserve">  +--&gt; TERMINATED</w:t>
      </w:r>
    </w:p>
    <w:p>
      <w:pPr>
        <w:spacing w:after="80" w:line="276" w:lineRule="auto"/>
      </w:pPr>
      <w:r>
        <w:t>Only explicit state transitions are permitted. A state transition should carry an execution ID, SPEC version, reason and timestamp.</w:t>
      </w:r>
    </w:p>
    <w:p>
      <w:pPr>
        <w:pStyle w:val="Heading3"/>
        <w:spacing w:before="240" w:after="120"/>
      </w:pPr>
      <w:r>
        <w:t>10. Model Invocation Boundary</w:t>
      </w:r>
    </w:p>
    <w:p>
      <w:pPr>
        <w:spacing w:after="80" w:line="276" w:lineRule="auto"/>
      </w:pPr>
      <w:r>
        <w:t>The LLM/model is a reasoning component, not the runtime authority. Its output must be converted into a typed internal representation before any tool call.</w:t>
      </w:r>
    </w:p>
    <w:p>
      <w:pPr>
        <w:spacing w:after="80" w:line="276" w:lineRule="auto"/>
      </w:pPr>
      <w:r>
        <w:t>MODEL OUTPUT</w:t>
        <w:br/>
        <w:t xml:space="preserve">    |</w:t>
        <w:br/>
        <w:t xml:space="preserve">    v</w:t>
        <w:br/>
        <w:t>JSON / typed action plan</w:t>
        <w:br/>
        <w:t xml:space="preserve">    |</w:t>
        <w:br/>
        <w:t xml:space="preserve">    +--&gt; schema validation</w:t>
        <w:br/>
        <w:t xml:space="preserve">    +--&gt; scope validation</w:t>
        <w:br/>
        <w:t xml:space="preserve">    +--&gt; policy validation</w:t>
        <w:br/>
        <w:t xml:space="preserve">    +--&gt; parameter validation</w:t>
        <w:br/>
        <w:t xml:space="preserve">    +--&gt; safety constraints</w:t>
        <w:br/>
        <w:t xml:space="preserve">    +--&gt; approval check</w:t>
        <w:br/>
        <w:t xml:space="preserve">    |</w:t>
        <w:br/>
        <w:t xml:space="preserve">    v</w:t>
        <w:br/>
        <w:t>TOOL GATEWAY</w:t>
      </w:r>
    </w:p>
    <w:p>
      <w:pPr>
        <w:pStyle w:val="Heading3"/>
        <w:spacing w:before="240" w:after="120"/>
      </w:pPr>
      <w:r>
        <w:t>11. Tool Gateway</w:t>
      </w:r>
    </w:p>
    <w:p>
      <w:pPr>
        <w:spacing w:after="80" w:line="276" w:lineRule="auto"/>
      </w:pPr>
      <w:r>
        <w:t>All side-effecting operations should pass through a Tool Gateway. Credentials should remain outside prompts and outside the Agent SPEC wherever possible; the gateway maps a permitted capability to an appropriate service identity.</w:t>
      </w:r>
    </w:p>
    <w:p>
      <w:pPr>
        <w:spacing w:after="80" w:line="276" w:lineRule="auto"/>
      </w:pPr>
      <w:r>
        <w:t>Agent Runtime</w:t>
        <w:br/>
        <w:t xml:space="preserve">     |</w:t>
        <w:br/>
        <w:t xml:space="preserve">     | typed ToolCall</w:t>
        <w:br/>
        <w:t xml:space="preserve">     v</w:t>
        <w:br/>
        <w:t>Tool Gateway</w:t>
        <w:br/>
        <w:t xml:space="preserve">     |</w:t>
        <w:br/>
        <w:t xml:space="preserve">     +--&gt; authenticate</w:t>
        <w:br/>
        <w:t xml:space="preserve">     +--&gt; authorize</w:t>
        <w:br/>
        <w:t xml:space="preserve">     +--&gt; validate schema</w:t>
        <w:br/>
        <w:t xml:space="preserve">     +--&gt; validate asset scope</w:t>
        <w:br/>
        <w:t xml:space="preserve">     +--&gt; idempotency</w:t>
        <w:br/>
        <w:t xml:space="preserve">     +--&gt; rate limit</w:t>
        <w:br/>
        <w:t xml:space="preserve">     +--&gt; execute</w:t>
        <w:br/>
        <w:t xml:space="preserve">     +--&gt; capture result</w:t>
        <w:br/>
        <w:t xml:space="preserve">     |</w:t>
        <w:br/>
        <w:t xml:space="preserve">     v</w:t>
        <w:br/>
        <w:t>Industrial API / Service</w:t>
      </w:r>
    </w:p>
    <w:p>
      <w:pPr>
        <w:pStyle w:val="Heading3"/>
        <w:spacing w:before="240" w:after="120"/>
      </w:pPr>
      <w:r>
        <w:t>12. Tool Contract</w:t>
      </w:r>
    </w:p>
    <w:p>
      <w:pPr>
        <w:spacing w:after="80" w:line="276" w:lineRule="auto"/>
      </w:pPr>
      <w:r>
        <w:t>{</w:t>
        <w:br/>
        <w:t xml:space="preserve">  "tool_uid": "create_maintenance_alert",</w:t>
        <w:br/>
        <w:t xml:space="preserve">  "version": "1.3",</w:t>
        <w:br/>
        <w:t xml:space="preserve">  "capability": "inform",</w:t>
        <w:br/>
        <w:t xml:space="preserve">  "input_schema": "ALERT-V4",</w:t>
        <w:br/>
        <w:t xml:space="preserve">  "output_schema": "ALERT-RESULT-V2",</w:t>
        <w:br/>
        <w:t xml:space="preserve">  "side_effect": true,</w:t>
        <w:br/>
        <w:t xml:space="preserve">  "idempotency": "required",</w:t>
        <w:br/>
        <w:t xml:space="preserve">  "timeout_seconds": 20,</w:t>
        <w:br/>
        <w:t xml:space="preserve">  "allowed_autonomy": ["INFORM","RECOMMEND"]</w:t>
        <w:br/>
        <w:t>}</w:t>
      </w:r>
    </w:p>
    <w:p>
      <w:pPr>
        <w:pStyle w:val="Heading3"/>
        <w:spacing w:before="240" w:after="120"/>
      </w:pPr>
      <w:r>
        <w:t>13. Ground-State and Industrial Context</w:t>
      </w:r>
    </w:p>
    <w:p>
      <w:pPr>
        <w:spacing w:after="80" w:line="276" w:lineRule="auto"/>
      </w:pPr>
      <w:r>
        <w:t>The Runtime needs an authoritative industrial context because an agent cannot safely reason about an asset from names alone. ISO 23247-2:2021 provides a manufacturing digital-twin reference architecture with domain/entity and functional views; AI-ConneX uses a similar separation by resolving agent execution against a versioned Ground-State. citeturn0search0</w:t>
      </w:r>
    </w:p>
    <w:p>
      <w:pPr>
        <w:spacing w:after="80" w:line="276" w:lineRule="auto"/>
      </w:pPr>
      <w:r>
        <w:t>ISO 23247-4:2021 addresses information exchange between entities in the manufacturing digital-twin architecture, which supports the architectural decision to treat Runtime integrations as explicit information-exchange contracts. citeturn0search5</w:t>
      </w:r>
    </w:p>
    <w:p>
      <w:pPr>
        <w:spacing w:after="80" w:line="276" w:lineRule="auto"/>
      </w:pPr>
      <w:r>
        <w:t>Ground-State check:</w:t>
        <w:br/>
        <w:t>asset exists?</w:t>
        <w:br/>
        <w:t>asset belongs to tenant/site?</w:t>
        <w:br/>
        <w:t>telemetry fresh?</w:t>
        <w:br/>
        <w:t>topology version compatible?</w:t>
        <w:br/>
        <w:t>operating mode compatible?</w:t>
        <w:br/>
        <w:t>required sensor available?</w:t>
        <w:br/>
        <w:t>maintenance lock active?</w:t>
        <w:br/>
        <w:t>policy current?</w:t>
      </w:r>
    </w:p>
    <w:p>
      <w:pPr>
        <w:pStyle w:val="Heading3"/>
        <w:spacing w:before="240" w:after="120"/>
      </w:pPr>
      <w:r>
        <w:t>14. Data Studio → Runtime</w:t>
      </w:r>
    </w:p>
    <w:p>
      <w:pPr>
        <w:spacing w:after="80" w:line="276" w:lineRule="auto"/>
      </w:pPr>
      <w:r>
        <w:t>The Runtime does not redo compilation. It consumes the lineage references produced earlier and uses them to understand which dataset, profile, DAG and family the agent is operating against.</w:t>
      </w:r>
    </w:p>
    <w:p>
      <w:pPr>
        <w:spacing w:after="80" w:line="276" w:lineRule="auto"/>
      </w:pPr>
      <w:r>
        <w:t>runtime_context.data:</w:t>
        <w:br/>
        <w:t xml:space="preserve">  manifest_uid: MANIFEST-001</w:t>
        <w:br/>
        <w:t xml:space="preserve">  profile_uid: PROFILE-001</w:t>
        <w:br/>
        <w:t xml:space="preserve">  dag_ids: [DAG-01]</w:t>
        <w:br/>
        <w:t xml:space="preserve">  family_ids: [FAM-01]</w:t>
        <w:br/>
        <w:t xml:space="preserve">  feature_contract: FE-07</w:t>
        <w:br/>
        <w:t xml:space="preserve">  preparation_version: PREP-12</w:t>
      </w:r>
    </w:p>
    <w:p>
      <w:pPr>
        <w:spacing w:after="80" w:line="276" w:lineRule="auto"/>
      </w:pPr>
      <w:r>
        <w:t>This makes the agent's observation and model inputs traceable back to Data Studio.</w:t>
      </w:r>
    </w:p>
    <w:p>
      <w:pPr>
        <w:pStyle w:val="Heading3"/>
        <w:spacing w:before="240" w:after="120"/>
      </w:pPr>
      <w:r>
        <w:t>15. ML Studio → Runtime</w:t>
      </w:r>
    </w:p>
    <w:p>
      <w:pPr>
        <w:spacing w:after="80" w:line="276" w:lineRule="auto"/>
      </w:pPr>
      <w:r>
        <w:t>runtime_context.model:</w:t>
        <w:br/>
        <w:t xml:space="preserve">  model_uid: MODEL-COMP-HEALTH</w:t>
        <w:br/>
        <w:t xml:space="preserve">  version: 2.1.0</w:t>
        <w:br/>
        <w:t xml:space="preserve">  input_schema: SCHEMA-17</w:t>
        <w:br/>
        <w:t xml:space="preserve">  output_schema: SCHEMA-19</w:t>
        <w:br/>
        <w:t xml:space="preserve">  deployment: production</w:t>
        <w:br/>
        <w:t xml:space="preserve">  limitations:</w:t>
        <w:br/>
        <w:t xml:space="preserve">    - asset_family: compressor-A</w:t>
      </w:r>
    </w:p>
    <w:p>
      <w:pPr>
        <w:spacing w:after="80" w:line="276" w:lineRule="auto"/>
      </w:pPr>
      <w:r>
        <w:t>The Runtime verifies that the actual input schema and asset context match the model contract before inference.</w:t>
      </w:r>
    </w:p>
    <w:p>
      <w:pPr>
        <w:pStyle w:val="Heading3"/>
        <w:spacing w:before="240" w:after="120"/>
      </w:pPr>
      <w:r>
        <w:t>16. Knowledge/RAG Runtime</w:t>
      </w:r>
    </w:p>
    <w:p>
      <w:pPr>
        <w:spacing w:after="80" w:line="276" w:lineRule="auto"/>
      </w:pPr>
      <w:r>
        <w:t>Retrieve only from collections referenced by the SPEC.</w:t>
      </w:r>
    </w:p>
    <w:p>
      <w:pPr>
        <w:spacing w:after="80" w:line="276" w:lineRule="auto"/>
      </w:pPr>
      <w:r>
        <w:t>Apply tenant/site/asset access controls before retrieval.</w:t>
      </w:r>
    </w:p>
    <w:p>
      <w:pPr>
        <w:spacing w:after="80" w:line="276" w:lineRule="auto"/>
      </w:pPr>
      <w:r>
        <w:t>Treat retrieved content as evidence, not authority.</w:t>
      </w:r>
    </w:p>
    <w:p>
      <w:pPr>
        <w:spacing w:after="80" w:line="276" w:lineRule="auto"/>
      </w:pPr>
      <w:r>
        <w:t>Attach document/version IDs to the execution trace.</w:t>
      </w:r>
    </w:p>
    <w:p>
      <w:pPr>
        <w:spacing w:after="80" w:line="276" w:lineRule="auto"/>
      </w:pPr>
      <w:r>
        <w:t>Do not allow retrieved instructions to modify permissions.</w:t>
      </w:r>
    </w:p>
    <w:p>
      <w:pPr>
        <w:spacing w:after="80" w:line="276" w:lineRule="auto"/>
      </w:pPr>
      <w:r>
        <w:t>Require freshness policy for safety-critical procedures.</w:t>
      </w:r>
    </w:p>
    <w:p>
      <w:pPr>
        <w:spacing w:after="80" w:line="276" w:lineRule="auto"/>
      </w:pPr>
      <w:r>
        <w:t>OWASP's 2025 guidance identifies prompt injection and vector/embedding weaknesses as significant risks; therefore RAG must remain subordinate to the SPEC and policy rather than becoming an implicit command channel. citeturn0search14</w:t>
      </w:r>
    </w:p>
    <w:p>
      <w:pPr>
        <w:pStyle w:val="Heading3"/>
        <w:spacing w:before="240" w:after="120"/>
      </w:pPr>
      <w:r>
        <w:t>17. Approval Runtime</w:t>
      </w:r>
    </w:p>
    <w:p>
      <w:pPr>
        <w:spacing w:after="80" w:line="276" w:lineRule="auto"/>
      </w:pPr>
      <w:r>
        <w:t>ACTION PROPOSED</w:t>
        <w:br/>
        <w:t xml:space="preserve">      |</w:t>
        <w:br/>
        <w:t xml:space="preserve">      v</w:t>
        <w:br/>
        <w:t>CONSEQUENCE CLASS</w:t>
        <w:br/>
        <w:t xml:space="preserve">      |</w:t>
        <w:br/>
        <w:t xml:space="preserve"> +----+---------+-----------+</w:t>
        <w:br/>
        <w:t xml:space="preserve"> |              |           |</w:t>
        <w:br/>
        <w:t>LOW           MEDIUM       HIGH</w:t>
        <w:br/>
        <w:t xml:space="preserve"> |              |           |</w:t>
        <w:br/>
        <w:t>AUTO          APPROVAL    EXPLICIT</w:t>
        <w:br/>
        <w:t>INFORM        REQUEST     APPROVAL</w:t>
        <w:br/>
        <w:t xml:space="preserve"> |              |           |</w:t>
        <w:br/>
        <w:t xml:space="preserve"> +--------------+-----------+</w:t>
        <w:br/>
        <w:t xml:space="preserve">                |</w:t>
        <w:br/>
        <w:t xml:space="preserve">             EXECUTE</w:t>
      </w:r>
    </w:p>
    <w:p>
      <w:pPr>
        <w:spacing w:after="80" w:line="276" w:lineRule="auto"/>
      </w:pPr>
      <w:r>
        <w:t>Approvals must be durable: if the Runtime restarts while waiting, it should resume from the approval state rather than executing again.</w:t>
      </w:r>
    </w:p>
    <w:p>
      <w:pPr>
        <w:pStyle w:val="Heading3"/>
        <w:spacing w:before="240" w:after="120"/>
      </w:pPr>
      <w:r>
        <w:t>18. Autonomy Enforcement</w:t>
      </w:r>
    </w:p>
    <w:p>
      <w:pPr>
        <w:spacing w:after="80" w:line="276" w:lineRule="auto"/>
      </w:pPr>
      <w:r>
        <w:t>The Runtime must reject an action that exceeds the SPEC's declared autonomy even if the model proposes it.</w:t>
      </w:r>
    </w:p>
    <w:p>
      <w:pPr>
        <w:pStyle w:val="Heading3"/>
        <w:spacing w:before="240" w:after="120"/>
      </w:pPr>
      <w:r>
        <w:t>19. Key Failure Analysis</w:t>
      </w:r>
    </w:p>
    <w:p>
      <w:pPr>
        <w:pStyle w:val="Heading3"/>
        <w:spacing w:before="240" w:after="120"/>
      </w:pPr>
      <w:r>
        <w:t>20. Failure Recovery Principles</w:t>
      </w:r>
    </w:p>
    <w:p>
      <w:pPr>
        <w:spacing w:after="80" w:line="276" w:lineRule="auto"/>
      </w:pPr>
      <w:r>
        <w:t>Fail closed for safety-critical and consequential actions.</w:t>
      </w:r>
    </w:p>
    <w:p>
      <w:pPr>
        <w:spacing w:after="80" w:line="276" w:lineRule="auto"/>
      </w:pPr>
      <w:r>
        <w:t>Fail gracefully for informational functions.</w:t>
      </w:r>
    </w:p>
    <w:p>
      <w:pPr>
        <w:spacing w:after="80" w:line="276" w:lineRule="auto"/>
      </w:pPr>
      <w:r>
        <w:t>Never assume a side effect failed merely because the response was lost; reconcile when possible.</w:t>
      </w:r>
    </w:p>
    <w:p>
      <w:pPr>
        <w:spacing w:after="80" w:line="276" w:lineRule="auto"/>
      </w:pPr>
      <w:r>
        <w:t>Never retry a non-idempotent action without an idempotency/reconciliation strategy.</w:t>
      </w:r>
    </w:p>
    <w:p>
      <w:pPr>
        <w:spacing w:after="80" w:line="276" w:lineRule="auto"/>
      </w:pPr>
      <w:r>
        <w:t>Use exponential backoff with bounded maximum attempts.</w:t>
      </w:r>
    </w:p>
    <w:p>
      <w:pPr>
        <w:spacing w:after="80" w:line="276" w:lineRule="auto"/>
      </w:pPr>
      <w:r>
        <w:t>Escalate when uncertainty crosses the SPEC threshold.</w:t>
      </w:r>
    </w:p>
    <w:p>
      <w:pPr>
        <w:spacing w:after="80" w:line="276" w:lineRule="auto"/>
      </w:pPr>
      <w:r>
        <w:t>Record the reason for every retry, denial, escalation and termination.</w:t>
      </w:r>
    </w:p>
    <w:p>
      <w:pPr>
        <w:pStyle w:val="Heading3"/>
        <w:spacing w:before="240" w:after="120"/>
      </w:pPr>
      <w:r>
        <w:t>21. Runtime Security Architecture</w:t>
      </w:r>
    </w:p>
    <w:p>
      <w:pPr>
        <w:spacing w:after="80" w:line="276" w:lineRule="auto"/>
      </w:pPr>
      <w:r>
        <w:t>IDENTITY</w:t>
        <w:br/>
        <w:t xml:space="preserve">                       |</w:t>
        <w:br/>
        <w:t xml:space="preserve">                       v</w:t>
        <w:br/>
        <w:t xml:space="preserve">                 POLICY ENGINE</w:t>
        <w:br/>
        <w:t xml:space="preserve">                       |</w:t>
        <w:br/>
        <w:t xml:space="preserve">                       v</w:t>
        <w:br/>
        <w:t>AGENT SPEC --&gt; RUNTIME --&gt; ACTION VALIDATOR</w:t>
        <w:br/>
        <w:t xml:space="preserve">                  |              |</w:t>
        <w:br/>
        <w:t xml:space="preserve">                  |              v</w:t>
        <w:br/>
        <w:t xml:space="preserve">                  |         TOOL GATEWAY</w:t>
        <w:br/>
        <w:t xml:space="preserve">                  |              |</w:t>
        <w:br/>
        <w:t xml:space="preserve">                  v              v</w:t>
        <w:br/>
        <w:t xml:space="preserve">             AUDIT / TRACE --&gt; INDUSTRIAL API</w:t>
        <w:br/>
        <w:br/>
        <w:t>LLM ----&gt; proposes ----&gt; NEVER directly authorizes</w:t>
      </w:r>
    </w:p>
    <w:p>
      <w:pPr>
        <w:spacing w:after="80" w:line="276" w:lineRule="auto"/>
      </w:pPr>
      <w:r>
        <w:t>OWASP's current agentic security guidance emphasizes that agent systems can plan, act and coordinate across workflows and therefore need controls beyond ordinary chatbot security. citeturn0search16turn0search17</w:t>
      </w:r>
    </w:p>
    <w:p>
      <w:pPr>
        <w:pStyle w:val="Heading3"/>
        <w:spacing w:before="240" w:after="120"/>
      </w:pPr>
      <w:r>
        <w:t>22. Observability</w:t>
      </w:r>
    </w:p>
    <w:p>
      <w:pPr>
        <w:spacing w:after="80" w:line="276" w:lineRule="auto"/>
      </w:pPr>
      <w:r>
        <w:t>OpenTelemetry provides vendor-neutral instrumentation and collection for traces, metrics and logs, making it an appropriate baseline for the Runtime's execution telemetry. citeturn0search8turn0search18</w:t>
      </w:r>
    </w:p>
    <w:p>
      <w:pPr>
        <w:spacing w:after="80" w:line="276" w:lineRule="auto"/>
      </w:pPr>
      <w:r>
        <w:t>trace attributes:</w:t>
        <w:br/>
        <w:t>agent_uid</w:t>
        <w:br/>
        <w:t>agent_version</w:t>
        <w:br/>
        <w:t>execution_id</w:t>
        <w:br/>
        <w:t>tenant_uid</w:t>
        <w:br/>
        <w:t>site_uid</w:t>
        <w:br/>
        <w:t>asset_uid</w:t>
        <w:br/>
        <w:t>spec_hash</w:t>
        <w:br/>
        <w:t>model_uid</w:t>
        <w:br/>
        <w:t>model_version</w:t>
        <w:br/>
        <w:t>tool_uid</w:t>
        <w:br/>
        <w:t>tool_version</w:t>
        <w:br/>
        <w:t>policy_version</w:t>
        <w:br/>
        <w:t>ground_state_version</w:t>
        <w:br/>
        <w:t>manifest_uid</w:t>
      </w:r>
    </w:p>
    <w:p>
      <w:pPr>
        <w:pStyle w:val="Heading3"/>
        <w:spacing w:before="240" w:after="120"/>
      </w:pPr>
      <w:r>
        <w:t>23. Runtime Metrics</w:t>
      </w:r>
    </w:p>
    <w:p>
      <w:pPr>
        <w:spacing w:after="80" w:line="276" w:lineRule="auto"/>
      </w:pPr>
      <w:r>
        <w:t>agent_execution_total</w:t>
      </w:r>
    </w:p>
    <w:p>
      <w:pPr>
        <w:spacing w:after="80" w:line="276" w:lineRule="auto"/>
      </w:pPr>
      <w:r>
        <w:t>agent_execution_success_total</w:t>
      </w:r>
    </w:p>
    <w:p>
      <w:pPr>
        <w:spacing w:after="80" w:line="276" w:lineRule="auto"/>
      </w:pPr>
      <w:r>
        <w:t>agent_execution_failure_total</w:t>
      </w:r>
    </w:p>
    <w:p>
      <w:pPr>
        <w:spacing w:after="80" w:line="276" w:lineRule="auto"/>
      </w:pPr>
      <w:r>
        <w:t>agent_execution_latency_seconds</w:t>
      </w:r>
    </w:p>
    <w:p>
      <w:pPr>
        <w:spacing w:after="80" w:line="276" w:lineRule="auto"/>
      </w:pPr>
      <w:r>
        <w:t>agent_policy_denial_total</w:t>
      </w:r>
    </w:p>
    <w:p>
      <w:pPr>
        <w:spacing w:after="80" w:line="276" w:lineRule="auto"/>
      </w:pPr>
      <w:r>
        <w:t>agent_approval_wait_seconds</w:t>
      </w:r>
    </w:p>
    <w:p>
      <w:pPr>
        <w:spacing w:after="80" w:line="276" w:lineRule="auto"/>
      </w:pPr>
      <w:r>
        <w:t>agent_tool_call_total</w:t>
      </w:r>
    </w:p>
    <w:p>
      <w:pPr>
        <w:spacing w:after="80" w:line="276" w:lineRule="auto"/>
      </w:pPr>
      <w:r>
        <w:t>agent_tool_failure_total</w:t>
      </w:r>
    </w:p>
    <w:p>
      <w:pPr>
        <w:spacing w:after="80" w:line="276" w:lineRule="auto"/>
      </w:pPr>
      <w:r>
        <w:t>agent_retry_total</w:t>
      </w:r>
    </w:p>
    <w:p>
      <w:pPr>
        <w:spacing w:after="80" w:line="276" w:lineRule="auto"/>
      </w:pPr>
      <w:r>
        <w:t>agent_loop_termination_total</w:t>
      </w:r>
    </w:p>
    <w:p>
      <w:pPr>
        <w:spacing w:after="80" w:line="276" w:lineRule="auto"/>
      </w:pPr>
      <w:r>
        <w:t>agent_stale_context_total</w:t>
      </w:r>
    </w:p>
    <w:p>
      <w:pPr>
        <w:spacing w:after="80" w:line="276" w:lineRule="auto"/>
      </w:pPr>
      <w:r>
        <w:t>agent_escalation_total</w:t>
      </w:r>
    </w:p>
    <w:p>
      <w:pPr>
        <w:spacing w:after="80" w:line="276" w:lineRule="auto"/>
      </w:pPr>
      <w:r>
        <w:t>agent_duplicate_event_total</w:t>
      </w:r>
    </w:p>
    <w:p>
      <w:pPr>
        <w:spacing w:after="80" w:line="276" w:lineRule="auto"/>
      </w:pPr>
      <w:r>
        <w:t>model_inference_latency_seconds</w:t>
      </w:r>
    </w:p>
    <w:p>
      <w:pPr>
        <w:spacing w:after="80" w:line="276" w:lineRule="auto"/>
      </w:pPr>
      <w:r>
        <w:t>model_contract_mismatch_total</w:t>
      </w:r>
    </w:p>
    <w:p>
      <w:pPr>
        <w:pStyle w:val="Heading3"/>
        <w:spacing w:before="240" w:after="120"/>
      </w:pPr>
      <w:r>
        <w:t>24. Tech Stack</w:t>
      </w:r>
    </w:p>
    <w:p>
      <w:pPr>
        <w:spacing w:after="80" w:line="276" w:lineRule="auto"/>
      </w:pPr>
      <w:r>
        <w:t>These are proposed implementation baselines, not claims about the only suitable versions. Production versions should be pinned in a lockfile and tested as a release matrix.</w:t>
      </w:r>
    </w:p>
    <w:p>
      <w:pPr>
        <w:pStyle w:val="Heading3"/>
        <w:spacing w:before="240" w:after="120"/>
      </w:pPr>
      <w:r>
        <w:t>25. Requirements</w:t>
      </w:r>
    </w:p>
    <w:p>
      <w:pPr>
        <w:spacing w:after="80" w:line="276" w:lineRule="auto"/>
      </w:pPr>
      <w:r>
        <w:t>Approved Agent SPEC Registry.</w:t>
      </w:r>
    </w:p>
    <w:p>
      <w:pPr>
        <w:spacing w:after="80" w:line="276" w:lineRule="auto"/>
      </w:pPr>
      <w:r>
        <w:t>Policy Engine.</w:t>
      </w:r>
    </w:p>
    <w:p>
      <w:pPr>
        <w:spacing w:after="80" w:line="276" w:lineRule="auto"/>
      </w:pPr>
      <w:r>
        <w:t>Tool Registry and Tool Gateway.</w:t>
      </w:r>
    </w:p>
    <w:p>
      <w:pPr>
        <w:spacing w:after="80" w:line="276" w:lineRule="auto"/>
      </w:pPr>
      <w:r>
        <w:t>Ground-State/Digital Twin service.</w:t>
      </w:r>
    </w:p>
    <w:p>
      <w:pPr>
        <w:spacing w:after="80" w:line="276" w:lineRule="auto"/>
      </w:pPr>
      <w:r>
        <w:t>Model serving endpoint or ML Studio inference service.</w:t>
      </w:r>
    </w:p>
    <w:p>
      <w:pPr>
        <w:spacing w:after="80" w:line="276" w:lineRule="auto"/>
      </w:pPr>
      <w:r>
        <w:t>Knowledge retrieval service.</w:t>
      </w:r>
    </w:p>
    <w:p>
      <w:pPr>
        <w:spacing w:after="80" w:line="276" w:lineRule="auto"/>
      </w:pPr>
      <w:r>
        <w:t>Durable execution/state store.</w:t>
      </w:r>
    </w:p>
    <w:p>
      <w:pPr>
        <w:spacing w:after="80" w:line="276" w:lineRule="auto"/>
      </w:pPr>
      <w:r>
        <w:t>Event bus or trigger source.</w:t>
      </w:r>
    </w:p>
    <w:p>
      <w:pPr>
        <w:spacing w:after="80" w:line="276" w:lineRule="auto"/>
      </w:pPr>
      <w:r>
        <w:t>Identity provider.</w:t>
      </w:r>
    </w:p>
    <w:p>
      <w:pPr>
        <w:spacing w:after="80" w:line="276" w:lineRule="auto"/>
      </w:pPr>
      <w:r>
        <w:t>Secrets/KMS.</w:t>
      </w:r>
    </w:p>
    <w:p>
      <w:pPr>
        <w:spacing w:after="80" w:line="276" w:lineRule="auto"/>
      </w:pPr>
      <w:r>
        <w:t>Immutable audit storage.</w:t>
      </w:r>
    </w:p>
    <w:p>
      <w:pPr>
        <w:spacing w:after="80" w:line="276" w:lineRule="auto"/>
      </w:pPr>
      <w:r>
        <w:t>Observability collector and backend.</w:t>
      </w:r>
    </w:p>
    <w:p>
      <w:pPr>
        <w:spacing w:after="80" w:line="276" w:lineRule="auto"/>
      </w:pPr>
      <w:r>
        <w:t>Approval service/UI.</w:t>
      </w:r>
    </w:p>
    <w:p>
      <w:pPr>
        <w:spacing w:after="80" w:line="276" w:lineRule="auto"/>
      </w:pPr>
      <w:r>
        <w:t>Network segmentation and egress controls.</w:t>
      </w:r>
    </w:p>
    <w:p>
      <w:pPr>
        <w:pStyle w:val="Heading3"/>
        <w:spacing w:before="240" w:after="120"/>
      </w:pPr>
      <w:r>
        <w:t>26. Configuration</w:t>
      </w:r>
    </w:p>
    <w:p>
      <w:pPr>
        <w:spacing w:after="80" w:line="276" w:lineRule="auto"/>
      </w:pPr>
      <w:r>
        <w:t>runtime:</w:t>
        <w:br/>
        <w:t xml:space="preserve">  environment: production</w:t>
        <w:br/>
        <w:t xml:space="preserve">  require_signed_spec: true</w:t>
        <w:br/>
        <w:t xml:space="preserve">  default_policy: deny</w:t>
        <w:br/>
        <w:t xml:space="preserve">  strict_asset_resolution: true</w:t>
        <w:br/>
        <w:t xml:space="preserve">  require_ground_state: true</w:t>
        <w:br/>
        <w:t xml:space="preserve">  telemetry_max_age_seconds: 30</w:t>
        <w:br/>
        <w:t xml:space="preserve">  max_iterations: 20</w:t>
        <w:br/>
        <w:t xml:space="preserve">  max_tool_calls: 25</w:t>
        <w:br/>
        <w:t xml:space="preserve">  execution_timeout_seconds: 900</w:t>
        <w:br/>
        <w:t xml:space="preserve">  tool_timeout_seconds: 30</w:t>
        <w:br/>
        <w:br/>
        <w:t>retries:</w:t>
        <w:br/>
        <w:t xml:space="preserve">  max_attempts: 3</w:t>
        <w:br/>
        <w:t xml:space="preserve">  backoff: exponential</w:t>
        <w:br/>
        <w:t xml:space="preserve">  max_backoff_seconds: 60</w:t>
        <w:br/>
        <w:br/>
        <w:t>security:</w:t>
        <w:br/>
        <w:t xml:space="preserve">  tenant_isolation: true</w:t>
        <w:br/>
        <w:t xml:space="preserve">  allow_shell_tools: false</w:t>
        <w:br/>
        <w:t xml:space="preserve">  outbound_allowlist: true</w:t>
        <w:br/>
        <w:t xml:space="preserve">  secrets_from_prompt: false</w:t>
        <w:br/>
        <w:br/>
        <w:t>audit:</w:t>
        <w:br/>
        <w:t xml:space="preserve">  immutable: true</w:t>
        <w:br/>
        <w:t xml:space="preserve">  retain_days: 2555</w:t>
        <w:br/>
        <w:br/>
        <w:t>approval:</w:t>
        <w:br/>
        <w:t xml:space="preserve">  high_consequence_required: true</w:t>
        <w:br/>
        <w:t xml:space="preserve">  timeout_minutes: 30</w:t>
      </w:r>
    </w:p>
    <w:p>
      <w:pPr>
        <w:pStyle w:val="Heading3"/>
        <w:spacing w:before="240" w:after="120"/>
      </w:pPr>
      <w:r>
        <w:t>27. Environment Variables</w:t>
      </w:r>
    </w:p>
    <w:p>
      <w:pPr>
        <w:spacing w:after="80" w:line="276" w:lineRule="auto"/>
      </w:pPr>
      <w:r>
        <w:t>AGENT_RUNTIME_ENV=production</w:t>
        <w:br/>
        <w:t>AGENT_SPEC_REGISTRY_URL=https://spec-registry.internal</w:t>
        <w:br/>
        <w:t>POLICY_ENGINE_URL=https://policy.internal</w:t>
        <w:br/>
        <w:t>GROUND_STATE_URL=https://ground-state.internal</w:t>
        <w:br/>
        <w:t>TOOL_GATEWAY_URL=https://tools.internal</w:t>
        <w:br/>
        <w:t>MODEL_GATEWAY_URL=https://models.internal</w:t>
        <w:br/>
        <w:t>OTEL_EXPORTER_OTLP_ENDPOINT=http://otel-collector:4317</w:t>
        <w:br/>
        <w:t>DATABASE_URL=secret://runtime/postgres</w:t>
        <w:br/>
        <w:t>KMS_KEY_REF=secret://runtime/spec-signing-key</w:t>
      </w:r>
    </w:p>
    <w:p>
      <w:pPr>
        <w:spacing w:after="80" w:line="276" w:lineRule="auto"/>
      </w:pPr>
      <w:r>
        <w:t>Secrets should be injected through a secret manager rather than committed to source control or embedded in SPEC files.</w:t>
      </w:r>
    </w:p>
    <w:p>
      <w:pPr>
        <w:pStyle w:val="Heading3"/>
        <w:spacing w:before="240" w:after="120"/>
      </w:pPr>
      <w:r>
        <w:t>28. Directory Architecture</w:t>
      </w:r>
    </w:p>
    <w:p>
      <w:pPr>
        <w:spacing w:after="80" w:line="276" w:lineRule="auto"/>
      </w:pPr>
      <w:r>
        <w:t>agentic_studio/</w:t>
        <w:br/>
        <w:t>├── agent_runtime/</w:t>
        <w:br/>
        <w:t>│   ├── api/</w:t>
        <w:br/>
        <w:t>│   ├── engine/</w:t>
        <w:br/>
        <w:t>│   │   ├── loop/</w:t>
        <w:br/>
        <w:t>│   │   ├── state/</w:t>
        <w:br/>
        <w:t>│   │   ├── context/</w:t>
        <w:br/>
        <w:t>│   │   ├── planning/</w:t>
        <w:br/>
        <w:t>│   │   └── execution/</w:t>
        <w:br/>
        <w:t>│   ├── spec/</w:t>
        <w:br/>
        <w:t>│   ├── policy/</w:t>
        <w:br/>
        <w:t>│   ├── approvals/</w:t>
        <w:br/>
        <w:t>│   ├── tools/</w:t>
        <w:br/>
        <w:t>│   ├── models/</w:t>
        <w:br/>
        <w:t>│   ├── knowledge/</w:t>
        <w:br/>
        <w:t>│   ├── grounding/</w:t>
        <w:br/>
        <w:t>│   ├── recovery/</w:t>
        <w:br/>
        <w:t>│   ├── audit/</w:t>
        <w:br/>
        <w:t>│   ├── observability/</w:t>
        <w:br/>
        <w:t>│   ├── security/</w:t>
        <w:br/>
        <w:t>│   ├── config/</w:t>
        <w:br/>
        <w:t>│   └── tests/</w:t>
        <w:br/>
        <w:t>├── agent_spec/</w:t>
        <w:br/>
        <w:t>├── agent_builder/</w:t>
        <w:br/>
        <w:t>├── tool_gateway/</w:t>
        <w:br/>
        <w:t>├── ground_state/</w:t>
        <w:br/>
        <w:t>├── deployment/</w:t>
        <w:br/>
        <w:t>│   ├── docker/</w:t>
        <w:br/>
        <w:t>│   ├── kubernetes/</w:t>
        <w:br/>
        <w:t>│   └── helm/</w:t>
        <w:br/>
        <w:t>└── docs/</w:t>
      </w:r>
    </w:p>
    <w:p>
      <w:pPr>
        <w:pStyle w:val="Heading3"/>
        <w:spacing w:before="240" w:after="120"/>
      </w:pPr>
      <w:r>
        <w:t>29. API Surface</w:t>
      </w:r>
    </w:p>
    <w:p>
      <w:pPr>
        <w:pStyle w:val="Heading3"/>
        <w:spacing w:before="240" w:after="120"/>
      </w:pPr>
      <w:r>
        <w:t>30. Start Execution Example</w:t>
      </w:r>
    </w:p>
    <w:p>
      <w:pPr>
        <w:spacing w:after="80" w:line="276" w:lineRule="auto"/>
      </w:pPr>
      <w:r>
        <w:t>POST /v1/executions</w:t>
        <w:br/>
        <w:br/>
        <w:t>{</w:t>
        <w:br/>
        <w:t xml:space="preserve">  "agent_uid": "AGT-COMP-001",</w:t>
        <w:br/>
        <w:t xml:space="preserve">  "agent_version": "1.0.0",</w:t>
        <w:br/>
        <w:t xml:space="preserve">  "trigger": {</w:t>
        <w:br/>
        <w:t xml:space="preserve">    "type": "telemetry_event",</w:t>
        <w:br/>
        <w:t xml:space="preserve">    "event_uid": "EVT-92881"</w:t>
        <w:br/>
        <w:t xml:space="preserve">  },</w:t>
        <w:br/>
        <w:t xml:space="preserve">  "context": {</w:t>
        <w:br/>
        <w:t xml:space="preserve">    "site_uid": "PLANT-01",</w:t>
        <w:br/>
        <w:t xml:space="preserve">    "asset_uid": "COMP-02"</w:t>
        <w:br/>
        <w:t xml:space="preserve">  }</w:t>
        <w:br/>
        <w:t>}</w:t>
        <w:br/>
        <w:br/>
        <w:t>Response:</w:t>
        <w:br/>
        <w:t>{</w:t>
        <w:br/>
        <w:t xml:space="preserve">  "execution_id": "EXE-20260814-0001",</w:t>
        <w:br/>
        <w:t xml:space="preserve">  "status": "RUNNING",</w:t>
        <w:br/>
        <w:t xml:space="preserve">  "spec_hash": "sha256:..."</w:t>
        <w:br/>
        <w:t>}</w:t>
      </w:r>
    </w:p>
    <w:p>
      <w:pPr>
        <w:pStyle w:val="Heading3"/>
        <w:spacing w:before="240" w:after="120"/>
      </w:pPr>
      <w:r>
        <w:t>31. CLI Commands</w:t>
      </w:r>
    </w:p>
    <w:p>
      <w:pPr>
        <w:spacing w:after="80" w:line="276" w:lineRule="auto"/>
      </w:pPr>
      <w:r>
        <w:t>python -m agent_runtime.api --host 0.0.0.0 --port 8092</w:t>
        <w:br/>
        <w:br/>
        <w:t>python -m agent_runtime.spec verify   --agent AGT-COMP-001 --version 1.0.0</w:t>
        <w:br/>
        <w:br/>
        <w:t>python -m agent_runtime.execution start   --agent AGT-COMP-001   --version 1.0.0   --event EVT-92881</w:t>
        <w:br/>
        <w:br/>
        <w:t>python -m agent_runtime.execution status EXE-20260814-0001</w:t>
        <w:br/>
        <w:br/>
        <w:t>python -m agent_runtime.execution cancel EXE-20260814-0001</w:t>
        <w:br/>
        <w:br/>
        <w:t>python -m agent_runtime.replay   --execution EXE-20260814-0001</w:t>
        <w:br/>
        <w:br/>
        <w:t>pytest -q agent_runtime/tests</w:t>
        <w:br/>
        <w:br/>
        <w:t>docker compose -f deployment/docker-compose.yml up --build</w:t>
        <w:br/>
        <w:br/>
        <w:t>kubectl apply -f deployment/kubernetes/</w:t>
      </w:r>
    </w:p>
    <w:p>
      <w:pPr>
        <w:pStyle w:val="Heading3"/>
        <w:spacing w:before="240" w:after="120"/>
      </w:pPr>
      <w:r>
        <w:t>32. Runtime Deployment Topology</w:t>
      </w:r>
    </w:p>
    <w:p>
      <w:pPr>
        <w:spacing w:after="80" w:line="276" w:lineRule="auto"/>
      </w:pPr>
      <w:r>
        <w:t>INTERNET / USER</w:t>
        <w:br/>
        <w:t xml:space="preserve">                       |</w:t>
        <w:br/>
        <w:t xml:space="preserve">                 API GATEWAY</w:t>
        <w:br/>
        <w:t xml:space="preserve">                       |</w:t>
        <w:br/>
        <w:t xml:space="preserve">                 IDENTITY / WAF</w:t>
        <w:br/>
        <w:t xml:space="preserve">                       |</w:t>
        <w:br/>
        <w:t xml:space="preserve">             +---------v----------+</w:t>
        <w:br/>
        <w:t xml:space="preserve">             |   AGENT RUNTIME    |</w:t>
        <w:br/>
        <w:t xml:space="preserve">             |  multiple replicas |</w:t>
        <w:br/>
        <w:t xml:space="preserve">             +---+-------+--------+</w:t>
        <w:br/>
        <w:t xml:space="preserve">                 |       |</w:t>
        <w:br/>
        <w:t xml:space="preserve">          workflow DB   OTEL</w:t>
        <w:br/>
        <w:t xml:space="preserve">                 |       |</w:t>
        <w:br/>
        <w:t xml:space="preserve">          +------+--+    +-------&gt; Observability</w:t>
        <w:br/>
        <w:t xml:space="preserve">          |         |</w:t>
        <w:br/>
        <w:t xml:space="preserve">       Policy     Tool Gateway</w:t>
        <w:br/>
        <w:t xml:space="preserve">          |         |</w:t>
        <w:br/>
        <w:t xml:space="preserve">          |      Industrial APIs</w:t>
        <w:br/>
        <w:t xml:space="preserve">          |</w:t>
        <w:br/>
        <w:t xml:space="preserve">     Ground-State / Model / Knowledge</w:t>
      </w:r>
    </w:p>
    <w:p>
      <w:pPr>
        <w:spacing w:after="80" w:line="276" w:lineRule="auto"/>
      </w:pPr>
      <w:r>
        <w:t>For OT/industrial environments, network segmentation should separate enterprise IT, AI services and control networks. The Runtime should not obtain unrestricted network reachability to PLCs or safety systems.</w:t>
      </w:r>
    </w:p>
    <w:p>
      <w:pPr>
        <w:pStyle w:val="Heading3"/>
        <w:spacing w:before="240" w:after="120"/>
      </w:pPr>
      <w:r>
        <w:t>33. Industrial Control Boundary</w:t>
      </w:r>
    </w:p>
    <w:p>
      <w:pPr>
        <w:spacing w:after="80" w:line="276" w:lineRule="auto"/>
      </w:pPr>
      <w:r>
        <w:t>AI-ConneX should treat direct machine-control operations as a distinct risk tier. A monitoring or recommendation agent can operate with read/inform/recommend permissions without receiving write access to control systems. If future versions support control actions, those actions should be mediated by dedicated safety-approved interfaces, explicit approvals and independent interlocks.</w:t>
      </w:r>
    </w:p>
    <w:p>
      <w:pPr>
        <w:spacing w:after="80" w:line="276" w:lineRule="auto"/>
      </w:pPr>
      <w:r>
        <w:t>The Runtime must never equate an ML prediction with a safety authorization.</w:t>
      </w:r>
    </w:p>
    <w:p>
      <w:pPr>
        <w:pStyle w:val="Heading3"/>
        <w:spacing w:before="240" w:after="120"/>
      </w:pPr>
      <w:r>
        <w:t>34. Proof of Concept — Compressor Health Agent</w:t>
      </w:r>
    </w:p>
    <w:p>
      <w:pPr>
        <w:spacing w:after="80" w:line="276" w:lineRule="auto"/>
      </w:pPr>
      <w:r>
        <w:t>Create Plant-01 Ground-State with three compressors and telemetry.</w:t>
      </w:r>
    </w:p>
    <w:p>
      <w:pPr>
        <w:spacing w:after="80" w:line="276" w:lineRule="auto"/>
      </w:pPr>
      <w:r>
        <w:t>Register Agent SPEC AGT-COMP-001:v1.0.0.</w:t>
      </w:r>
    </w:p>
    <w:p>
      <w:pPr>
        <w:spacing w:after="80" w:line="276" w:lineRule="auto"/>
      </w:pPr>
      <w:r>
        <w:t>Verify signature and referenced model/tool versions.</w:t>
      </w:r>
    </w:p>
    <w:p>
      <w:pPr>
        <w:spacing w:after="80" w:line="276" w:lineRule="auto"/>
      </w:pPr>
      <w:r>
        <w:t>Generate normal telemetry events.</w:t>
      </w:r>
    </w:p>
    <w:p>
      <w:pPr>
        <w:spacing w:after="80" w:line="276" w:lineRule="auto"/>
      </w:pPr>
      <w:r>
        <w:t>Trigger an abnormal vibration event.</w:t>
      </w:r>
    </w:p>
    <w:p>
      <w:pPr>
        <w:spacing w:after="80" w:line="276" w:lineRule="auto"/>
      </w:pPr>
      <w:r>
        <w:t>Resolve asset COMP-02 and retrieve current telemetry.</w:t>
      </w:r>
    </w:p>
    <w:p>
      <w:pPr>
        <w:spacing w:after="80" w:line="276" w:lineRule="auto"/>
      </w:pPr>
      <w:r>
        <w:t>Invoke the evaluated compressor-health model.</w:t>
      </w:r>
    </w:p>
    <w:p>
      <w:pPr>
        <w:spacing w:after="80" w:line="276" w:lineRule="auto"/>
      </w:pPr>
      <w:r>
        <w:t>Validate prediction against the model output schema.</w:t>
      </w:r>
    </w:p>
    <w:p>
      <w:pPr>
        <w:spacing w:after="80" w:line="276" w:lineRule="auto"/>
      </w:pPr>
      <w:r>
        <w:t>Generate a maintenance recommendation.</w:t>
      </w:r>
    </w:p>
    <w:p>
      <w:pPr>
        <w:spacing w:after="80" w:line="276" w:lineRule="auto"/>
      </w:pPr>
      <w:r>
        <w:t>Invoke create_maintenance_alert through Tool Gateway.</w:t>
      </w:r>
    </w:p>
    <w:p>
      <w:pPr>
        <w:spacing w:after="80" w:line="276" w:lineRule="auto"/>
      </w:pPr>
      <w:r>
        <w:t>Replay the same event to verify idempotency/cooldown.</w:t>
      </w:r>
    </w:p>
    <w:p>
      <w:pPr>
        <w:spacing w:after="80" w:line="276" w:lineRule="auto"/>
      </w:pPr>
      <w:r>
        <w:t>Inject stale telemetry and verify execution pauses/escalates.</w:t>
      </w:r>
    </w:p>
    <w:p>
      <w:pPr>
        <w:spacing w:after="80" w:line="276" w:lineRule="auto"/>
      </w:pPr>
      <w:r>
        <w:t>Simulate model outage and verify declared fallback.</w:t>
      </w:r>
    </w:p>
    <w:p>
      <w:pPr>
        <w:spacing w:after="80" w:line="276" w:lineRule="auto"/>
      </w:pPr>
      <w:r>
        <w:t>Simulate tool outage and verify bounded retry.</w:t>
      </w:r>
    </w:p>
    <w:p>
      <w:pPr>
        <w:spacing w:after="80" w:line="276" w:lineRule="auto"/>
      </w:pPr>
      <w:r>
        <w:t>Attempt PLC-write action and verify policy denial.</w:t>
      </w:r>
    </w:p>
    <w:p>
      <w:pPr>
        <w:spacing w:after="80" w:line="276" w:lineRule="auto"/>
      </w:pPr>
      <w:r>
        <w:t>Restart Runtime while waiting for approval and verify durable resume.</w:t>
      </w:r>
    </w:p>
    <w:p>
      <w:pPr>
        <w:spacing w:after="80" w:line="276" w:lineRule="auto"/>
      </w:pPr>
      <w:r>
        <w:t>Inspect trace and audit records.</w:t>
      </w:r>
    </w:p>
    <w:p>
      <w:pPr>
        <w:spacing w:after="80" w:line="276" w:lineRule="auto"/>
      </w:pPr>
      <w:r>
        <w:t>Modify SPEC and verify signature rejection.</w:t>
      </w:r>
    </w:p>
    <w:p>
      <w:pPr>
        <w:pStyle w:val="Heading3"/>
        <w:spacing w:before="240" w:after="120"/>
      </w:pPr>
      <w:r>
        <w:t>35. POC Acceptance Criteria</w:t>
      </w:r>
    </w:p>
    <w:p>
      <w:pPr>
        <w:pStyle w:val="Heading3"/>
        <w:spacing w:before="240" w:after="120"/>
      </w:pPr>
      <w:r>
        <w:t>36. R&amp;D Test Matrix</w:t>
      </w:r>
    </w:p>
    <w:p>
      <w:pPr>
        <w:pStyle w:val="Heading3"/>
        <w:spacing w:before="240" w:after="120"/>
      </w:pPr>
      <w:r>
        <w:t>37. Prompt Injection Defense at Runtime</w:t>
      </w:r>
    </w:p>
    <w:p>
      <w:pPr>
        <w:spacing w:after="80" w:line="276" w:lineRule="auto"/>
      </w:pPr>
      <w:r>
        <w:t>Never concatenate retrieved instructions into an authorization context.</w:t>
      </w:r>
    </w:p>
    <w:p>
      <w:pPr>
        <w:spacing w:after="80" w:line="276" w:lineRule="auto"/>
      </w:pPr>
      <w:r>
        <w:t>Keep system/SPEC/policy authority separate from untrusted content.</w:t>
      </w:r>
    </w:p>
    <w:p>
      <w:pPr>
        <w:spacing w:after="80" w:line="276" w:lineRule="auto"/>
      </w:pPr>
      <w:r>
        <w:t>Treat model output as untrusted until validated.</w:t>
      </w:r>
    </w:p>
    <w:p>
      <w:pPr>
        <w:spacing w:after="80" w:line="276" w:lineRule="auto"/>
      </w:pPr>
      <w:r>
        <w:t>Validate all tool arguments against typed schemas.</w:t>
      </w:r>
    </w:p>
    <w:p>
      <w:pPr>
        <w:spacing w:after="80" w:line="276" w:lineRule="auto"/>
      </w:pPr>
      <w:r>
        <w:t>Apply policy after model planning and before side effects.</w:t>
      </w:r>
    </w:p>
    <w:p>
      <w:pPr>
        <w:spacing w:after="80" w:line="276" w:lineRule="auto"/>
      </w:pPr>
      <w:r>
        <w:t>Limit tool capabilities to the SPEC.</w:t>
      </w:r>
    </w:p>
    <w:p>
      <w:pPr>
        <w:spacing w:after="80" w:line="276" w:lineRule="auto"/>
      </w:pPr>
      <w:r>
        <w:t>Log injection detections and denied actions.</w:t>
      </w:r>
    </w:p>
    <w:p>
      <w:pPr>
        <w:spacing w:after="80" w:line="276" w:lineRule="auto"/>
      </w:pPr>
      <w:r>
        <w:t>Use red-team regression scenarios.</w:t>
      </w:r>
    </w:p>
    <w:p>
      <w:pPr>
        <w:spacing w:after="80" w:line="276" w:lineRule="auto"/>
      </w:pPr>
      <w:r>
        <w:t>OWASP's 2025 Top 10 explicitly identifies prompt injection and explains that RAG/fine-tuning do not fully eliminate the risk. citeturn0search14turn0search49</w:t>
      </w:r>
    </w:p>
    <w:p>
      <w:pPr>
        <w:pStyle w:val="Heading3"/>
        <w:spacing w:before="240" w:after="120"/>
      </w:pPr>
      <w:r>
        <w:t>38. Excessive Agency Defense</w:t>
      </w:r>
    </w:p>
    <w:p>
      <w:pPr>
        <w:spacing w:after="80" w:line="276" w:lineRule="auto"/>
      </w:pPr>
      <w:r>
        <w:t>OWASP's 2025 guidance identifies excessive agency as a risk caused by excessive functionality, permissions or autonomy. AI-ConneX counters all three at the Runtime boundary: only required tools are bound, permissions are explicit, and autonomy is encoded in the SPEC and enforced before side effects. citeturn0search1</w:t>
      </w:r>
    </w:p>
    <w:p>
      <w:pPr>
        <w:spacing w:after="80" w:line="276" w:lineRule="auto"/>
      </w:pPr>
      <w:r>
        <w:t>NOT:</w:t>
        <w:br/>
        <w:t>LLM -&gt; arbitrary API</w:t>
        <w:br/>
        <w:br/>
        <w:t>YES:</w:t>
        <w:br/>
        <w:t>LLM -&gt; typed proposal</w:t>
        <w:br/>
        <w:t xml:space="preserve">    -&gt; SPEC check</w:t>
        <w:br/>
        <w:t xml:space="preserve">    -&gt; policy check</w:t>
        <w:br/>
        <w:t xml:space="preserve">    -&gt; approval check</w:t>
        <w:br/>
        <w:t xml:space="preserve">    -&gt; Tool Gateway</w:t>
        <w:br/>
        <w:t xml:space="preserve">    -&gt; side effect</w:t>
      </w:r>
    </w:p>
    <w:p>
      <w:pPr>
        <w:pStyle w:val="Heading3"/>
        <w:spacing w:before="240" w:after="120"/>
      </w:pPr>
      <w:r>
        <w:t>39. Unbounded Consumption Defense</w:t>
      </w:r>
    </w:p>
    <w:p>
      <w:pPr>
        <w:spacing w:after="80" w:line="276" w:lineRule="auto"/>
      </w:pPr>
      <w:r>
        <w:t>Maximum iterations.</w:t>
      </w:r>
    </w:p>
    <w:p>
      <w:pPr>
        <w:spacing w:after="80" w:line="276" w:lineRule="auto"/>
      </w:pPr>
      <w:r>
        <w:t>Maximum tool calls.</w:t>
      </w:r>
    </w:p>
    <w:p>
      <w:pPr>
        <w:spacing w:after="80" w:line="276" w:lineRule="auto"/>
      </w:pPr>
      <w:r>
        <w:t>Execution deadline.</w:t>
      </w:r>
    </w:p>
    <w:p>
      <w:pPr>
        <w:spacing w:after="80" w:line="276" w:lineRule="auto"/>
      </w:pPr>
      <w:r>
        <w:t>Model token/cost budget.</w:t>
      </w:r>
    </w:p>
    <w:p>
      <w:pPr>
        <w:spacing w:after="80" w:line="276" w:lineRule="auto"/>
      </w:pPr>
      <w:r>
        <w:t>Per-agent rate limits.</w:t>
      </w:r>
    </w:p>
    <w:p>
      <w:pPr>
        <w:spacing w:after="80" w:line="276" w:lineRule="auto"/>
      </w:pPr>
      <w:r>
        <w:t>Per-tenant quotas.</w:t>
      </w:r>
    </w:p>
    <w:p>
      <w:pPr>
        <w:spacing w:after="80" w:line="276" w:lineRule="auto"/>
      </w:pPr>
      <w:r>
        <w:t>Circuit breakers.</w:t>
      </w:r>
    </w:p>
    <w:p>
      <w:pPr>
        <w:spacing w:after="80" w:line="276" w:lineRule="auto"/>
      </w:pPr>
      <w:r>
        <w:t>Event deduplication.</w:t>
      </w:r>
    </w:p>
    <w:p>
      <w:pPr>
        <w:spacing w:after="80" w:line="276" w:lineRule="auto"/>
      </w:pPr>
      <w:r>
        <w:t>Concurrency limits.</w:t>
      </w:r>
    </w:p>
    <w:p>
      <w:pPr>
        <w:spacing w:after="80" w:line="276" w:lineRule="auto"/>
      </w:pPr>
      <w:r>
        <w:t>OWASP's current list includes unbounded consumption among the major GenAI risks, reinforcing the need for runtime budgets rather than assuming model calls will naturally terminate. citeturn0search14</w:t>
      </w:r>
    </w:p>
    <w:p>
      <w:pPr>
        <w:pStyle w:val="Heading3"/>
        <w:spacing w:before="240" w:after="120"/>
      </w:pPr>
      <w:r>
        <w:t>40. Compliance Report #5</w:t>
      </w:r>
    </w:p>
    <w:p>
      <w:pPr>
        <w:spacing w:after="80" w:line="276" w:lineRule="auto"/>
      </w:pPr>
      <w:r>
        <w:t>This is an engineering compliance/readiness report, not a legal certification.</w:t>
      </w:r>
    </w:p>
    <w:p>
      <w:pPr>
        <w:spacing w:after="80" w:line="276" w:lineRule="auto"/>
      </w:pPr>
      <w:r>
        <w:t>NIST AI RMF is intended to help organizations manage AI risks throughout design, development, deployment and use; AI-ConneX maps that lifecycle orientation into concrete Runtime controls. NIST also released a 2026 concept note for a Critical Infrastructure Profile, making this especially relevant to industrial deployment planning. citeturn0search7turn0search10</w:t>
      </w:r>
    </w:p>
    <w:p>
      <w:pPr>
        <w:pStyle w:val="Heading3"/>
        <w:spacing w:before="240" w:after="120"/>
      </w:pPr>
      <w:r>
        <w:t>41. Manufacturing / Digital-Twin Alignment</w:t>
      </w:r>
    </w:p>
    <w:p>
      <w:pPr>
        <w:spacing w:after="80" w:line="276" w:lineRule="auto"/>
      </w:pPr>
      <w:r>
        <w:t>ISO 23247-1:2021 establishes general principles and requirements for a manufacturing digital-twin framework, while ISO 23247-2:2021 specifies a reference architecture. ISO 23247-4:2021 addresses information exchange. The 2026 ISO 23247-5 and 23247-6 editions add digital-thread and digital-twin-composition concepts. These provide useful standards context for AI-ConneX's Ground-State, lineage and multi-system Runtime architecture. citeturn0search2turn0search0turn0search5turn0search6turn0search12</w:t>
      </w:r>
    </w:p>
    <w:p>
      <w:pPr>
        <w:pStyle w:val="Heading3"/>
        <w:spacing w:before="240" w:after="120"/>
      </w:pPr>
      <w:r>
        <w:t>42. Version Baseline</w:t>
      </w:r>
    </w:p>
    <w:p>
      <w:pPr>
        <w:spacing w:after="80" w:line="276" w:lineRule="auto"/>
      </w:pPr>
      <w:r>
        <w:t>Exact patch versions must be locked in requirements/lock files and released through a tested compatibility matrix. The document intentionally avoids claiming a particular patch release is universally correct.</w:t>
      </w:r>
    </w:p>
    <w:p>
      <w:pPr>
        <w:pStyle w:val="Heading3"/>
        <w:spacing w:before="240" w:after="120"/>
      </w:pPr>
      <w:r>
        <w:t>43. Production Readiness Gates</w:t>
      </w:r>
    </w:p>
    <w:p>
      <w:pPr>
        <w:spacing w:after="80" w:line="276" w:lineRule="auto"/>
      </w:pPr>
      <w:r>
        <w:t>SPEC schema frozen and versioned.</w:t>
      </w:r>
    </w:p>
    <w:p>
      <w:pPr>
        <w:spacing w:after="80" w:line="276" w:lineRule="auto"/>
      </w:pPr>
      <w:r>
        <w:t>Signature verification operational.</w:t>
      </w:r>
    </w:p>
    <w:p>
      <w:pPr>
        <w:spacing w:after="80" w:line="276" w:lineRule="auto"/>
      </w:pPr>
      <w:r>
        <w:t>Policy engine integrated.</w:t>
      </w:r>
    </w:p>
    <w:p>
      <w:pPr>
        <w:spacing w:after="80" w:line="276" w:lineRule="auto"/>
      </w:pPr>
      <w:r>
        <w:t>Tool Gateway integrated.</w:t>
      </w:r>
    </w:p>
    <w:p>
      <w:pPr>
        <w:spacing w:after="80" w:line="276" w:lineRule="auto"/>
      </w:pPr>
      <w:r>
        <w:t>Ground-State freshness enforced.</w:t>
      </w:r>
    </w:p>
    <w:p>
      <w:pPr>
        <w:spacing w:after="80" w:line="276" w:lineRule="auto"/>
      </w:pPr>
      <w:r>
        <w:t>Model contract validation enforced.</w:t>
      </w:r>
    </w:p>
    <w:p>
      <w:pPr>
        <w:spacing w:after="80" w:line="276" w:lineRule="auto"/>
      </w:pPr>
      <w:r>
        <w:t>Durable state tested under restart.</w:t>
      </w:r>
    </w:p>
    <w:p>
      <w:pPr>
        <w:spacing w:after="80" w:line="276" w:lineRule="auto"/>
      </w:pPr>
      <w:r>
        <w:t>Approval workflow tested.</w:t>
      </w:r>
    </w:p>
    <w:p>
      <w:pPr>
        <w:spacing w:after="80" w:line="276" w:lineRule="auto"/>
      </w:pPr>
      <w:r>
        <w:t>Adversarial security suite passed.</w:t>
      </w:r>
    </w:p>
    <w:p>
      <w:pPr>
        <w:spacing w:after="80" w:line="276" w:lineRule="auto"/>
      </w:pPr>
      <w:r>
        <w:t>POC failure suite passed.</w:t>
      </w:r>
    </w:p>
    <w:p>
      <w:pPr>
        <w:spacing w:after="80" w:line="276" w:lineRule="auto"/>
      </w:pPr>
      <w:r>
        <w:t>Observability dashboards operational.</w:t>
      </w:r>
    </w:p>
    <w:p>
      <w:pPr>
        <w:spacing w:after="80" w:line="276" w:lineRule="auto"/>
      </w:pPr>
      <w:r>
        <w:t>Immutable audit storage configured.</w:t>
      </w:r>
    </w:p>
    <w:p>
      <w:pPr>
        <w:spacing w:after="80" w:line="276" w:lineRule="auto"/>
      </w:pPr>
      <w:r>
        <w:t>Disaster recovery tested.</w:t>
      </w:r>
    </w:p>
    <w:p>
      <w:pPr>
        <w:spacing w:after="80" w:line="276" w:lineRule="auto"/>
      </w:pPr>
      <w:r>
        <w:t>Runbooks approved by operations/security.</w:t>
      </w:r>
    </w:p>
    <w:p>
      <w:pPr>
        <w:spacing w:after="80" w:line="276" w:lineRule="auto"/>
      </w:pPr>
      <w:r>
        <w:t>Only then enable production agent.</w:t>
      </w:r>
    </w:p>
    <w:p>
      <w:pPr>
        <w:pStyle w:val="Heading3"/>
        <w:spacing w:before="240" w:after="120"/>
      </w:pPr>
      <w:r>
        <w:t>44. What Runtime Outputs</w:t>
      </w:r>
    </w:p>
    <w:p>
      <w:pPr>
        <w:spacing w:after="80" w:line="276" w:lineRule="auto"/>
      </w:pPr>
      <w:r>
        <w:t>The Runtime's output is therefore not simply a text answer. It is an industrial execution record: outcome + evidence + authorization + side effects + provenance.</w:t>
      </w:r>
    </w:p>
    <w:p>
      <w:pPr>
        <w:pStyle w:val="Heading3"/>
        <w:spacing w:before="240" w:after="120"/>
      </w:pPr>
      <w:r>
        <w:t>45. Runtime → Visualizer</w:t>
      </w:r>
    </w:p>
    <w:p>
      <w:pPr>
        <w:spacing w:after="80" w:line="276" w:lineRule="auto"/>
      </w:pPr>
      <w:r>
        <w:t>Execution</w:t>
        <w:br/>
        <w:t xml:space="preserve">   |</w:t>
        <w:br/>
        <w:t xml:space="preserve">   +-- current state</w:t>
        <w:br/>
        <w:t xml:space="preserve">   +-- agent status</w:t>
        <w:br/>
        <w:t xml:space="preserve">   +-- observations</w:t>
        <w:br/>
        <w:t xml:space="preserve">   +-- recommendation</w:t>
        <w:br/>
        <w:t xml:space="preserve">   +-- action status</w:t>
        <w:br/>
        <w:t xml:space="preserve">   +-- approval state</w:t>
        <w:br/>
        <w:t xml:space="preserve">   +-- alerts</w:t>
        <w:br/>
        <w:t xml:space="preserve">   +-- model evidence</w:t>
        <w:br/>
        <w:t xml:space="preserve">   +-- provenance</w:t>
        <w:br/>
        <w:t xml:space="preserve">   |</w:t>
        <w:br/>
        <w:t xml:space="preserve">   v</w:t>
        <w:br/>
        <w:t>Agentic Studio Visualizer</w:t>
      </w:r>
    </w:p>
    <w:p>
      <w:pPr>
        <w:spacing w:after="80" w:line="276" w:lineRule="auto"/>
      </w:pPr>
      <w:r>
        <w:t>The Visualizer should show what the Runtime is doing without becoming an authorization mechanism. Visualizer controls may request pause/approval, but the Runtime remains the enforcement point.</w:t>
      </w:r>
    </w:p>
    <w:p>
      <w:pPr>
        <w:pStyle w:val="Heading3"/>
        <w:spacing w:before="240" w:after="120"/>
      </w:pPr>
      <w:r>
        <w:t>46. Agent Runtime and Industrialist Experience</w:t>
      </w:r>
    </w:p>
    <w:p>
      <w:pPr>
        <w:spacing w:after="80" w:line="276" w:lineRule="auto"/>
      </w:pPr>
      <w:r>
        <w:t>Industrialists do not need to understand prompts or agent loops.</w:t>
      </w:r>
    </w:p>
    <w:p>
      <w:pPr>
        <w:spacing w:after="80" w:line="276" w:lineRule="auto"/>
      </w:pPr>
      <w:r>
        <w:t>They see the asset, condition, evidence, recommendation, action and reason.</w:t>
      </w:r>
    </w:p>
    <w:p>
      <w:pPr>
        <w:spacing w:after="80" w:line="276" w:lineRule="auto"/>
      </w:pPr>
      <w:r>
        <w:t>They can approve, reject, pause or escalate according to the SPEC.</w:t>
      </w:r>
    </w:p>
    <w:p>
      <w:pPr>
        <w:spacing w:after="80" w:line="276" w:lineRule="auto"/>
      </w:pPr>
      <w:r>
        <w:t>Operations teams can inspect why an action was denied.</w:t>
      </w:r>
    </w:p>
    <w:p>
      <w:pPr>
        <w:spacing w:after="80" w:line="276" w:lineRule="auto"/>
      </w:pPr>
      <w:r>
        <w:t>IT teams can inspect identity and audit trails.</w:t>
      </w:r>
    </w:p>
    <w:p>
      <w:pPr>
        <w:spacing w:after="80" w:line="276" w:lineRule="auto"/>
      </w:pPr>
      <w:r>
        <w:t>Data teams can trace results back to Manifest/DAG/Family lineage.</w:t>
      </w:r>
    </w:p>
    <w:p>
      <w:pPr>
        <w:spacing w:after="80" w:line="276" w:lineRule="auto"/>
      </w:pPr>
      <w:r>
        <w:t>ML teams can trace decisions to exact evaluated model versions.</w:t>
      </w:r>
    </w:p>
    <w:p>
      <w:pPr>
        <w:pStyle w:val="Heading3"/>
        <w:spacing w:before="240" w:after="120"/>
      </w:pPr>
      <w:r>
        <w:t>47. Key Design Rules</w:t>
      </w:r>
    </w:p>
    <w:p>
      <w:pPr>
        <w:spacing w:after="80" w:line="276" w:lineRule="auto"/>
      </w:pPr>
      <w:r>
        <w:t>RULE 1: No signed SPEC -&gt; no execution.</w:t>
        <w:br/>
        <w:t>RULE 2: No permission -&gt; no tool call.</w:t>
        <w:br/>
        <w:t>RULE 3: No asset resolution -&gt; no consequential action.</w:t>
        <w:br/>
        <w:t>RULE 4: No fresh required context -&gt; stop/escalate.</w:t>
        <w:br/>
        <w:t>RULE 5: No required approval -&gt; no execution.</w:t>
        <w:br/>
        <w:t>RULE 6: No valid tool contract -&gt; no call.</w:t>
        <w:br/>
        <w:t>RULE 7: No bounded retry -&gt; no repeated side effect.</w:t>
        <w:br/>
        <w:t>RULE 8: No audit -&gt; no production release.</w:t>
        <w:br/>
        <w:t>RULE 9: Model output is a proposal, not authority.</w:t>
        <w:br/>
        <w:t>RULE 10: Runtime never silently expands scope.</w:t>
      </w:r>
    </w:p>
    <w:p>
      <w:pPr>
        <w:pStyle w:val="Heading3"/>
        <w:spacing w:before="240" w:after="120"/>
      </w:pPr>
      <w:r>
        <w:t>48. Research and Reference Links</w:t>
      </w:r>
    </w:p>
    <w:p>
      <w:pPr>
        <w:spacing w:after="80" w:line="276" w:lineRule="auto"/>
      </w:pPr>
      <w:r>
        <w:t>NIST AI RMF 1.0 — official publication. urlNIST AI RMF 1.0turn0search7</w:t>
      </w:r>
    </w:p>
    <w:p>
      <w:pPr>
        <w:spacing w:after="80" w:line="276" w:lineRule="auto"/>
      </w:pPr>
      <w:r>
        <w:t>NIST AI Risk Management Framework program, including the 2026 Critical Infrastructure Profile concept note. urlNIST AI Risk Management Frameworkturn0search10</w:t>
      </w:r>
    </w:p>
    <w:p>
      <w:pPr>
        <w:spacing w:after="80" w:line="276" w:lineRule="auto"/>
      </w:pPr>
      <w:r>
        <w:t>ISO 23247-1:2021 — manufacturing digital-twin overview and principles. urlISO 23247-1:2021turn0search2</w:t>
      </w:r>
    </w:p>
    <w:p>
      <w:pPr>
        <w:spacing w:after="80" w:line="276" w:lineRule="auto"/>
      </w:pPr>
      <w:r>
        <w:t>ISO 23247-2:2021 — manufacturing digital-twin reference architecture. urlISO 23247-2:2021turn0search0</w:t>
      </w:r>
    </w:p>
    <w:p>
      <w:pPr>
        <w:spacing w:after="80" w:line="276" w:lineRule="auto"/>
      </w:pPr>
      <w:r>
        <w:t>ISO 23247-4:2021 — manufacturing digital-twin information exchange. urlISO 23247-4:2021turn0search5</w:t>
      </w:r>
    </w:p>
    <w:p>
      <w:pPr>
        <w:spacing w:after="80" w:line="276" w:lineRule="auto"/>
      </w:pPr>
      <w:r>
        <w:t>ISO 23247-5:2026 — digital thread for digital twin. urlISO 23247-5:2026turn0search6</w:t>
      </w:r>
    </w:p>
    <w:p>
      <w:pPr>
        <w:spacing w:after="80" w:line="276" w:lineRule="auto"/>
      </w:pPr>
      <w:r>
        <w:t>ISO 23247-6:2026 — digital twin composition. urlISO 23247-6:2026turn0search12</w:t>
      </w:r>
    </w:p>
    <w:p>
      <w:pPr>
        <w:spacing w:after="80" w:line="276" w:lineRule="auto"/>
      </w:pPr>
      <w:r>
        <w:t>OWASP Top 10 for Agentic Applications 2026. urlOWASP Top 10 for Agentic Applications 2026turn0search16</w:t>
      </w:r>
    </w:p>
    <w:p>
      <w:pPr>
        <w:spacing w:after="80" w:line="276" w:lineRule="auto"/>
      </w:pPr>
      <w:r>
        <w:t>OWASP 2025 LLM risk guidance — prompt injection and excessive agency. urlOWASP GenAI Security Projectturn0search14turn0search1</w:t>
      </w:r>
    </w:p>
    <w:p>
      <w:pPr>
        <w:spacing w:after="80" w:line="276" w:lineRule="auto"/>
      </w:pPr>
      <w:r>
        <w:t>OpenTelemetry documentation. urlOpenTelemetry Documentationturn0search8</w:t>
      </w:r>
    </w:p>
    <w:p>
      <w:pPr>
        <w:pStyle w:val="Heading3"/>
        <w:spacing w:before="240" w:after="120"/>
      </w:pPr>
      <w:r>
        <w:t>49. Final Architecture</w:t>
      </w:r>
    </w:p>
    <w:p>
      <w:pPr>
        <w:spacing w:after="80" w:line="276" w:lineRule="auto"/>
      </w:pPr>
      <w:r>
        <w:t>USER</w:t>
        <w:br/>
        <w:t xml:space="preserve"> |</w:t>
        <w:br/>
        <w:t xml:space="preserve"> v</w:t>
        <w:br/>
        <w:t>JANE / CHATBOT</w:t>
        <w:br/>
        <w:t xml:space="preserve"> |  intent</w:t>
        <w:br/>
        <w:t xml:space="preserve"> v</w:t>
        <w:br/>
        <w:t>AGENT BUILDER</w:t>
        <w:br/>
        <w:t xml:space="preserve"> |  compiles</w:t>
        <w:br/>
        <w:t xml:space="preserve"> v</w:t>
        <w:br/>
        <w:t>AGENT SPEC</w:t>
        <w:br/>
        <w:t xml:space="preserve"> |  signed contract</w:t>
        <w:br/>
        <w:t xml:space="preserve"> v</w:t>
        <w:br/>
        <w:t>AGENT RUNTIME</w:t>
        <w:br/>
        <w:t xml:space="preserve"> |</w:t>
        <w:br/>
        <w:t xml:space="preserve"> +--&gt; Ground-State</w:t>
        <w:br/>
        <w:t xml:space="preserve"> +--&gt; Data Studio lineage</w:t>
        <w:br/>
        <w:t xml:space="preserve"> +--&gt; ML Studio model</w:t>
        <w:br/>
        <w:t xml:space="preserve"> +--&gt; Knowledge</w:t>
        <w:br/>
        <w:t xml:space="preserve"> +--&gt; Policy</w:t>
        <w:br/>
        <w:t xml:space="preserve"> +--&gt; Approval</w:t>
        <w:br/>
        <w:t xml:space="preserve"> |</w:t>
        <w:br/>
        <w:t xml:space="preserve"> v</w:t>
        <w:br/>
        <w:t>MODEL proposes</w:t>
        <w:br/>
        <w:t xml:space="preserve"> |</w:t>
        <w:br/>
        <w:t xml:space="preserve"> v</w:t>
        <w:br/>
        <w:t>VALIDATOR</w:t>
        <w:br/>
        <w:t xml:space="preserve"> |</w:t>
        <w:br/>
        <w:t xml:space="preserve"> v</w:t>
        <w:br/>
        <w:t>POLICY</w:t>
        <w:br/>
        <w:t xml:space="preserve"> |</w:t>
        <w:br/>
        <w:t xml:space="preserve"> v</w:t>
        <w:br/>
        <w:t>TOOL GATEWAY</w:t>
        <w:br/>
        <w:t xml:space="preserve"> |</w:t>
        <w:br/>
        <w:t xml:space="preserve"> v</w:t>
        <w:br/>
        <w:t>INDUSTRIAL ACTION / ALERT</w:t>
        <w:br/>
        <w:t xml:space="preserve"> |</w:t>
        <w:br/>
        <w:t xml:space="preserve"> +--&gt; AUDIT</w:t>
        <w:br/>
        <w:t xml:space="preserve"> +--&gt; OBSERVABILITY</w:t>
        <w:br/>
        <w:t xml:space="preserve"> +--&gt; VISUALIZER</w:t>
      </w:r>
    </w:p>
    <w:p>
      <w:pPr>
        <w:spacing w:after="80" w:line="276" w:lineRule="auto"/>
      </w:pPr>
      <w:r>
        <w:t>The architectural boundary is deliberate: the Runtime is where the AI-ConneX agent becomes operational, but it never becomes unconstrained. The Agent SPEC defines the contract; policy and gateway enforce authority; the Runtime supplies durable execution, recovery and observability.</w:t>
      </w:r>
    </w:p>
    <w:p>
      <w:pPr>
        <w:pStyle w:val="Heading3"/>
        <w:spacing w:before="240" w:after="120"/>
      </w:pPr>
      <w:r>
        <w:t>50. Conclusion</w:t>
      </w:r>
    </w:p>
    <w:p>
      <w:pPr>
        <w:spacing w:after="80" w:line="276" w:lineRule="auto"/>
      </w:pPr>
      <w:r>
        <w:t>Agent Runtime is the execution heart of Agentic Studio. It converts the Agent SPEC from a static blueprint into a controlled, observable and recoverable industrial process. Its most important property is not autonomy; it is bounded autonomy.</w:t>
      </w:r>
    </w:p>
    <w:p>
      <w:pPr>
        <w:spacing w:after="80" w:line="276" w:lineRule="auto"/>
      </w:pPr>
      <w:r>
        <w:t>For AI-ConneX, the complete chain is: Jane captures intent → Agent Builder compiles intent and industrial context → Agent SPEC defines the contract → Agent Runtime executes that contract → Policy/Approval controls authority → Tool Gateway controls side effects → Visualizer exposes the state → Audit preserves accountability.</w:t>
      </w:r>
    </w:p>
    <w:p>
      <w:pPr>
        <w:spacing w:after="80" w:line="276" w:lineRule="auto"/>
      </w:pPr>
      <w:r>
        <w:t>That separation makes the architecture suitable for industrial environments where data quality, operational continuity, human accountability, security and traceability matter as much as model intelligence.</w:t>
      </w:r>
    </w:p>
    <w:p>
      <w:pPr>
        <w:spacing w:before="160" w:after="80"/>
        <w:jc w:val="center"/>
      </w:pPr>
      <w:r>
        <w:drawing>
          <wp:inline xmlns:a="http://schemas.openxmlformats.org/drawingml/2006/main" xmlns:pic="http://schemas.openxmlformats.org/drawingml/2006/picture">
            <wp:extent cx="3200400" cy="187017"/>
            <wp:docPr id="58" name="Picture 58"/>
            <wp:cNvGraphicFramePr>
              <a:graphicFrameLocks noChangeAspect="1"/>
            </wp:cNvGraphicFramePr>
            <a:graphic>
              <a:graphicData uri="http://schemas.openxmlformats.org/drawingml/2006/picture">
                <pic:pic>
                  <pic:nvPicPr>
                    <pic:cNvPr id="0" name="footer.png"/>
                    <pic:cNvPicPr/>
                  </pic:nvPicPr>
                  <pic:blipFill>
                    <a:blip r:embed="rId11"/>
                    <a:stretch>
                      <a:fillRect/>
                    </a:stretch>
                  </pic:blipFill>
                  <pic:spPr>
                    <a:xfrm>
                      <a:off x="0" y="0"/>
                      <a:ext cx="3200400" cy="187017"/>
                    </a:xfrm>
                    <a:prstGeom prst="rect"/>
                  </pic:spPr>
                </pic:pic>
              </a:graphicData>
            </a:graphic>
          </wp:inline>
        </w:drawing>
      </w:r>
    </w:p>
    <w:p>
      <w:pPr>
        <w:spacing w:after="240"/>
        <w:jc w:val="center"/>
      </w:pPr>
      <w:r>
        <w:rPr>
          <w:i/>
          <w:color w:val="505050"/>
          <w:sz w:val="19"/>
        </w:rPr>
        <w:t>TAS | AI-ConneX — Agentic Studio Agent Runtime Detailed Documentation End-of-Stage Verification</w:t>
      </w:r>
    </w:p>
    <w:p>
      <w:r>
        <w:br w:type="page"/>
      </w:r>
    </w:p>
    <w:p>
      <w:pPr>
        <w:pStyle w:val="Heading2"/>
        <w:spacing w:before="360" w:after="240"/>
      </w:pPr>
      <w:r>
        <w:t>Chapter 20: Agentic Studio RAG KG KnowledgeBase Telemetry Models Tools Documentation</w:t>
      </w:r>
    </w:p>
    <w:p>
      <w:pPr>
        <w:spacing w:after="80" w:line="276" w:lineRule="auto"/>
      </w:pPr>
      <w:r>
        <w:t>AI-ConneX</w:t>
      </w:r>
    </w:p>
    <w:p>
      <w:pPr>
        <w:spacing w:after="80" w:line="276" w:lineRule="auto"/>
      </w:pPr>
      <w:r>
        <w:t>AGENTIC STUDIO — KNOWLEDGE &amp; EXECUTION FOUNDATION</w:t>
      </w:r>
    </w:p>
    <w:p>
      <w:pPr>
        <w:spacing w:after="80" w:line="276" w:lineRule="auto"/>
      </w:pPr>
      <w:r>
        <w:t>RAG • Knowledge Graph • Knowledge Base • Telemetry • Models • Tools</w:t>
        <w:br/>
        <w:t>R&amp;D • Failure Analysis • Architecture • POC • Compliance Report #5</w:t>
        <w:br/>
        <w:t>Version 1.0 | 14 August 2026</w:t>
      </w:r>
    </w:p>
    <w:p>
      <w:pPr>
        <w:pStyle w:val="Heading3"/>
        <w:spacing w:before="240" w:after="120"/>
      </w:pPr>
      <w:r>
        <w:t>Document Control</w:t>
      </w:r>
    </w:p>
    <w:p>
      <w:pPr>
        <w:pStyle w:val="Heading3"/>
        <w:spacing w:before="240" w:after="120"/>
      </w:pPr>
      <w:r>
        <w:t>1. Executive Summary</w:t>
      </w:r>
    </w:p>
    <w:p>
      <w:pPr>
        <w:spacing w:after="80" w:line="276" w:lineRule="auto"/>
      </w:pPr>
      <w:r>
        <w:t>This stage is the information-and-capability foundation used by Agentic Studio. It does not simply give an LLM 'more data'. It creates six controlled planes: Knowledge Base for authoritative source material; RAG for semantic retrieval; Knowledge Graph for relationships and topology; Telemetry for time-sensitive operational state; Models for evaluated predictive/analytical capabilities; and Tools for bounded actions.</w:t>
      </w:r>
    </w:p>
    <w:p>
      <w:pPr>
        <w:spacing w:after="80" w:line="276" w:lineRule="auto"/>
      </w:pPr>
      <w:r>
        <w:t>The design principle is: knowledge informs, telemetry contextualizes, models estimate, tools act, and the Agent SPEC + Policy decide what the Runtime is allowed to do.</w:t>
      </w:r>
    </w:p>
    <w:p>
      <w:pPr>
        <w:spacing w:after="80" w:line="276" w:lineRule="auto"/>
      </w:pPr>
      <w:r>
        <w:t>AGENT SPEC</w:t>
        <w:br/>
        <w:t xml:space="preserve">                        |</w:t>
        <w:br/>
        <w:t xml:space="preserve">                        v</w:t>
        <w:br/>
        <w:t xml:space="preserve">                  AGENT RUNTIME</w:t>
        <w:br/>
        <w:t xml:space="preserve">                        |</w:t>
        <w:br/>
        <w:t xml:space="preserve">        +---------------+----------------+</w:t>
        <w:br/>
        <w:t xml:space="preserve">        |       CONTEXT ORCHESTRATOR     |</w:t>
        <w:br/>
        <w:t xml:space="preserve">        +---+---------+--------+---------+</w:t>
        <w:br/>
        <w:t xml:space="preserve">            |         |        | </w:t>
        <w:br/>
        <w:t xml:space="preserve">           RAG       KG    TELEMETRY</w:t>
        <w:br/>
        <w:t xml:space="preserve">            |         |        |</w:t>
        <w:br/>
        <w:t xml:space="preserve">           KB     topology   live state</w:t>
        <w:br/>
        <w:t xml:space="preserve">            |         |        |</w:t>
        <w:br/>
        <w:t xml:space="preserve">            +---------+--------+</w:t>
        <w:br/>
        <w:t xml:space="preserve">                      |</w:t>
        <w:br/>
        <w:t xml:space="preserve">                    MODELS</w:t>
        <w:br/>
        <w:t xml:space="preserve">                      |</w:t>
        <w:br/>
        <w:t xml:space="preserve">                 typed proposal</w:t>
        <w:br/>
        <w:t xml:space="preserve">                      |</w:t>
        <w:br/>
        <w:t xml:space="preserve">                    TOOLS</w:t>
        <w:br/>
        <w:t xml:space="preserve">                      |</w:t>
        <w:br/>
        <w:t xml:space="preserve">                Tool Gateway</w:t>
        <w:br/>
        <w:t xml:space="preserve">                      |</w:t>
        <w:br/>
        <w:t xml:space="preserve">                INDUSTRIAL SYSTEMS</w:t>
      </w:r>
    </w:p>
    <w:p>
      <w:pPr>
        <w:pStyle w:val="Heading3"/>
        <w:spacing w:before="240" w:after="120"/>
      </w:pPr>
      <w:r>
        <w:t>2. Why Six Components Instead of One Vector Database</w:t>
      </w:r>
    </w:p>
    <w:p>
      <w:pPr>
        <w:spacing w:after="80" w:line="276" w:lineRule="auto"/>
      </w:pPr>
      <w:r>
        <w:t>A vector index alone cannot reliably represent current asset state, causal/structural relationships, authorization, or executable capabilities. AI-ConneX therefore treats retrieval, graph traversal, telemetry, inference and action as different contracts.</w:t>
      </w:r>
    </w:p>
    <w:p>
      <w:pPr>
        <w:spacing w:before="160" w:after="80"/>
        <w:jc w:val="center"/>
      </w:pPr>
      <w:r>
        <w:drawing>
          <wp:inline xmlns:a="http://schemas.openxmlformats.org/drawingml/2006/main" xmlns:pic="http://schemas.openxmlformats.org/drawingml/2006/picture">
            <wp:extent cx="5303520" cy="3203759"/>
            <wp:docPr id="59" name="Picture 59"/>
            <wp:cNvGraphicFramePr>
              <a:graphicFrameLocks noChangeAspect="1"/>
            </wp:cNvGraphicFramePr>
            <a:graphic>
              <a:graphicData uri="http://schemas.openxmlformats.org/drawingml/2006/picture">
                <pic:pic>
                  <pic:nvPicPr>
                    <pic:cNvPr id="0" name="rag-to-tools.png"/>
                    <pic:cNvPicPr/>
                  </pic:nvPicPr>
                  <pic:blipFill>
                    <a:blip r:embed="rId39"/>
                    <a:stretch>
                      <a:fillRect/>
                    </a:stretch>
                  </pic:blipFill>
                  <pic:spPr>
                    <a:xfrm>
                      <a:off x="0" y="0"/>
                      <a:ext cx="5303520" cy="3203759"/>
                    </a:xfrm>
                    <a:prstGeom prst="rect"/>
                  </pic:spPr>
                </pic:pic>
              </a:graphicData>
            </a:graphic>
          </wp:inline>
        </w:drawing>
      </w:r>
    </w:p>
    <w:p>
      <w:pPr>
        <w:spacing w:after="240"/>
        <w:jc w:val="center"/>
      </w:pPr>
      <w:r>
        <w:rPr>
          <w:i/>
          <w:color w:val="505050"/>
          <w:sz w:val="19"/>
        </w:rPr>
        <w:t>Figure 20.1: Pipeline Connection — RAG / KB Foundation to Agentic Tools</w:t>
      </w:r>
    </w:p>
    <w:p>
      <w:pPr>
        <w:pStyle w:val="Heading3"/>
        <w:spacing w:before="240" w:after="120"/>
      </w:pPr>
      <w:r>
        <w:t>3. R&amp;D Problem Statement</w:t>
      </w:r>
    </w:p>
    <w:p>
      <w:pPr>
        <w:spacing w:after="80" w:line="276" w:lineRule="auto"/>
      </w:pPr>
      <w:r>
        <w:t>Industrial agents need answers that are simultaneously relevant, attributable, structurally correct, current, and actionable. Research therefore focuses on preventing five common substitutions: using similarity for truth, documents for live state, graph edges for causal certainty, model predictions for authorization, and tools as unrestricted functions.</w:t>
      </w:r>
    </w:p>
    <w:p>
      <w:pPr>
        <w:spacing w:after="80" w:line="276" w:lineRule="auto"/>
      </w:pPr>
      <w:r>
        <w:t>Can retrieval be grounded to authoritative, versioned sources?</w:t>
      </w:r>
    </w:p>
    <w:p>
      <w:pPr>
        <w:spacing w:after="80" w:line="276" w:lineRule="auto"/>
      </w:pPr>
      <w:r>
        <w:t>Can graph relationships complement semantic retrieval without becoming a hallucination amplifier?</w:t>
      </w:r>
    </w:p>
    <w:p>
      <w:pPr>
        <w:spacing w:after="80" w:line="276" w:lineRule="auto"/>
      </w:pPr>
      <w:r>
        <w:t>Can live telemetry be freshness-aware and separated from static knowledge?</w:t>
      </w:r>
    </w:p>
    <w:p>
      <w:pPr>
        <w:spacing w:after="80" w:line="276" w:lineRule="auto"/>
      </w:pPr>
      <w:r>
        <w:t>Can models be consumed through strict input/output contracts?</w:t>
      </w:r>
    </w:p>
    <w:p>
      <w:pPr>
        <w:spacing w:after="80" w:line="276" w:lineRule="auto"/>
      </w:pPr>
      <w:r>
        <w:t>Can tools be capability-limited and policy-enforced?</w:t>
      </w:r>
    </w:p>
    <w:p>
      <w:pPr>
        <w:spacing w:after="80" w:line="276" w:lineRule="auto"/>
      </w:pPr>
      <w:r>
        <w:t>Can all evidence and actions be traced to the exact agent execution?</w:t>
      </w:r>
    </w:p>
    <w:p>
      <w:pPr>
        <w:pStyle w:val="Heading3"/>
        <w:spacing w:before="240" w:after="120"/>
      </w:pPr>
      <w:r>
        <w:t>4. Architectural Principles</w:t>
      </w:r>
    </w:p>
    <w:p>
      <w:pPr>
        <w:spacing w:after="80" w:line="276" w:lineRule="auto"/>
      </w:pPr>
      <w:r>
        <w:t>Authority is explicit: source authority is metadata, not inferred from similarity.</w:t>
      </w:r>
    </w:p>
    <w:p>
      <w:pPr>
        <w:spacing w:after="80" w:line="276" w:lineRule="auto"/>
      </w:pPr>
      <w:r>
        <w:t>Freshness is explicit: telemetry has timestamps, quality and maximum age.</w:t>
      </w:r>
    </w:p>
    <w:p>
      <w:pPr>
        <w:spacing w:after="80" w:line="276" w:lineRule="auto"/>
      </w:pPr>
      <w:r>
        <w:t>Relationships are explicit: graph edges carry provenance and confidence.</w:t>
      </w:r>
    </w:p>
    <w:p>
      <w:pPr>
        <w:spacing w:after="80" w:line="276" w:lineRule="auto"/>
      </w:pPr>
      <w:r>
        <w:t>Models are not authorities: predictions require model/version and context.</w:t>
      </w:r>
    </w:p>
    <w:p>
      <w:pPr>
        <w:spacing w:after="80" w:line="276" w:lineRule="auto"/>
      </w:pPr>
      <w:r>
        <w:t>Tools are not knowledge: a tool is a capability with a schema and side-effect classification.</w:t>
      </w:r>
    </w:p>
    <w:p>
      <w:pPr>
        <w:spacing w:after="80" w:line="276" w:lineRule="auto"/>
      </w:pPr>
      <w:r>
        <w:t>Untrusted retrieved text cannot change policy, permissions or SPEC.</w:t>
      </w:r>
    </w:p>
    <w:p>
      <w:pPr>
        <w:spacing w:after="80" w:line="276" w:lineRule="auto"/>
      </w:pPr>
      <w:r>
        <w:t>Every result carries provenance sufficient for replay and audit.</w:t>
      </w:r>
    </w:p>
    <w:p>
      <w:pPr>
        <w:spacing w:after="80" w:line="276" w:lineRule="auto"/>
      </w:pPr>
      <w:r>
        <w:t>Tenant/site/asset scope is applied before retrieval, graph traversal, inference or tool execution.</w:t>
      </w:r>
    </w:p>
    <w:p>
      <w:pPr>
        <w:pStyle w:val="Heading3"/>
        <w:spacing w:before="240" w:after="120"/>
      </w:pPr>
      <w:r>
        <w:t>5. Input From Previous Stage — Jane / Chatbot</w:t>
      </w:r>
    </w:p>
    <w:p>
      <w:pPr>
        <w:spacing w:after="80" w:line="276" w:lineRule="auto"/>
      </w:pPr>
      <w:r>
        <w:t>Jane is the conversational intent layer. The output becomes a structured intent contract for Agentic Studio. The knowledge foundation does not reinterpret the user's intent freely; it receives the intent UID, desired outcome, constraints and requested autonomy and uses those to select permitted evidence and capabilities.</w:t>
      </w:r>
    </w:p>
    <w:p>
      <w:pPr>
        <w:spacing w:after="80" w:line="276" w:lineRule="auto"/>
      </w:pPr>
      <w:r>
        <w:t>{</w:t>
        <w:br/>
        <w:t xml:space="preserve">  "intent_uid": "INT-...",</w:t>
        <w:br/>
        <w:t xml:space="preserve">  "goal": "Monitor compressor health and alert maintenance",</w:t>
        <w:br/>
        <w:t xml:space="preserve">  "constraints": {</w:t>
        <w:br/>
        <w:t xml:space="preserve">    "site_uid": "PLANT-01",</w:t>
        <w:br/>
        <w:t xml:space="preserve">    "asset_family": "compressor",</w:t>
        <w:br/>
        <w:t xml:space="preserve">    "time_window": "24h"</w:t>
        <w:br/>
        <w:t xml:space="preserve">  },</w:t>
        <w:br/>
        <w:t xml:space="preserve">  "requested_autonomy": "INFORM",</w:t>
        <w:br/>
        <w:t xml:space="preserve">  "user_principal": "operator"</w:t>
        <w:br/>
        <w:t>}</w:t>
      </w:r>
    </w:p>
    <w:p>
      <w:pPr>
        <w:spacing w:after="80" w:line="276" w:lineRule="auto"/>
      </w:pPr>
      <w:r>
        <w:t>Agent Builder then compiles the intent into the signed Agent SPEC. The Runtime supplies that SPEC to this stage as the governing contract.</w:t>
      </w:r>
    </w:p>
    <w:p>
      <w:pPr>
        <w:pStyle w:val="Heading3"/>
        <w:spacing w:before="240" w:after="120"/>
      </w:pPr>
      <w:r>
        <w:t>6. Inputs From Agent SPEC</w:t>
      </w:r>
    </w:p>
    <w:p>
      <w:pPr>
        <w:spacing w:after="80" w:line="276" w:lineRule="auto"/>
      </w:pPr>
      <w:r>
        <w:t>The signed SPEC is the contract. This stage cannot silently add a collection, model or tool.</w:t>
      </w:r>
    </w:p>
    <w:p>
      <w:pPr>
        <w:pStyle w:val="Heading3"/>
        <w:spacing w:before="240" w:after="120"/>
      </w:pPr>
      <w:r>
        <w:t>7. Knowledge Base (KB)</w:t>
      </w:r>
    </w:p>
    <w:p>
      <w:pPr>
        <w:spacing w:after="80" w:line="276" w:lineRule="auto"/>
      </w:pPr>
      <w:r>
        <w:t>The Knowledge Base is the authoritative source layer. It stores or references manuals, SOPs, maintenance records, engineering specifications, standards, incident reports, approved procedures and other governed material.</w:t>
      </w:r>
    </w:p>
    <w:p>
      <w:pPr>
        <w:spacing w:after="80" w:line="276" w:lineRule="auto"/>
      </w:pPr>
      <w:r>
        <w:t>A KB record is not automatically trusted simply because it is indexed. Approval state, scope and provenance are evaluated before retrieval results become usable evidence.</w:t>
      </w:r>
    </w:p>
    <w:p>
      <w:pPr>
        <w:pStyle w:val="Heading3"/>
        <w:spacing w:before="240" w:after="120"/>
      </w:pPr>
      <w:r>
        <w:t>8. KB Ingestion Pipeline</w:t>
      </w:r>
    </w:p>
    <w:p>
      <w:pPr>
        <w:spacing w:after="80" w:line="276" w:lineRule="auto"/>
      </w:pPr>
      <w:r>
        <w:t>SOURCE</w:t>
        <w:br/>
        <w:t xml:space="preserve">  -&gt; connector</w:t>
        <w:br/>
        <w:t xml:space="preserve">  -&gt; malware/file validation</w:t>
        <w:br/>
        <w:t xml:space="preserve">  -&gt; parser/OCR</w:t>
        <w:br/>
        <w:t xml:space="preserve">  -&gt; metadata extraction</w:t>
        <w:br/>
        <w:t xml:space="preserve">  -&gt; classification</w:t>
        <w:br/>
        <w:t xml:space="preserve">  -&gt; access-control tagging</w:t>
        <w:br/>
        <w:t xml:space="preserve">  -&gt; chunking</w:t>
        <w:br/>
        <w:t xml:space="preserve">  -&gt; embedding</w:t>
        <w:br/>
        <w:t xml:space="preserve">  -&gt; lexical index</w:t>
        <w:br/>
        <w:t xml:space="preserve">  -&gt; vector index</w:t>
        <w:br/>
        <w:t xml:space="preserve">  -&gt; provenance registry</w:t>
        <w:br/>
        <w:t xml:space="preserve">  -&gt; approval</w:t>
        <w:br/>
        <w:t xml:space="preserve">  -&gt; published collection</w:t>
      </w:r>
    </w:p>
    <w:p>
      <w:pPr>
        <w:spacing w:after="80" w:line="276" w:lineRule="auto"/>
      </w:pPr>
      <w:r>
        <w:t>Never overwrite a published document version; create a new immutable version.</w:t>
      </w:r>
    </w:p>
    <w:p>
      <w:pPr>
        <w:spacing w:after="80" w:line="276" w:lineRule="auto"/>
      </w:pPr>
      <w:r>
        <w:t>Hash source content before processing.</w:t>
      </w:r>
    </w:p>
    <w:p>
      <w:pPr>
        <w:spacing w:after="80" w:line="276" w:lineRule="auto"/>
      </w:pPr>
      <w:r>
        <w:t>Retain page/section/table identifiers where possible.</w:t>
      </w:r>
    </w:p>
    <w:p>
      <w:pPr>
        <w:spacing w:after="80" w:line="276" w:lineRule="auto"/>
      </w:pPr>
      <w:r>
        <w:t>Mark obsolete documents as retired rather than deleting provenance.</w:t>
      </w:r>
    </w:p>
    <w:p>
      <w:pPr>
        <w:spacing w:after="80" w:line="276" w:lineRule="auto"/>
      </w:pPr>
      <w:r>
        <w:t>Apply tenant and asset scope during ingestion, not only at query time.</w:t>
      </w:r>
    </w:p>
    <w:p>
      <w:pPr>
        <w:pStyle w:val="Heading3"/>
        <w:spacing w:before="240" w:after="120"/>
      </w:pPr>
      <w:r>
        <w:t>9. RAG</w:t>
      </w:r>
    </w:p>
    <w:p>
      <w:pPr>
        <w:spacing w:after="80" w:line="276" w:lineRule="auto"/>
      </w:pPr>
      <w:r>
        <w:t>Retrieval-Augmented Generation is the evidence-retrieval mechanism. AI-ConneX uses hybrid retrieval rather than treating embeddings as the sole truth mechanism: lexical retrieval handles exact identifiers; vector retrieval handles semantic similarity; metadata filters enforce scope; reranking improves relevance; provenance determines whether content is eligible as evidence.</w:t>
      </w:r>
    </w:p>
    <w:p>
      <w:pPr>
        <w:spacing w:after="80" w:line="276" w:lineRule="auto"/>
      </w:pPr>
      <w:r>
        <w:t>QUERY</w:t>
        <w:br/>
        <w:t xml:space="preserve"> |</w:t>
        <w:br/>
        <w:t xml:space="preserve"> +--&gt; lexical search</w:t>
        <w:br/>
        <w:t xml:space="preserve"> +--&gt; vector search</w:t>
        <w:br/>
        <w:t xml:space="preserve"> +--&gt; metadata/security filter</w:t>
        <w:br/>
        <w:t xml:space="preserve"> +--&gt; optional KG expansion</w:t>
        <w:br/>
        <w:t xml:space="preserve"> |</w:t>
        <w:br/>
        <w:t xml:space="preserve"> +--&gt; merge</w:t>
        <w:br/>
        <w:t xml:space="preserve"> +--&gt; rerank</w:t>
        <w:br/>
        <w:t xml:space="preserve"> +--&gt; freshness/authority check</w:t>
        <w:br/>
        <w:t xml:space="preserve"> +--&gt; evidence pack</w:t>
        <w:br/>
        <w:t xml:space="preserve"> |</w:t>
        <w:br/>
        <w:t xml:space="preserve"> v</w:t>
        <w:br/>
        <w:t>MODEL CONTEXT</w:t>
      </w:r>
    </w:p>
    <w:p>
      <w:pPr>
        <w:pStyle w:val="Heading3"/>
        <w:spacing w:before="240" w:after="120"/>
      </w:pPr>
      <w:r>
        <w:t>10. RAG Failure Modes</w:t>
      </w:r>
    </w:p>
    <w:p>
      <w:pPr>
        <w:spacing w:after="80" w:line="276" w:lineRule="auto"/>
      </w:pPr>
      <w:r>
        <w:t>OWASP's 2025 guidance explicitly treats Vector and Embedding Weaknesses as a security risk and separately warns that prompt injection is not eliminated by RAG. citeturn0search5turn0search6</w:t>
      </w:r>
    </w:p>
    <w:p>
      <w:pPr>
        <w:pStyle w:val="Heading3"/>
        <w:spacing w:before="240" w:after="120"/>
      </w:pPr>
      <w:r>
        <w:t>11. Knowledge Graph</w:t>
      </w:r>
    </w:p>
    <w:p>
      <w:pPr>
        <w:spacing w:after="80" w:line="276" w:lineRule="auto"/>
      </w:pPr>
      <w:r>
        <w:t>The Knowledge Graph represents entities and relationships: plants, lines, machines, sensors, components, failure modes, maintenance procedures, models, datasets, alarms, work orders and dependencies. It answers structural questions that semantic search handles poorly.</w:t>
      </w:r>
    </w:p>
    <w:p>
      <w:pPr>
        <w:spacing w:after="80" w:line="276" w:lineRule="auto"/>
      </w:pPr>
      <w:r>
        <w:t>Plant</w:t>
        <w:br/>
        <w:t xml:space="preserve">  -&gt; contains -&gt; Line</w:t>
        <w:br/>
        <w:t xml:space="preserve">  -&gt; contains -&gt; Compressor</w:t>
        <w:br/>
        <w:t>Compressor</w:t>
        <w:br/>
        <w:t xml:space="preserve">  -&gt; hasSensor -&gt; VibrationSensor</w:t>
        <w:br/>
        <w:t>Compressor</w:t>
        <w:br/>
        <w:t xml:space="preserve">  -&gt; hasComponent -&gt; Bearing</w:t>
        <w:br/>
        <w:t>Bearing</w:t>
        <w:br/>
        <w:t xml:space="preserve">  -&gt; susceptibleTo -&gt; FailureMode</w:t>
        <w:br/>
        <w:t>FailureMode</w:t>
        <w:br/>
        <w:t xml:space="preserve">  -&gt; mitigatedBy -&gt; Procedure</w:t>
        <w:br/>
        <w:t>Procedure</w:t>
        <w:br/>
        <w:t xml:space="preserve">  -&gt; documentedBy -&gt; DocumentVersion</w:t>
      </w:r>
    </w:p>
    <w:p>
      <w:pPr>
        <w:spacing w:after="80" w:line="276" w:lineRule="auto"/>
      </w:pPr>
      <w:r>
        <w:t>Graph relationships should carry provenance and, where appropriate, validity intervals. A graph edge is a represented relationship, not proof of causation.</w:t>
      </w:r>
    </w:p>
    <w:p>
      <w:pPr>
        <w:pStyle w:val="Heading3"/>
        <w:spacing w:before="240" w:after="120"/>
      </w:pPr>
      <w:r>
        <w:t>12. Graph Schema</w:t>
      </w:r>
    </w:p>
    <w:p>
      <w:pPr>
        <w:spacing w:after="80" w:line="276" w:lineRule="auto"/>
      </w:pPr>
      <w:r>
        <w:t>Use stable UIDs and avoid natural-language names as primary identifiers.</w:t>
      </w:r>
    </w:p>
    <w:p>
      <w:pPr>
        <w:pStyle w:val="Heading3"/>
        <w:spacing w:before="240" w:after="120"/>
      </w:pPr>
      <w:r>
        <w:t>13. Graph + RAG Hybrid</w:t>
      </w:r>
    </w:p>
    <w:p>
      <w:pPr>
        <w:spacing w:after="80" w:line="276" w:lineRule="auto"/>
      </w:pPr>
      <w:r>
        <w:t>User/Agent Intent</w:t>
        <w:br/>
        <w:t xml:space="preserve">      |</w:t>
        <w:br/>
        <w:t xml:space="preserve">      +--&gt; KG: "What is connected to COMP-02?"</w:t>
        <w:br/>
        <w:t xml:space="preserve">      |       |</w:t>
        <w:br/>
        <w:t xml:space="preserve">      |       +--&gt; sensor, component, procedure, model</w:t>
        <w:br/>
        <w:t xml:space="preserve">      |</w:t>
        <w:br/>
        <w:t xml:space="preserve">      +--&gt; RAG: "What does the approved procedure say?"</w:t>
        <w:br/>
        <w:t xml:space="preserve">              |</w:t>
        <w:br/>
        <w:t xml:space="preserve">              +--&gt; exact document sections</w:t>
        <w:br/>
        <w:t xml:space="preserve">                       |</w:t>
        <w:br/>
        <w:t xml:space="preserve">                       +--&gt; combined evidence pack</w:t>
      </w:r>
    </w:p>
    <w:p>
      <w:pPr>
        <w:spacing w:after="80" w:line="276" w:lineRule="auto"/>
      </w:pPr>
      <w:r>
        <w:t>The graph narrows the search space and supplies structural context; RAG supplies textual evidence. Neither is allowed to silently authorize actions.</w:t>
      </w:r>
    </w:p>
    <w:p>
      <w:pPr>
        <w:pStyle w:val="Heading3"/>
        <w:spacing w:before="240" w:after="120"/>
      </w:pPr>
      <w:r>
        <w:t>14. Telemetry Knowledge Layer</w:t>
      </w:r>
    </w:p>
    <w:p>
      <w:pPr>
        <w:spacing w:after="80" w:line="276" w:lineRule="auto"/>
      </w:pPr>
      <w:r>
        <w:t>Telemetry is fundamentally different from the KB: it describes changing state. AI-ConneX treats telemetry as time-series evidence with timestamp, source, quality, unit, sampling information and freshness.</w:t>
      </w:r>
    </w:p>
    <w:p>
      <w:pPr>
        <w:spacing w:after="80" w:line="276" w:lineRule="auto"/>
      </w:pPr>
      <w:r>
        <w:t>A stale telemetry value must not be presented as current state. For consequential actions, freshness thresholds belong in the SPEC/policy.</w:t>
      </w:r>
    </w:p>
    <w:p>
      <w:pPr>
        <w:pStyle w:val="Heading3"/>
        <w:spacing w:before="240" w:after="120"/>
      </w:pPr>
      <w:r>
        <w:t>15. Telemetry Pipeline</w:t>
      </w:r>
    </w:p>
    <w:p>
      <w:pPr>
        <w:spacing w:after="80" w:line="276" w:lineRule="auto"/>
      </w:pPr>
      <w:r>
        <w:t>PLC / SCADA / IoT Gateway</w:t>
        <w:br/>
        <w:t xml:space="preserve">        |</w:t>
        <w:br/>
        <w:t xml:space="preserve">     protocol adapter</w:t>
        <w:br/>
        <w:t xml:space="preserve">        |</w:t>
        <w:br/>
        <w:t xml:space="preserve">     message bus</w:t>
        <w:br/>
        <w:t xml:space="preserve">        |</w:t>
        <w:br/>
        <w:t xml:space="preserve"> schema + unit validation</w:t>
        <w:br/>
        <w:t xml:space="preserve">        |</w:t>
        <w:br/>
        <w:t xml:space="preserve"> quality / timestamp check</w:t>
        <w:br/>
        <w:t xml:space="preserve">        |</w:t>
        <w:br/>
        <w:t xml:space="preserve"> time-series store</w:t>
        <w:br/>
        <w:t xml:space="preserve">        |</w:t>
        <w:br/>
        <w:t xml:space="preserve"> feature/window service</w:t>
        <w:br/>
        <w:t xml:space="preserve">        |</w:t>
        <w:br/>
        <w:t xml:space="preserve"> Ground-State / Agent Runtime</w:t>
      </w:r>
    </w:p>
    <w:p>
      <w:pPr>
        <w:spacing w:after="80" w:line="276" w:lineRule="auto"/>
      </w:pPr>
      <w:r>
        <w:t>For manufacturing architectures, ISO 23247-2 defines a digital-twin reference architecture and ISO 23247-4 addresses information exchange between entities; these are useful standards anchors for separating observable manufacturing elements, digital-twin services and information exchange. citeturn0search1turn0search0</w:t>
      </w:r>
    </w:p>
    <w:p>
      <w:pPr>
        <w:pStyle w:val="Heading3"/>
        <w:spacing w:before="240" w:after="120"/>
      </w:pPr>
      <w:r>
        <w:t>16. Telemetry Failures</w:t>
      </w:r>
    </w:p>
    <w:p>
      <w:pPr>
        <w:pStyle w:val="Heading3"/>
        <w:spacing w:before="240" w:after="120"/>
      </w:pPr>
      <w:r>
        <w:t>17. Models</w:t>
      </w:r>
    </w:p>
    <w:p>
      <w:pPr>
        <w:spacing w:after="80" w:line="276" w:lineRule="auto"/>
      </w:pPr>
      <w:r>
        <w:t>Models are controlled analytical capabilities. They may be predictive, classificatory, forecasting, anomaly-detection, physics-informed or multimodal. Runtime consumption is through a versioned model contract, not an informal prompt.</w:t>
      </w:r>
    </w:p>
    <w:p>
      <w:pPr>
        <w:spacing w:after="80" w:line="276" w:lineRule="auto"/>
      </w:pPr>
      <w:r>
        <w:t>MODEL CONTRACT</w:t>
        <w:br/>
        <w:t>model_uid</w:t>
        <w:br/>
        <w:t>model_version</w:t>
        <w:br/>
        <w:t>input_schema</w:t>
        <w:br/>
        <w:t>output_schema</w:t>
        <w:br/>
        <w:t>training_data_ref</w:t>
        <w:br/>
        <w:t>evaluation_ref</w:t>
        <w:br/>
        <w:t>supported_asset_scope</w:t>
        <w:br/>
        <w:t>operating_limits</w:t>
        <w:br/>
        <w:t>latency_budget</w:t>
        <w:br/>
        <w:t>uncertainty_fields</w:t>
        <w:br/>
        <w:t>explanation/evidence fields</w:t>
        <w:br/>
        <w:t>deployment_status</w:t>
      </w:r>
    </w:p>
    <w:p>
      <w:pPr>
        <w:spacing w:after="80" w:line="276" w:lineRule="auto"/>
      </w:pPr>
      <w:r>
        <w:t>ML Studio supplies evaluated models and their lineage. The Knowledge layer stores references and documentation; the Runtime verifies the model contract before inference.</w:t>
      </w:r>
    </w:p>
    <w:p>
      <w:pPr>
        <w:pStyle w:val="Heading3"/>
        <w:spacing w:before="240" w:after="120"/>
      </w:pPr>
      <w:r>
        <w:t>18. Model Failure Controls</w:t>
      </w:r>
    </w:p>
    <w:p>
      <w:pPr>
        <w:pStyle w:val="Heading3"/>
        <w:spacing w:before="240" w:after="120"/>
      </w:pPr>
      <w:r>
        <w:t>19. Tools</w:t>
      </w:r>
    </w:p>
    <w:p>
      <w:pPr>
        <w:spacing w:after="80" w:line="276" w:lineRule="auto"/>
      </w:pPr>
      <w:r>
        <w:t>Tools are executable capabilities, not general-purpose access. Each tool has a typed schema, scope, side-effect classification, identity mapping, timeout, rate limit and idempotency policy.</w:t>
      </w:r>
    </w:p>
    <w:p>
      <w:pPr>
        <w:spacing w:after="80" w:line="276" w:lineRule="auto"/>
      </w:pPr>
      <w:r>
        <w:t>{</w:t>
        <w:br/>
        <w:t xml:space="preserve">  "tool_uid": "create_work_order",</w:t>
        <w:br/>
        <w:t xml:space="preserve">  "version": "2.0",</w:t>
        <w:br/>
        <w:t xml:space="preserve">  "side_effect": "WRITE",</w:t>
        <w:br/>
        <w:t xml:space="preserve">  "capability": "MAINTENANCE",</w:t>
        <w:br/>
        <w:t xml:space="preserve">  "input_schema": "WORKORDER-V3",</w:t>
        <w:br/>
        <w:t xml:space="preserve">  "allowed_asset_scope": "site:PLANT-01",</w:t>
        <w:br/>
        <w:t xml:space="preserve">  "requires_approval": true,</w:t>
        <w:br/>
        <w:t xml:space="preserve">  "idempotency": "required",</w:t>
        <w:br/>
        <w:t xml:space="preserve">  "timeout_seconds": 20</w:t>
        <w:br/>
        <w:t>}</w:t>
      </w:r>
    </w:p>
    <w:p>
      <w:pPr>
        <w:spacing w:after="80" w:line="276" w:lineRule="auto"/>
      </w:pPr>
      <w:r>
        <w:t>OWASP identifies excessive agency as a consequence of excessive functionality, permissions or autonomy. AI-ConneX addresses this by keeping tools explicitly registered and passing calls through policy and the Runtime/Tool Gateway. citeturn0search2turn0search8</w:t>
      </w:r>
    </w:p>
    <w:p>
      <w:pPr>
        <w:pStyle w:val="Heading3"/>
        <w:spacing w:before="240" w:after="120"/>
      </w:pPr>
      <w:r>
        <w:t>20. Tool Failure Controls</w:t>
      </w:r>
    </w:p>
    <w:p>
      <w:pPr>
        <w:spacing w:after="80" w:line="276" w:lineRule="auto"/>
      </w:pPr>
      <w:r>
        <w:t>Allow-list tools per Agent SPEC.</w:t>
      </w:r>
    </w:p>
    <w:p>
      <w:pPr>
        <w:spacing w:after="80" w:line="276" w:lineRule="auto"/>
      </w:pPr>
      <w:r>
        <w:t>Validate every input against schema.</w:t>
      </w:r>
    </w:p>
    <w:p>
      <w:pPr>
        <w:spacing w:after="80" w:line="276" w:lineRule="auto"/>
      </w:pPr>
      <w:r>
        <w:t>Bind credentials at gateway, never from model output.</w:t>
      </w:r>
    </w:p>
    <w:p>
      <w:pPr>
        <w:spacing w:after="80" w:line="276" w:lineRule="auto"/>
      </w:pPr>
      <w:r>
        <w:t>Apply tenant/site/asset authorization.</w:t>
      </w:r>
    </w:p>
    <w:p>
      <w:pPr>
        <w:spacing w:after="80" w:line="276" w:lineRule="auto"/>
      </w:pPr>
      <w:r>
        <w:t>Require idempotency for write operations.</w:t>
      </w:r>
    </w:p>
    <w:p>
      <w:pPr>
        <w:spacing w:after="80" w:line="276" w:lineRule="auto"/>
      </w:pPr>
      <w:r>
        <w:t>Use bounded timeout/retry.</w:t>
      </w:r>
    </w:p>
    <w:p>
      <w:pPr>
        <w:spacing w:after="80" w:line="276" w:lineRule="auto"/>
      </w:pPr>
      <w:r>
        <w:t>Reconcile unknown side-effect status.</w:t>
      </w:r>
    </w:p>
    <w:p>
      <w:pPr>
        <w:spacing w:after="80" w:line="276" w:lineRule="auto"/>
      </w:pPr>
      <w:r>
        <w:t>Require approval for configured consequence classes.</w:t>
      </w:r>
    </w:p>
    <w:p>
      <w:pPr>
        <w:spacing w:after="80" w:line="276" w:lineRule="auto"/>
      </w:pPr>
      <w:r>
        <w:t>Capture request/result metadata in audit.</w:t>
      </w:r>
    </w:p>
    <w:p>
      <w:pPr>
        <w:pStyle w:val="Heading3"/>
        <w:spacing w:before="240" w:after="120"/>
      </w:pPr>
      <w:r>
        <w:t>21. Unified Evidence Pack</w:t>
      </w:r>
    </w:p>
    <w:p>
      <w:pPr>
        <w:spacing w:after="80" w:line="276" w:lineRule="auto"/>
      </w:pPr>
      <w:r>
        <w:t>The six components converge into an Evidence + Capability Context. This is what the Agent Runtime consumes before asking a model to propose a decision.</w:t>
      </w:r>
    </w:p>
    <w:p>
      <w:pPr>
        <w:spacing w:after="80" w:line="276" w:lineRule="auto"/>
      </w:pPr>
      <w:r>
        <w:t>{</w:t>
        <w:br/>
        <w:t xml:space="preserve">  "intent": {...},</w:t>
        <w:br/>
        <w:t xml:space="preserve">  "asset_context": {...},</w:t>
        <w:br/>
        <w:t xml:space="preserve">  "telemetry": [...],</w:t>
        <w:br/>
        <w:t xml:space="preserve">  "graph_facts": [...],</w:t>
        <w:br/>
        <w:t xml:space="preserve">  "documents": [...],</w:t>
        <w:br/>
        <w:t xml:space="preserve">  "model_refs": [...],</w:t>
        <w:br/>
        <w:t xml:space="preserve">  "available_tools": [...],</w:t>
        <w:br/>
        <w:t xml:space="preserve">  "policy": {...},</w:t>
        <w:br/>
        <w:t xml:space="preserve">  "provenance": [...]</w:t>
        <w:br/>
        <w:t>}</w:t>
      </w:r>
    </w:p>
    <w:p>
      <w:pPr>
        <w:spacing w:after="80" w:line="276" w:lineRule="auto"/>
      </w:pPr>
      <w:r>
        <w:t>The Evidence Pack is bounded: it should contain only what the SPEC permits and what the current execution needs.</w:t>
      </w:r>
    </w:p>
    <w:p>
      <w:pPr>
        <w:pStyle w:val="Heading3"/>
        <w:spacing w:before="240" w:after="120"/>
      </w:pPr>
      <w:r>
        <w:t>22. End-to-End Flow</w:t>
      </w:r>
    </w:p>
    <w:p>
      <w:pPr>
        <w:spacing w:after="80" w:line="276" w:lineRule="auto"/>
      </w:pPr>
      <w:r>
        <w:t>JANE</w:t>
        <w:br/>
        <w:t xml:space="preserve"> |</w:t>
        <w:br/>
        <w:t xml:space="preserve"> | intent</w:t>
        <w:br/>
        <w:t xml:space="preserve"> v</w:t>
        <w:br/>
        <w:t>AGENT BUILDER</w:t>
        <w:br/>
        <w:t xml:space="preserve"> |</w:t>
        <w:br/>
        <w:t xml:space="preserve"> | signed Agent SPEC</w:t>
        <w:br/>
        <w:t xml:space="preserve"> v</w:t>
        <w:br/>
        <w:t>AGENT RUNTIME</w:t>
        <w:br/>
        <w:t xml:space="preserve"> |</w:t>
        <w:br/>
        <w:t xml:space="preserve"> +--&gt; KB --&gt; RAG --------+</w:t>
        <w:br/>
        <w:t xml:space="preserve"> |                       |</w:t>
        <w:br/>
        <w:t xml:space="preserve"> +--&gt; KG ----------------+--&gt; Evidence Pack --&gt; MODEL</w:t>
        <w:br/>
        <w:t xml:space="preserve"> |                       |                       |</w:t>
        <w:br/>
        <w:t xml:space="preserve"> +--&gt; TELEMETRY ---------+                       v</w:t>
        <w:br/>
        <w:t xml:space="preserve"> |                                           typed proposal</w:t>
        <w:br/>
        <w:t xml:space="preserve"> +--&gt; MODEL REGISTRY ----------------------------|</w:t>
        <w:br/>
        <w:t xml:space="preserve">                                                 v</w:t>
        <w:br/>
        <w:t xml:space="preserve">                                            POLICY CHECK</w:t>
        <w:br/>
        <w:t xml:space="preserve">                                                 |</w:t>
        <w:br/>
        <w:t xml:space="preserve">                                                 v</w:t>
        <w:br/>
        <w:t xml:space="preserve">                                           TOOL GATEWAY</w:t>
        <w:br/>
        <w:t xml:space="preserve">                                                 |</w:t>
        <w:br/>
        <w:t xml:space="preserve">                                                 v</w:t>
        <w:br/>
        <w:t xml:space="preserve">                                        INDUSTRIAL SYSTEM</w:t>
        <w:br/>
        <w:t xml:space="preserve">                                                 |</w:t>
        <w:br/>
        <w:t xml:space="preserve">                                      +----------+---------+</w:t>
        <w:br/>
        <w:t xml:space="preserve">                                      |                    |</w:t>
        <w:br/>
        <w:t xml:space="preserve">                                   TELEMETRY            AUDIT</w:t>
        <w:br/>
        <w:t xml:space="preserve">                                      |                    |</w:t>
        <w:br/>
        <w:t xml:space="preserve">                                      +--&gt; next cycle &lt;----+</w:t>
      </w:r>
    </w:p>
    <w:p>
      <w:pPr>
        <w:pStyle w:val="Heading3"/>
        <w:spacing w:before="240" w:after="120"/>
      </w:pPr>
      <w:r>
        <w:t>23. Tech Stack — Recommended Baseline</w:t>
      </w:r>
    </w:p>
    <w:p>
      <w:pPr>
        <w:spacing w:after="80" w:line="276" w:lineRule="auto"/>
      </w:pPr>
      <w:r>
        <w:t>These are implementation baselines, not mandatory vendor choices. Exact patch releases must be pinned in lockfiles and validated in a compatibility matrix.</w:t>
      </w:r>
    </w:p>
    <w:p>
      <w:pPr>
        <w:pStyle w:val="Heading3"/>
        <w:spacing w:before="240" w:after="120"/>
      </w:pPr>
      <w:r>
        <w:t>24. Requirements</w:t>
      </w:r>
    </w:p>
    <w:p>
      <w:pPr>
        <w:spacing w:after="80" w:line="276" w:lineRule="auto"/>
      </w:pPr>
      <w:r>
        <w:t>Document/source connectors and approval workflow.</w:t>
      </w:r>
    </w:p>
    <w:p>
      <w:pPr>
        <w:spacing w:after="80" w:line="276" w:lineRule="auto"/>
      </w:pPr>
      <w:r>
        <w:t>Object storage and metadata database.</w:t>
      </w:r>
    </w:p>
    <w:p>
      <w:pPr>
        <w:spacing w:after="80" w:line="276" w:lineRule="auto"/>
      </w:pPr>
      <w:r>
        <w:t>Vector + lexical retrieval infrastructure.</w:t>
      </w:r>
    </w:p>
    <w:p>
      <w:pPr>
        <w:spacing w:after="80" w:line="276" w:lineRule="auto"/>
      </w:pPr>
      <w:r>
        <w:t>Graph database and ontology registry.</w:t>
      </w:r>
    </w:p>
    <w:p>
      <w:pPr>
        <w:spacing w:after="80" w:line="276" w:lineRule="auto"/>
      </w:pPr>
      <w:r>
        <w:t>Time-series store and telemetry gateway.</w:t>
      </w:r>
    </w:p>
    <w:p>
      <w:pPr>
        <w:spacing w:after="80" w:line="276" w:lineRule="auto"/>
      </w:pPr>
      <w:r>
        <w:t>Model registry/inference gateway.</w:t>
      </w:r>
    </w:p>
    <w:p>
      <w:pPr>
        <w:spacing w:after="80" w:line="276" w:lineRule="auto"/>
      </w:pPr>
      <w:r>
        <w:t>Tool registry and Tool Gateway.</w:t>
      </w:r>
    </w:p>
    <w:p>
      <w:pPr>
        <w:spacing w:after="80" w:line="276" w:lineRule="auto"/>
      </w:pPr>
      <w:r>
        <w:t>Identity provider and authorization service.</w:t>
      </w:r>
    </w:p>
    <w:p>
      <w:pPr>
        <w:spacing w:after="80" w:line="276" w:lineRule="auto"/>
      </w:pPr>
      <w:r>
        <w:t>Policy engine.</w:t>
      </w:r>
    </w:p>
    <w:p>
      <w:pPr>
        <w:spacing w:after="80" w:line="276" w:lineRule="auto"/>
      </w:pPr>
      <w:r>
        <w:t>Agent SPEC Registry.</w:t>
      </w:r>
    </w:p>
    <w:p>
      <w:pPr>
        <w:spacing w:after="80" w:line="276" w:lineRule="auto"/>
      </w:pPr>
      <w:r>
        <w:t>Audit and observability platform.</w:t>
      </w:r>
    </w:p>
    <w:p>
      <w:pPr>
        <w:spacing w:after="80" w:line="276" w:lineRule="auto"/>
      </w:pPr>
      <w:r>
        <w:t>Network segmentation appropriate to OT/IT architecture.</w:t>
      </w:r>
    </w:p>
    <w:p>
      <w:pPr>
        <w:pStyle w:val="Heading3"/>
        <w:spacing w:before="240" w:after="120"/>
      </w:pPr>
      <w:r>
        <w:t>25. Configuration</w:t>
      </w:r>
    </w:p>
    <w:p>
      <w:pPr>
        <w:spacing w:after="80" w:line="276" w:lineRule="auto"/>
      </w:pPr>
      <w:r>
        <w:t>knowledge:</w:t>
        <w:br/>
        <w:t xml:space="preserve">  default_top_k: 20</w:t>
        <w:br/>
        <w:t xml:space="preserve">  rerank_top_k: 8</w:t>
        <w:br/>
        <w:t xml:space="preserve">  max_context_tokens: 12000</w:t>
        <w:br/>
        <w:t xml:space="preserve">  require_provenance: true</w:t>
        <w:br/>
        <w:t xml:space="preserve">  allow_unapproved_documents: false</w:t>
        <w:br/>
        <w:br/>
        <w:t>graph:</w:t>
        <w:br/>
        <w:t xml:space="preserve">  max_hops: 3</w:t>
        <w:br/>
        <w:t xml:space="preserve">  require_edge_provenance: true</w:t>
        <w:br/>
        <w:t xml:space="preserve">  cross_tenant_traversal: false</w:t>
        <w:br/>
        <w:br/>
        <w:t>telemetry:</w:t>
        <w:br/>
        <w:t xml:space="preserve">  max_age_seconds: 30</w:t>
        <w:br/>
        <w:t xml:space="preserve">  require_quality_good: true</w:t>
        <w:br/>
        <w:t xml:space="preserve">  allow_out_of_order_seconds: 5</w:t>
        <w:br/>
        <w:br/>
        <w:t>models:</w:t>
        <w:br/>
        <w:t xml:space="preserve">  require_version_pin: true</w:t>
        <w:br/>
        <w:t xml:space="preserve">  require_scope_match: true</w:t>
        <w:br/>
        <w:t xml:space="preserve">  allow_abstention: true</w:t>
        <w:br/>
        <w:br/>
        <w:t>tools:</w:t>
        <w:br/>
        <w:t xml:space="preserve">  default_policy: deny</w:t>
        <w:br/>
        <w:t xml:space="preserve">  require_schema_validation: true</w:t>
        <w:br/>
        <w:t xml:space="preserve">  require_idempotency_for_writes: true</w:t>
        <w:br/>
        <w:t xml:space="preserve">  default_timeout_seconds: 30</w:t>
        <w:br/>
        <w:br/>
        <w:t>security:</w:t>
        <w:br/>
        <w:t xml:space="preserve">  tenant_isolation: true</w:t>
        <w:br/>
        <w:t xml:space="preserve">  secrets_from_prompt: false</w:t>
      </w:r>
    </w:p>
    <w:p>
      <w:pPr>
        <w:pStyle w:val="Heading3"/>
        <w:spacing w:before="240" w:after="120"/>
      </w:pPr>
      <w:r>
        <w:t>26. Directory Architecture</w:t>
      </w:r>
    </w:p>
    <w:p>
      <w:pPr>
        <w:spacing w:after="80" w:line="276" w:lineRule="auto"/>
      </w:pPr>
      <w:r>
        <w:t>agentic_studio/</w:t>
        <w:br/>
        <w:t>├── knowledge_foundation/</w:t>
        <w:br/>
        <w:t>│   ├── knowledge_base/</w:t>
        <w:br/>
        <w:t>│   │   ├── connectors/</w:t>
        <w:br/>
        <w:t>│   │   ├── parsers/</w:t>
        <w:br/>
        <w:t>│   │   ├── chunking/</w:t>
        <w:br/>
        <w:t>│   │   ├── metadata/</w:t>
        <w:br/>
        <w:t>│   │   └── publishing/</w:t>
        <w:br/>
        <w:t>│   ├── rag/</w:t>
        <w:br/>
        <w:t>│   │   ├── retrieval/</w:t>
        <w:br/>
        <w:t>│   │   ├── reranking/</w:t>
        <w:br/>
        <w:t>│   │   ├── evidence/</w:t>
        <w:br/>
        <w:t>│   │   └── security/</w:t>
        <w:br/>
        <w:t>│   ├── knowledge_graph/</w:t>
        <w:br/>
        <w:t>│   │   ├── ontology/</w:t>
        <w:br/>
        <w:t>│   │   ├── entities/</w:t>
        <w:br/>
        <w:t>│   │   ├── relationships/</w:t>
        <w:br/>
        <w:t>│   │   └── provenance/</w:t>
        <w:br/>
        <w:t>│   ├── telemetry/</w:t>
        <w:br/>
        <w:t>│   │   ├── adapters/</w:t>
        <w:br/>
        <w:t>│   │   ├── normalization/</w:t>
        <w:br/>
        <w:t>│   │   ├── quality/</w:t>
        <w:br/>
        <w:t>│   │   └── windows/</w:t>
        <w:br/>
        <w:t>│   ├── models/</w:t>
        <w:br/>
        <w:t>│   │   ├── registry/</w:t>
        <w:br/>
        <w:t>│   │   ├── contracts/</w:t>
        <w:br/>
        <w:t>│   │   ├── inference/</w:t>
        <w:br/>
        <w:t>│   │   └── evaluation/</w:t>
        <w:br/>
        <w:t>│   ├── tools/</w:t>
        <w:br/>
        <w:t>│   │   ├── registry/</w:t>
        <w:br/>
        <w:t>│   │   ├── contracts/</w:t>
        <w:br/>
        <w:t>│   │   ├── gateway/</w:t>
        <w:br/>
        <w:t>│   │   └── policies/</w:t>
        <w:br/>
        <w:t>│   ├── api/</w:t>
        <w:br/>
        <w:t>│   └── tests/</w:t>
        <w:br/>
        <w:t>├── agent_runtime/</w:t>
        <w:br/>
        <w:t>├── agent_spec/</w:t>
        <w:br/>
        <w:t>└── deployment/</w:t>
      </w:r>
    </w:p>
    <w:p>
      <w:pPr>
        <w:pStyle w:val="Heading3"/>
        <w:spacing w:before="240" w:after="120"/>
      </w:pPr>
      <w:r>
        <w:t>27. APIs</w:t>
      </w:r>
    </w:p>
    <w:p>
      <w:pPr>
        <w:spacing w:after="80" w:line="276" w:lineRule="auto"/>
      </w:pPr>
      <w:r>
        <w:t>In production, these endpoints should be internal service APIs behind identity, authorization and network policy; public exposure is not assumed.</w:t>
      </w:r>
    </w:p>
    <w:p>
      <w:pPr>
        <w:pStyle w:val="Heading3"/>
        <w:spacing w:before="240" w:after="120"/>
      </w:pPr>
      <w:r>
        <w:t>28. Example RAG API</w:t>
      </w:r>
    </w:p>
    <w:p>
      <w:pPr>
        <w:spacing w:after="80" w:line="276" w:lineRule="auto"/>
      </w:pPr>
      <w:r>
        <w:t>POST /v1/rag/search</w:t>
        <w:br/>
        <w:t>{</w:t>
        <w:br/>
        <w:t xml:space="preserve">  "query": "approved bearing inspection procedure",</w:t>
        <w:br/>
        <w:t xml:space="preserve">  "tenant_uid": "TENANT-01",</w:t>
        <w:br/>
        <w:t xml:space="preserve">  "site_uid": "PLANT-01",</w:t>
        <w:br/>
        <w:t xml:space="preserve">  "asset_uid": "COMP-02",</w:t>
        <w:br/>
        <w:t xml:space="preserve">  "filters": {</w:t>
        <w:br/>
        <w:t xml:space="preserve">    "approval_state": "APPROVED",</w:t>
        <w:br/>
        <w:t xml:space="preserve">    "effective_now": true</w:t>
        <w:br/>
        <w:t xml:space="preserve">  },</w:t>
        <w:br/>
        <w:t xml:space="preserve">  "top_k": 8</w:t>
        <w:br/>
        <w:t>}</w:t>
      </w:r>
    </w:p>
    <w:p>
      <w:pPr>
        <w:pStyle w:val="Heading3"/>
        <w:spacing w:before="240" w:after="120"/>
      </w:pPr>
      <w:r>
        <w:t>29. Example Graph Query Contract</w:t>
      </w:r>
    </w:p>
    <w:p>
      <w:pPr>
        <w:spacing w:after="80" w:line="276" w:lineRule="auto"/>
      </w:pPr>
      <w:r>
        <w:t>POST /v1/graph/query</w:t>
        <w:br/>
        <w:t>{</w:t>
        <w:br/>
        <w:t xml:space="preserve">  "scope": {</w:t>
        <w:br/>
        <w:t xml:space="preserve">    "tenant_uid": "TENANT-01",</w:t>
        <w:br/>
        <w:t xml:space="preserve">    "site_uid": "PLANT-01"</w:t>
        <w:br/>
        <w:t xml:space="preserve">  },</w:t>
        <w:br/>
        <w:t xml:space="preserve">  "start_entity": "COMP-02",</w:t>
        <w:br/>
        <w:t xml:space="preserve">  "relationship_types": [</w:t>
        <w:br/>
        <w:t xml:space="preserve">    "hasSensor",</w:t>
        <w:br/>
        <w:t xml:space="preserve">    "hasComponent",</w:t>
        <w:br/>
        <w:t xml:space="preserve">    "susceptibleTo"</w:t>
        <w:br/>
        <w:t xml:space="preserve">  ],</w:t>
        <w:br/>
        <w:t xml:space="preserve">  "max_hops": 3</w:t>
        <w:br/>
        <w:t>}</w:t>
      </w:r>
    </w:p>
    <w:p>
      <w:pPr>
        <w:spacing w:after="80" w:line="276" w:lineRule="auto"/>
      </w:pPr>
      <w:r>
        <w:t>Do not expose unrestricted Cypher/Gremlin-like queries to an LLM. Prefer parameterized, allow-listed graph operations.</w:t>
      </w:r>
    </w:p>
    <w:p>
      <w:pPr>
        <w:pStyle w:val="Heading3"/>
        <w:spacing w:before="240" w:after="120"/>
      </w:pPr>
      <w:r>
        <w:t>30. Commands</w:t>
      </w:r>
    </w:p>
    <w:p>
      <w:pPr>
        <w:spacing w:after="80" w:line="276" w:lineRule="auto"/>
      </w:pPr>
      <w:r>
        <w:t># install</w:t>
        <w:br/>
        <w:t>python -m venv .venv</w:t>
        <w:br/>
        <w:t>source .venv/bin/activate</w:t>
        <w:br/>
        <w:t>pip install -r requirements.txt</w:t>
        <w:br/>
        <w:br/>
        <w:t># run APIs</w:t>
        <w:br/>
        <w:t>uvicorn knowledge_foundation.api:app --host 0.0.0.0 --port 8095</w:t>
        <w:br/>
        <w:br/>
        <w:t># ingest a controlled source</w:t>
        <w:br/>
        <w:t>python -m knowledge_foundation.knowledge_base.ingest \</w:t>
        <w:br/>
        <w:t xml:space="preserve">  --source ./docs/manual.pdf --collection compressor-manuals</w:t>
        <w:br/>
        <w:br/>
        <w:t># index</w:t>
        <w:br/>
        <w:t>python -m knowledge_foundation.rag.index --collection compressor-manuals</w:t>
        <w:br/>
        <w:br/>
        <w:t># validate graph</w:t>
        <w:br/>
        <w:t>python -m knowledge_foundation.knowledge_graph.validate --ontology ontology.yaml</w:t>
        <w:br/>
        <w:br/>
        <w:t># replay telemetry</w:t>
        <w:br/>
        <w:t>python -m knowledge_foundation.telemetry.replay --file samples/comp02.jsonl</w:t>
        <w:br/>
        <w:br/>
        <w:t># model contract test</w:t>
        <w:br/>
        <w:t>python -m knowledge_foundation.models.contract_test \</w:t>
        <w:br/>
        <w:t xml:space="preserve">  --model MODEL-COMP-HEALTH:v2.1.0</w:t>
        <w:br/>
        <w:br/>
        <w:t># tool contract test</w:t>
        <w:br/>
        <w:t>python -m knowledge_foundation.tools.contract_test \</w:t>
        <w:br/>
        <w:t xml:space="preserve">  --tool create_maintenance_alert:v1.3</w:t>
        <w:br/>
        <w:br/>
        <w:t># tests</w:t>
        <w:br/>
        <w:t>pytest -q</w:t>
        <w:br/>
        <w:br/>
        <w:t># compose</w:t>
        <w:br/>
        <w:t>docker compose -f deployment/docker-compose.yml up --build</w:t>
        <w:br/>
        <w:br/>
        <w:t># kubernetes</w:t>
        <w:br/>
        <w:t>kubectl apply -f deployment/kubernetes/</w:t>
      </w:r>
    </w:p>
    <w:p>
      <w:pPr>
        <w:pStyle w:val="Heading3"/>
        <w:spacing w:before="240" w:after="120"/>
      </w:pPr>
      <w:r>
        <w:t>31. Security Architecture</w:t>
      </w:r>
    </w:p>
    <w:p>
      <w:pPr>
        <w:spacing w:after="80" w:line="276" w:lineRule="auto"/>
      </w:pPr>
      <w:r>
        <w:t>UNTRUSTED SOURCES</w:t>
        <w:br/>
        <w:t xml:space="preserve"> documents / telemetry / user input / tool results</w:t>
        <w:br/>
        <w:t xml:space="preserve">                    |</w:t>
        <w:br/>
        <w:t xml:space="preserve">                    v</w:t>
        <w:br/>
        <w:t xml:space="preserve">          VALIDATE + CLASSIFY</w:t>
        <w:br/>
        <w:t xml:space="preserve">                    |</w:t>
        <w:br/>
        <w:t xml:space="preserve">                    v</w:t>
        <w:br/>
        <w:t xml:space="preserve">      +-------------+-------------+</w:t>
        <w:br/>
        <w:t xml:space="preserve">      |             |             |</w:t>
        <w:br/>
        <w:t xml:space="preserve">     RAG           KG        TELEMETRY</w:t>
        <w:br/>
        <w:t xml:space="preserve">      |             |             |</w:t>
        <w:br/>
        <w:t xml:space="preserve">      +-------------+-------------+</w:t>
        <w:br/>
        <w:t xml:space="preserve">                    |</w:t>
        <w:br/>
        <w:t xml:space="preserve">              Evidence Pack</w:t>
        <w:br/>
        <w:t xml:space="preserve">                    |</w:t>
        <w:br/>
        <w:t xml:space="preserve">                   MODEL</w:t>
        <w:br/>
        <w:t xml:space="preserve">                    |</w:t>
        <w:br/>
        <w:t xml:space="preserve">             typed proposal</w:t>
        <w:br/>
        <w:t xml:space="preserve">                    |</w:t>
        <w:br/>
        <w:t xml:space="preserve">             SPEC + POLICY</w:t>
        <w:br/>
        <w:t xml:space="preserve">                    |</w:t>
        <w:br/>
        <w:t xml:space="preserve">              TOOL GATEWAY</w:t>
        <w:br/>
        <w:t xml:space="preserve">                    |</w:t>
        <w:br/>
        <w:t xml:space="preserve">             controlled action</w:t>
      </w:r>
    </w:p>
    <w:p>
      <w:pPr>
        <w:spacing w:after="80" w:line="276" w:lineRule="auto"/>
      </w:pPr>
      <w:r>
        <w:t>OWASP's 2025 list highlights prompt injection, sensitive information disclosure, supply-chain issues, data/model poisoning, improper output handling, excessive agency, vector/embedding weaknesses and unbounded consumption. The architecture maps these risks to source validation, access control, provenance, output schemas, capability limits, retrieval controls and budgets. citeturn0search3turn0search5</w:t>
      </w:r>
    </w:p>
    <w:p>
      <w:pPr>
        <w:pStyle w:val="Heading3"/>
        <w:spacing w:before="240" w:after="120"/>
      </w:pPr>
      <w:r>
        <w:t>32. Key R&amp;D Failures and System Responses</w:t>
      </w:r>
    </w:p>
    <w:p>
      <w:pPr>
        <w:pStyle w:val="Heading3"/>
        <w:spacing w:before="240" w:after="120"/>
      </w:pPr>
      <w:r>
        <w:t>33. Compliance Report #5</w:t>
      </w:r>
    </w:p>
    <w:p>
      <w:pPr>
        <w:spacing w:after="80" w:line="276" w:lineRule="auto"/>
      </w:pPr>
      <w:r>
        <w:t>This is an engineering readiness/compliance mapping, not legal certification.</w:t>
      </w:r>
    </w:p>
    <w:p>
      <w:pPr>
        <w:spacing w:after="80" w:line="276" w:lineRule="auto"/>
      </w:pPr>
      <w:r>
        <w:t>NIST's Generative AI Profile is a companion to the AI RMF and is intended to improve trustworthiness considerations throughout AI design, development, use and evaluation. AI-ConneX applies that lifecycle mindset to evidence, models and capabilities. citeturn0search12</w:t>
      </w:r>
    </w:p>
    <w:p>
      <w:pPr>
        <w:pStyle w:val="Heading3"/>
        <w:spacing w:before="240" w:after="120"/>
      </w:pPr>
      <w:r>
        <w:t>34. POC — Compressor Maintenance Knowledge Agent</w:t>
      </w:r>
    </w:p>
    <w:p>
      <w:pPr>
        <w:spacing w:after="80" w:line="276" w:lineRule="auto"/>
      </w:pPr>
      <w:r>
        <w:t>Objective: answer and act on a compressor-maintenance request using all six planes while proving that the Runtime cannot exceed the Agent SPEC.</w:t>
      </w:r>
    </w:p>
    <w:p>
      <w:pPr>
        <w:spacing w:after="80" w:line="276" w:lineRule="auto"/>
      </w:pPr>
      <w:r>
        <w:t>Load approved compressor manual v7 and maintenance SOP v4 into the KB.</w:t>
      </w:r>
    </w:p>
    <w:p>
      <w:pPr>
        <w:spacing w:after="80" w:line="276" w:lineRule="auto"/>
      </w:pPr>
      <w:r>
        <w:t>Build graph entities for Plant-01, COMP-02, bearing, vibration sensor and approved procedures.</w:t>
      </w:r>
    </w:p>
    <w:p>
      <w:pPr>
        <w:spacing w:after="80" w:line="276" w:lineRule="auto"/>
      </w:pPr>
      <w:r>
        <w:t>Stream vibration/temperature telemetry for COMP-02.</w:t>
      </w:r>
    </w:p>
    <w:p>
      <w:pPr>
        <w:spacing w:after="80" w:line="276" w:lineRule="auto"/>
      </w:pPr>
      <w:r>
        <w:t>Register ML Studio's evaluated compressor-health model v2.1.0.</w:t>
      </w:r>
    </w:p>
    <w:p>
      <w:pPr>
        <w:spacing w:after="80" w:line="276" w:lineRule="auto"/>
      </w:pPr>
      <w:r>
        <w:t>Register create_maintenance_alert v1.3 as an INFORM capability.</w:t>
      </w:r>
    </w:p>
    <w:p>
      <w:pPr>
        <w:spacing w:after="80" w:line="276" w:lineRule="auto"/>
      </w:pPr>
      <w:r>
        <w:t>Create an Agent SPEC limiting evidence to Plant-01 and the compressor family.</w:t>
      </w:r>
    </w:p>
    <w:p>
      <w:pPr>
        <w:spacing w:after="80" w:line="276" w:lineRule="auto"/>
      </w:pPr>
      <w:r>
        <w:t>Ask Jane: 'Watch COMP-02 and alert maintenance if bearing degradation is likely.'</w:t>
      </w:r>
    </w:p>
    <w:p>
      <w:pPr>
        <w:spacing w:after="80" w:line="276" w:lineRule="auto"/>
      </w:pPr>
      <w:r>
        <w:t>Runtime resolves graph context and current telemetry.</w:t>
      </w:r>
    </w:p>
    <w:p>
      <w:pPr>
        <w:spacing w:after="80" w:line="276" w:lineRule="auto"/>
      </w:pPr>
      <w:r>
        <w:t>RAG retrieves the approved bearing procedure.</w:t>
      </w:r>
    </w:p>
    <w:p>
      <w:pPr>
        <w:spacing w:after="80" w:line="276" w:lineRule="auto"/>
      </w:pPr>
      <w:r>
        <w:t>Model produces a typed health estimate.</w:t>
      </w:r>
    </w:p>
    <w:p>
      <w:pPr>
        <w:spacing w:after="80" w:line="276" w:lineRule="auto"/>
      </w:pPr>
      <w:r>
        <w:t>Runtime combines prediction + telemetry + graph + procedure evidence.</w:t>
      </w:r>
    </w:p>
    <w:p>
      <w:pPr>
        <w:spacing w:after="80" w:line="276" w:lineRule="auto"/>
      </w:pPr>
      <w:r>
        <w:t>Tool Gateway creates an alert.</w:t>
      </w:r>
    </w:p>
    <w:p>
      <w:pPr>
        <w:spacing w:after="80" w:line="276" w:lineRule="auto"/>
      </w:pPr>
      <w:r>
        <w:t>Replay the same event and verify no duplicate alert.</w:t>
      </w:r>
    </w:p>
    <w:p>
      <w:pPr>
        <w:spacing w:after="80" w:line="276" w:lineRule="auto"/>
      </w:pPr>
      <w:r>
        <w:t>Insert a malicious instruction into a retrieved document and verify it cannot change tool permissions.</w:t>
      </w:r>
    </w:p>
    <w:p>
      <w:pPr>
        <w:spacing w:after="80" w:line="276" w:lineRule="auto"/>
      </w:pPr>
      <w:r>
        <w:t>Make telemetry stale and verify the Runtime refuses the consequential action.</w:t>
      </w:r>
    </w:p>
    <w:p>
      <w:pPr>
        <w:spacing w:after="80" w:line="276" w:lineRule="auto"/>
      </w:pPr>
      <w:r>
        <w:t>Attempt an unregistered work-order write tool and verify denial.</w:t>
      </w:r>
    </w:p>
    <w:p>
      <w:pPr>
        <w:spacing w:after="80" w:line="276" w:lineRule="auto"/>
      </w:pPr>
      <w:r>
        <w:t>Inspect provenance and audit trace.</w:t>
      </w:r>
    </w:p>
    <w:p>
      <w:pPr>
        <w:pStyle w:val="Heading3"/>
        <w:spacing w:before="240" w:after="120"/>
      </w:pPr>
      <w:r>
        <w:t>35. POC Acceptance Criteria</w:t>
      </w:r>
    </w:p>
    <w:p>
      <w:pPr>
        <w:pStyle w:val="Heading3"/>
        <w:spacing w:before="240" w:after="120"/>
      </w:pPr>
      <w:r>
        <w:t>36. Research References and Why They Matter</w:t>
      </w:r>
    </w:p>
    <w:p>
      <w:pPr>
        <w:spacing w:after="80" w:line="276" w:lineRule="auto"/>
      </w:pPr>
      <w:r>
        <w:t>ISO 23247-1:2021 defines general principles for a manufacturing digital-twin framework; ISO 23247-2:2021 provides its reference architecture; ISO 23247-4:2021 specifies technical requirements for information exchange. These support AI-ConneX's separation of assets, services, observable manufacturing elements and information exchange. citeturn0search11turn0search1turn0search0</w:t>
      </w:r>
    </w:p>
    <w:p>
      <w:pPr>
        <w:spacing w:after="80" w:line="276" w:lineRule="auto"/>
      </w:pPr>
      <w:r>
        <w:t>ISO 23247-5:2026 addresses the digital thread for manufacturing digital twins across lifecycle activities. This is especially relevant to AI-ConneX because Manifest/DAG/Family/model/tool provenance can become part of an industrial digital thread. citeturn0search14</w:t>
      </w:r>
    </w:p>
    <w:p>
      <w:pPr>
        <w:spacing w:after="80" w:line="276" w:lineRule="auto"/>
      </w:pPr>
      <w:r>
        <w:t>OWASP's LLM guidance identifies prompt injection, vector/embedding weaknesses and excessive agency as material risks for systems combining retrieval and tools. citeturn0search6turn0search5turn0search2</w:t>
      </w:r>
    </w:p>
    <w:p>
      <w:pPr>
        <w:spacing w:after="80" w:line="276" w:lineRule="auto"/>
      </w:pPr>
      <w:r>
        <w:t>NIST AI RMF's Generative AI Profile provides a cross-sector risk-management reference for trustworthy generative AI design and use. citeturn0search12</w:t>
      </w:r>
    </w:p>
    <w:p>
      <w:pPr>
        <w:spacing w:after="80" w:line="276" w:lineRule="auto"/>
      </w:pPr>
      <w:r>
        <w:t>OpenTelemetry provides vendor-neutral instrumentation for traces, metrics and logs, making it a suitable observability baseline for the six-plane foundation and Runtime. citeturn0search18</w:t>
      </w:r>
    </w:p>
    <w:p>
      <w:pPr>
        <w:pStyle w:val="Heading3"/>
        <w:spacing w:before="240" w:after="120"/>
      </w:pPr>
      <w:r>
        <w:t>37. What This Stage Outputs to Agent Runtime</w:t>
      </w:r>
    </w:p>
    <w:p>
      <w:pPr>
        <w:spacing w:after="80" w:line="276" w:lineRule="auto"/>
      </w:pPr>
      <w:r>
        <w:t>The Runtime consumes these outputs. The next stage is not another unconstrained knowledge stage: it is execution under the Agent SPEC.</w:t>
      </w:r>
    </w:p>
    <w:p>
      <w:pPr>
        <w:pStyle w:val="Heading3"/>
        <w:spacing w:before="240" w:after="120"/>
      </w:pPr>
      <w:r>
        <w:t>38. What This Stage Does NOT Do</w:t>
      </w:r>
    </w:p>
    <w:p>
      <w:pPr>
        <w:spacing w:after="80" w:line="276" w:lineRule="auto"/>
      </w:pPr>
      <w:r>
        <w:t>It does not authorize industrial actions.</w:t>
      </w:r>
    </w:p>
    <w:p>
      <w:pPr>
        <w:spacing w:after="80" w:line="276" w:lineRule="auto"/>
      </w:pPr>
      <w:r>
        <w:t>It does not override the Agent SPEC.</w:t>
      </w:r>
    </w:p>
    <w:p>
      <w:pPr>
        <w:spacing w:after="80" w:line="276" w:lineRule="auto"/>
      </w:pPr>
      <w:r>
        <w:t>It does not treat retrieved text as instructions.</w:t>
      </w:r>
    </w:p>
    <w:p>
      <w:pPr>
        <w:spacing w:after="80" w:line="276" w:lineRule="auto"/>
      </w:pPr>
      <w:r>
        <w:t>It does not turn telemetry into an action without Runtime/policy checks.</w:t>
      </w:r>
    </w:p>
    <w:p>
      <w:pPr>
        <w:spacing w:after="80" w:line="276" w:lineRule="auto"/>
      </w:pPr>
      <w:r>
        <w:t>It does not deploy a model; ML Studio owns model training/evaluation.</w:t>
      </w:r>
    </w:p>
    <w:p>
      <w:pPr>
        <w:spacing w:after="80" w:line="276" w:lineRule="auto"/>
      </w:pPr>
      <w:r>
        <w:t>It does not arbitrarily create tools.</w:t>
      </w:r>
    </w:p>
    <w:p>
      <w:pPr>
        <w:spacing w:after="80" w:line="276" w:lineRule="auto"/>
      </w:pPr>
      <w:r>
        <w:t>It does not silently cross tenant/site/asset boundaries.</w:t>
      </w:r>
    </w:p>
    <w:p>
      <w:pPr>
        <w:pStyle w:val="Heading3"/>
        <w:spacing w:before="240" w:after="120"/>
      </w:pPr>
      <w:r>
        <w:t>39. Versioning and Configuration Governance</w:t>
      </w:r>
    </w:p>
    <w:p>
      <w:pPr>
        <w:spacing w:after="80" w:line="276" w:lineRule="auto"/>
      </w:pPr>
      <w:r>
        <w:t>Artifact identity:</w:t>
        <w:br/>
        <w:t>KB:       DOC-UID:version</w:t>
        <w:br/>
        <w:t>RAG index:INDEX-UID:version</w:t>
        <w:br/>
        <w:t>Graph:    KG-SNAPSHOT-UID:version</w:t>
        <w:br/>
        <w:t>Telemetry schema: SIGNAL-SCHEMA:version</w:t>
        <w:br/>
        <w:t>Model:    MODEL-UID:version</w:t>
        <w:br/>
        <w:t>Tool:     TOOL-UID:version</w:t>
        <w:br/>
        <w:t>SPEC:     AGENT-UID:version</w:t>
        <w:br/>
        <w:br/>
        <w:t>Execution records all six references.</w:t>
      </w:r>
    </w:p>
    <w:p>
      <w:pPr>
        <w:spacing w:after="80" w:line="276" w:lineRule="auto"/>
      </w:pPr>
      <w:r>
        <w:t>This makes an execution reproducible enough to answer: what did the agent know, what state did it observe, which model did it use, what capability did it invoke, and under which contract?</w:t>
      </w:r>
    </w:p>
    <w:p>
      <w:pPr>
        <w:pStyle w:val="Heading3"/>
        <w:spacing w:before="240" w:after="120"/>
      </w:pPr>
      <w:r>
        <w:t>40. Operational SLO Candidates</w:t>
      </w:r>
    </w:p>
    <w:p>
      <w:pPr>
        <w:spacing w:after="80" w:line="276" w:lineRule="auto"/>
      </w:pPr>
      <w:r>
        <w:t>Targets are proposed starting points and should be calibrated against industrial workloads and network topology.</w:t>
      </w:r>
    </w:p>
    <w:p>
      <w:pPr>
        <w:pStyle w:val="Heading3"/>
        <w:spacing w:before="240" w:after="120"/>
      </w:pPr>
      <w:r>
        <w:t>41. Final Architecture Contract</w:t>
      </w:r>
    </w:p>
    <w:p>
      <w:pPr>
        <w:spacing w:after="80" w:line="276" w:lineRule="auto"/>
      </w:pPr>
      <w:r>
        <w:t>JANE</w:t>
        <w:br/>
        <w:t xml:space="preserve">  -&gt; Intent UID</w:t>
        <w:br/>
        <w:t xml:space="preserve">  -&gt; Agent Builder</w:t>
        <w:br/>
        <w:t xml:space="preserve">  -&gt; Signed Agent SPEC</w:t>
        <w:br/>
        <w:t xml:space="preserve">  -&gt; Agent Runtime</w:t>
        <w:br/>
        <w:t xml:space="preserve">       |</w:t>
        <w:br/>
        <w:t xml:space="preserve">       +--&gt; Knowledge Base</w:t>
        <w:br/>
        <w:t xml:space="preserve">       |      -&gt; authoritative documents</w:t>
        <w:br/>
        <w:t xml:space="preserve">       |</w:t>
        <w:br/>
        <w:t xml:space="preserve">       +--&gt; RAG</w:t>
        <w:br/>
        <w:t xml:space="preserve">       |      -&gt; relevant evidence</w:t>
        <w:br/>
        <w:t xml:space="preserve">       |</w:t>
        <w:br/>
        <w:t xml:space="preserve">       +--&gt; Knowledge Graph</w:t>
        <w:br/>
        <w:t xml:space="preserve">       |      -&gt; structural context</w:t>
        <w:br/>
        <w:t xml:space="preserve">       |</w:t>
        <w:br/>
        <w:t xml:space="preserve">       +--&gt; Telemetry</w:t>
        <w:br/>
        <w:t xml:space="preserve">       |      -&gt; current state</w:t>
        <w:br/>
        <w:t xml:space="preserve">       |</w:t>
        <w:br/>
        <w:t xml:space="preserve">       +--&gt; Models</w:t>
        <w:br/>
        <w:t xml:space="preserve">       |      -&gt; evaluated estimates</w:t>
        <w:br/>
        <w:t xml:space="preserve">       |</w:t>
        <w:br/>
        <w:t xml:space="preserve">       +--&gt; Tools</w:t>
        <w:br/>
        <w:t xml:space="preserve">              -&gt; bounded capabilities</w:t>
        <w:br/>
        <w:t xml:space="preserve">                    |</w:t>
        <w:br/>
        <w:t xml:space="preserve">                    v</w:t>
        <w:br/>
        <w:t xml:space="preserve">               Policy / Approval</w:t>
        <w:br/>
        <w:t xml:space="preserve">                    |</w:t>
        <w:br/>
        <w:t xml:space="preserve">                    v</w:t>
        <w:br/>
        <w:t xml:space="preserve">               Tool Gateway</w:t>
        <w:br/>
        <w:t xml:space="preserve">                    |</w:t>
        <w:br/>
        <w:t xml:space="preserve">                    v</w:t>
        <w:br/>
        <w:t xml:space="preserve">             Industrial Systems</w:t>
        <w:br/>
        <w:t xml:space="preserve">                    |</w:t>
        <w:br/>
        <w:t xml:space="preserve">             Audit + Visualizer</w:t>
      </w:r>
    </w:p>
    <w:p>
      <w:pPr>
        <w:pStyle w:val="Heading3"/>
        <w:spacing w:before="240" w:after="120"/>
      </w:pPr>
      <w:r>
        <w:t>42. Final Design Principle</w:t>
      </w:r>
    </w:p>
    <w:p>
      <w:pPr>
        <w:spacing w:after="80" w:line="276" w:lineRule="auto"/>
      </w:pPr>
      <w:r>
        <w:t>AI-ConneX should never ask a single component to be simultaneously a database, historian, ontology, predictor and actuator. The six-plane design makes each source good at its own job and forces the Agent Runtime to reconcile them under one explicit contract.</w:t>
      </w:r>
    </w:p>
    <w:p>
      <w:pPr>
        <w:spacing w:after="80" w:line="276" w:lineRule="auto"/>
      </w:pPr>
      <w:r>
        <w:t>The resulting chain is: Jane expresses intent → Agent Builder formalizes it → Agent SPEC constrains it → Knowledge Foundation grounds it → Agent Runtime reasons and coordinates → Policy authorizes → Tools act → Telemetry observes the result → Audit closes the loop.</w:t>
      </w:r>
    </w:p>
    <w:p>
      <w:pPr>
        <w:spacing w:before="160" w:after="80"/>
        <w:jc w:val="center"/>
      </w:pPr>
      <w:r>
        <w:drawing>
          <wp:inline xmlns:a="http://schemas.openxmlformats.org/drawingml/2006/main" xmlns:pic="http://schemas.openxmlformats.org/drawingml/2006/picture">
            <wp:extent cx="3200400" cy="187017"/>
            <wp:docPr id="60" name="Picture 60"/>
            <wp:cNvGraphicFramePr>
              <a:graphicFrameLocks noChangeAspect="1"/>
            </wp:cNvGraphicFramePr>
            <a:graphic>
              <a:graphicData uri="http://schemas.openxmlformats.org/drawingml/2006/picture">
                <pic:pic>
                  <pic:nvPicPr>
                    <pic:cNvPr id="0" name="footer.png"/>
                    <pic:cNvPicPr/>
                  </pic:nvPicPr>
                  <pic:blipFill>
                    <a:blip r:embed="rId11"/>
                    <a:stretch>
                      <a:fillRect/>
                    </a:stretch>
                  </pic:blipFill>
                  <pic:spPr>
                    <a:xfrm>
                      <a:off x="0" y="0"/>
                      <a:ext cx="3200400" cy="187017"/>
                    </a:xfrm>
                    <a:prstGeom prst="rect"/>
                  </pic:spPr>
                </pic:pic>
              </a:graphicData>
            </a:graphic>
          </wp:inline>
        </w:drawing>
      </w:r>
    </w:p>
    <w:p>
      <w:pPr>
        <w:spacing w:after="240"/>
        <w:jc w:val="center"/>
      </w:pPr>
      <w:r>
        <w:rPr>
          <w:i/>
          <w:color w:val="505050"/>
          <w:sz w:val="19"/>
        </w:rPr>
        <w:t>TAS | AI-ConneX — Agentic Studio RAG KG KnowledgeBase Telemetry Models Tools Documentation End-of-Stage Verification</w:t>
      </w:r>
    </w:p>
    <w:p>
      <w:r>
        <w:br w:type="page"/>
      </w:r>
    </w:p>
    <w:p>
      <w:pPr>
        <w:pStyle w:val="Heading1"/>
        <w:spacing w:before="480" w:after="360"/>
      </w:pPr>
      <w:r>
        <w:t>PART 5: DEPLOYMENT, MULTI-TENANCY &amp; OPERATIONS</w:t>
      </w:r>
    </w:p>
    <w:p>
      <w:pPr>
        <w:pStyle w:val="Heading2"/>
        <w:spacing w:before="360" w:after="240"/>
      </w:pPr>
      <w:r>
        <w:t>Chapter 21: Deploy and Monitor Pages Internal Architecture</w:t>
      </w:r>
    </w:p>
    <w:p>
      <w:pPr>
        <w:spacing w:after="80" w:line="276" w:lineRule="auto"/>
      </w:pPr>
      <w:r>
        <w:t>AI-ConneX</w:t>
      </w:r>
    </w:p>
    <w:p>
      <w:pPr>
        <w:spacing w:after="80" w:line="276" w:lineRule="auto"/>
      </w:pPr>
      <w:r>
        <w:t>DEPLOY &amp; MONITOR PAGES</w:t>
      </w:r>
    </w:p>
    <w:p>
      <w:pPr>
        <w:spacing w:after="80" w:line="276" w:lineRule="auto"/>
      </w:pPr>
      <w:r>
        <w:t>Unified Edge / Cloud Deployment, Serving, Observability &amp; Industrial Runtime Architecture</w:t>
        <w:br/>
        <w:t>Data Studio • ML Studio • Agentic Studio</w:t>
        <w:br/>
        <w:t>R&amp;D → Failure Analysis → Architecture → POC → Compliance Report #5</w:t>
        <w:br/>
        <w:t>Version 1.0 | 14 August 2026</w:t>
      </w:r>
    </w:p>
    <w:p>
      <w:pPr>
        <w:pStyle w:val="Heading3"/>
        <w:spacing w:before="240" w:after="120"/>
      </w:pPr>
      <w:r>
        <w:t>1. Executive Summary</w:t>
      </w:r>
    </w:p>
    <w:p>
      <w:pPr>
        <w:spacing w:after="80" w:line="276" w:lineRule="auto"/>
      </w:pPr>
      <w:r>
        <w:t>This document defines the AI-ConneX Deploy and Monitor Pages and the internal architecture that connects every approved artifact, model, recipe, manifest, agent, tool, telemetry stream and industrial endpoint into a deployable and observable runtime. The design supports edge, cloud and hybrid operation, with ONNX/ONNX Runtime for portable ML inference, MQTT for lightweight event/telemetry transport, REST APIs for synchronous application integration, and OPC UA where industrial equipment integration requires a standards-based industrial information model.</w:t>
      </w:r>
    </w:p>
    <w:p>
      <w:pPr>
        <w:spacing w:after="80" w:line="276" w:lineRule="auto"/>
      </w:pPr>
      <w:r>
        <w:t>The central architectural principle is: BUILD ONCE → PACKAGE WITH IDENTITY → DEPLOY BY TARGET → VERIFY BEFORE SERVING → MONITOR CONTINUOUSLY → GOVERN CHANGES → ROLLBACK SAFELY.</w:t>
      </w:r>
    </w:p>
    <w:p>
      <w:pPr>
        <w:spacing w:after="80" w:line="276" w:lineRule="auto"/>
      </w:pPr>
      <w:r>
        <w:t>ONNX Runtime is designed to run inference across cloud, edge and mobile environments and provides a common interface across multiple model frameworks and hardware accelerators. citeturn0search5turn0search9 MQTT 5.0 is a lightweight publish/subscribe protocol designed for constrained M2M/IoT environments. citeturn0search60 OPC UA provides industrial information models and communication mechanisms applicable to sensors, actuators, control systems, MES and ERP. citeturn0search6</w:t>
      </w:r>
    </w:p>
    <w:p>
      <w:pPr>
        <w:pStyle w:val="Heading3"/>
        <w:spacing w:before="240" w:after="120"/>
      </w:pPr>
      <w:r>
        <w:t>2. Scope</w:t>
      </w:r>
    </w:p>
    <w:p>
      <w:pPr>
        <w:pStyle w:val="Heading3"/>
        <w:spacing w:before="240" w:after="120"/>
      </w:pPr>
      <w:r>
        <w:t>3. Architectural Mental Model</w:t>
      </w:r>
    </w:p>
    <w:p>
      <w:pPr>
        <w:spacing w:after="80" w:line="276" w:lineRule="auto"/>
      </w:pPr>
      <w:r>
        <w:t>┌──────────────────────────┐</w:t>
        <w:br/>
        <w:t xml:space="preserve">                     │        JANE / UI          │</w:t>
        <w:br/>
        <w:t xml:space="preserve">                     └────────────┬─────────────┘</w:t>
        <w:br/>
        <w:t xml:space="preserve">                                  │ Intent + approvals</w:t>
        <w:br/>
        <w:t xml:space="preserve">                    ┌─────────────▼─────────────┐</w:t>
        <w:br/>
        <w:t xml:space="preserve">                    │ Deployment Control Plane   │</w:t>
        <w:br/>
        <w:t xml:space="preserve">                    │ Registry • Policy • Audit   │</w:t>
        <w:br/>
        <w:t xml:space="preserve">                    └─────────────┬─────────────┘</w:t>
        <w:br/>
        <w:t xml:space="preserve">                                  │ signed Release</w:t>
        <w:br/>
        <w:t xml:space="preserve">               ┌──────────────────▼──────────────────┐</w:t>
        <w:br/>
        <w:t xml:space="preserve">               │          DEPLOYMENT FABRIC          │</w:t>
        <w:br/>
        <w:t xml:space="preserve">               │ Edge Agent | Cloud Runtime | Hybrid │</w:t>
        <w:br/>
        <w:t xml:space="preserve">               └───────┬──────────┬──────────┬───────┘</w:t>
        <w:br/>
        <w:t xml:space="preserve">                       │          │          │</w:t>
        <w:br/>
        <w:t xml:space="preserve">                 ┌─────▼───┐ ┌────▼────┐ ┌──▼─────────┐</w:t>
        <w:br/>
        <w:t xml:space="preserve">                 │ ML Serve │ │ Agent   │ │ Data/Math  │</w:t>
        <w:br/>
        <w:t xml:space="preserve">                 │ ONNX/ORT │ │ Runtime │ │ Services   │</w:t>
        <w:br/>
        <w:t xml:space="preserve">                 └─────┬────┘ └────┬────┘ └──┬─────────┘</w:t>
        <w:br/>
        <w:t xml:space="preserve">                       │           │          │</w:t>
        <w:br/>
        <w:t xml:space="preserve">              ┌────────▼───────────▼──────────▼───────┐</w:t>
        <w:br/>
        <w:t xml:space="preserve">              │ Connectivity / Industrial Gateway      │</w:t>
        <w:br/>
        <w:t xml:space="preserve">              │ MQTT • OPC UA • REST • Batch/Stream   │</w:t>
        <w:br/>
        <w:t xml:space="preserve">              └────────────────┬───────────────────────┘</w:t>
        <w:br/>
        <w:t xml:space="preserve">                               │</w:t>
        <w:br/>
        <w:t xml:space="preserve">                     ┌─────────▼─────────┐</w:t>
        <w:br/>
        <w:t xml:space="preserve">                     │ Plant / Cloud     │</w:t>
        <w:br/>
        <w:t xml:space="preserve">                     │ Assets &amp; Systems  │</w:t>
        <w:br/>
        <w:t xml:space="preserve">                     └───────────────────┘</w:t>
        <w:br/>
        <w:br/>
        <w:t xml:space="preserve">                  ┌───────────────────────────────┐</w:t>
        <w:br/>
        <w:t xml:space="preserve">                  │ MONITOR / TELEMETRY FABRIC    │</w:t>
        <w:br/>
        <w:t xml:space="preserve">                  │ Metrics • Logs • Traces •     │</w:t>
        <w:br/>
        <w:t xml:space="preserve">                  │ Drift • Alerts • Audit • SLOs │</w:t>
        <w:br/>
        <w:t xml:space="preserve">                  └───────────────────────────────┘</w:t>
      </w:r>
    </w:p>
    <w:p>
      <w:pPr>
        <w:pStyle w:val="Heading3"/>
        <w:spacing w:before="240" w:after="120"/>
      </w:pPr>
      <w:r>
        <w:t>4. Deploy Page — What the Industrialist Sees</w:t>
      </w:r>
    </w:p>
    <w:p>
      <w:pPr>
        <w:pStyle w:val="Heading3"/>
        <w:spacing w:before="240" w:after="120"/>
      </w:pPr>
      <w:r>
        <w:t>5. Deploy Page — Detailed User Flow</w:t>
      </w:r>
    </w:p>
    <w:p>
      <w:pPr>
        <w:spacing w:after="80" w:line="276" w:lineRule="auto"/>
      </w:pPr>
      <w:r>
        <w:t>Jane explains what is ready to deploy and why.</w:t>
      </w:r>
    </w:p>
    <w:p>
      <w:pPr>
        <w:spacing w:after="80" w:line="276" w:lineRule="auto"/>
      </w:pPr>
      <w:r>
        <w:t>User selects an approved release, not an arbitrary artifact.</w:t>
      </w:r>
    </w:p>
    <w:p>
      <w:pPr>
        <w:spacing w:after="80" w:line="276" w:lineRule="auto"/>
      </w:pPr>
      <w:r>
        <w:t>AI-ConneX resolves manifest, dataset contract, model, feature recipe, agent blueprint/runtime, tools and policy references.</w:t>
      </w:r>
    </w:p>
    <w:p>
      <w:pPr>
        <w:spacing w:after="80" w:line="276" w:lineRule="auto"/>
      </w:pPr>
      <w:r>
        <w:t>Target planner determines edge/cloud/hybrid compatibility.</w:t>
      </w:r>
    </w:p>
    <w:p>
      <w:pPr>
        <w:spacing w:after="80" w:line="276" w:lineRule="auto"/>
      </w:pPr>
      <w:r>
        <w:t>Pre-flight validation checks signatures, dependencies, resources, protocol configuration, health probes and policy.</w:t>
      </w:r>
    </w:p>
    <w:p>
      <w:pPr>
        <w:spacing w:after="80" w:line="276" w:lineRule="auto"/>
      </w:pPr>
      <w:r>
        <w:t>System produces a deployment plan.</w:t>
      </w:r>
    </w:p>
    <w:p>
      <w:pPr>
        <w:spacing w:after="80" w:line="276" w:lineRule="auto"/>
      </w:pPr>
      <w:r>
        <w:t>Required human approval is requested.</w:t>
      </w:r>
    </w:p>
    <w:p>
      <w:pPr>
        <w:spacing w:after="80" w:line="276" w:lineRule="auto"/>
      </w:pPr>
      <w:r>
        <w:t>Release is signed/registered and rollout begins.</w:t>
      </w:r>
    </w:p>
    <w:p>
      <w:pPr>
        <w:spacing w:after="80" w:line="276" w:lineRule="auto"/>
      </w:pPr>
      <w:r>
        <w:t>Smoke tests and health checks run.</w:t>
      </w:r>
    </w:p>
    <w:p>
      <w:pPr>
        <w:spacing w:after="80" w:line="276" w:lineRule="auto"/>
      </w:pPr>
      <w:r>
        <w:t>Telemetry must confirm readiness before the release is marked live.</w:t>
      </w:r>
    </w:p>
    <w:p>
      <w:pPr>
        <w:spacing w:after="80" w:line="276" w:lineRule="auto"/>
      </w:pPr>
      <w:r>
        <w:t>Monitor Page becomes active for the release.</w:t>
      </w:r>
    </w:p>
    <w:p>
      <w:pPr>
        <w:pStyle w:val="Heading3"/>
        <w:spacing w:before="240" w:after="120"/>
      </w:pPr>
      <w:r>
        <w:t>6. Release Object</w:t>
      </w:r>
    </w:p>
    <w:p>
      <w:pPr>
        <w:spacing w:after="80" w:line="276" w:lineRule="auto"/>
      </w:pPr>
      <w:r>
        <w:t>{</w:t>
        <w:br/>
        <w:t xml:space="preserve">  "release_uid": "REL-...",</w:t>
        <w:br/>
        <w:t xml:space="preserve">  "tenant_uid": "TEN-...",</w:t>
        <w:br/>
        <w:t xml:space="preserve">  "manifest_uid": "MAN-...",</w:t>
        <w:br/>
        <w:t xml:space="preserve">  "artifact_refs": {</w:t>
        <w:br/>
        <w:t xml:space="preserve">    "model": "...",</w:t>
        <w:br/>
        <w:t xml:space="preserve">    "feature_recipe": "...",</w:t>
        <w:br/>
        <w:t xml:space="preserve">    "agent_spec": "...",</w:t>
        <w:br/>
        <w:t xml:space="preserve">    "agent_runtime": "...",</w:t>
        <w:br/>
        <w:t xml:space="preserve">    "toolkit": "..."</w:t>
        <w:br/>
        <w:t xml:space="preserve">  },</w:t>
        <w:br/>
        <w:t xml:space="preserve">  "target": {</w:t>
        <w:br/>
        <w:t xml:space="preserve">    "mode": "edge|cloud|hybrid",</w:t>
        <w:br/>
        <w:t xml:space="preserve">    "site": "SITE-...",</w:t>
        <w:br/>
        <w:t xml:space="preserve">    "runtime_class": "cpu|gpu|npu"</w:t>
        <w:br/>
        <w:t xml:space="preserve">  },</w:t>
        <w:br/>
        <w:t xml:space="preserve">  "protocols": ["mqtt", "rest"],</w:t>
        <w:br/>
        <w:t xml:space="preserve">  "policy_ref": "POL-...",</w:t>
        <w:br/>
        <w:t xml:space="preserve">  "security_profile": "industrial-standard",</w:t>
        <w:br/>
        <w:t xml:space="preserve">  "rollout": {"strategy":"canary","percent":10},</w:t>
        <w:br/>
        <w:t xml:space="preserve">  "signature": "...",</w:t>
        <w:br/>
        <w:t xml:space="preserve">  "version": "1.0.0"</w:t>
        <w:br/>
        <w:t>}</w:t>
      </w:r>
    </w:p>
    <w:p>
      <w:pPr>
        <w:pStyle w:val="Heading3"/>
        <w:spacing w:before="240" w:after="120"/>
      </w:pPr>
      <w:r>
        <w:t>7. Internal Deployment Control Plane</w:t>
      </w:r>
    </w:p>
    <w:p>
      <w:pPr>
        <w:pStyle w:val="Heading3"/>
        <w:spacing w:before="240" w:after="120"/>
      </w:pPr>
      <w:r>
        <w:t>8. Edge Deployment Architecture</w:t>
      </w:r>
    </w:p>
    <w:p>
      <w:pPr>
        <w:spacing w:after="80" w:line="276" w:lineRule="auto"/>
      </w:pPr>
      <w:r>
        <w:t>Plant Assets</w:t>
        <w:br/>
        <w:t xml:space="preserve">   │</w:t>
        <w:br/>
        <w:t xml:space="preserve">   ├── OPC UA ──────┐</w:t>
        <w:br/>
        <w:t xml:space="preserve">   ├── MQTT ────────┼──► Industrial Edge Gateway</w:t>
        <w:br/>
        <w:t xml:space="preserve">   └── REST ────────┘          │</w:t>
        <w:br/>
        <w:t xml:space="preserve">                               ├── Protocol adapters</w:t>
        <w:br/>
        <w:t xml:space="preserve">                               ├── Local buffer/store</w:t>
        <w:br/>
        <w:t xml:space="preserve">                               ├── Policy enforcement</w:t>
        <w:br/>
        <w:t xml:space="preserve">                               ├── ONNX Runtime</w:t>
        <w:br/>
        <w:t xml:space="preserve">                               ├── Agent Runtime (optional)</w:t>
        <w:br/>
        <w:t xml:space="preserve">                               ├── Local visualizer cache</w:t>
        <w:br/>
        <w:t xml:space="preserve">                               └── Telemetry exporter</w:t>
        <w:br/>
        <w:t xml:space="preserve">                                         │</w:t>
        <w:br/>
        <w:t xml:space="preserve">                             intermittent / secure uplink</w:t>
        <w:br/>
        <w:t xml:space="preserve">                                         │</w:t>
        <w:br/>
        <w:t xml:space="preserve">                              ┌──────────▼─────────┐</w:t>
        <w:br/>
        <w:t xml:space="preserve">                              │ AI-ConneX Cloud CP │</w:t>
        <w:br/>
        <w:t xml:space="preserve">                              └────────────────────┘</w:t>
      </w:r>
    </w:p>
    <w:p>
      <w:pPr>
        <w:spacing w:after="80" w:line="276" w:lineRule="auto"/>
      </w:pPr>
      <w:r>
        <w:t>Edge should be able to continue essential inference and local monitoring during temporary cloud loss. Cloud-dependent actions must be explicitly identified rather than silently failing.</w:t>
      </w:r>
    </w:p>
    <w:p>
      <w:pPr>
        <w:pStyle w:val="Heading3"/>
        <w:spacing w:before="240" w:after="120"/>
      </w:pPr>
      <w:r>
        <w:t>9. Cloud Deployment Architecture</w:t>
      </w:r>
    </w:p>
    <w:p>
      <w:pPr>
        <w:spacing w:after="80" w:line="276" w:lineRule="auto"/>
      </w:pPr>
      <w:r>
        <w:t>Internet / Enterprise Network</w:t>
        <w:br/>
        <w:t xml:space="preserve">          │</w:t>
        <w:br/>
        <w:t xml:space="preserve">      API Gateway</w:t>
        <w:br/>
        <w:t xml:space="preserve">          │</w:t>
        <w:br/>
        <w:t xml:space="preserve">   ┌──────▼────────────────────────────┐</w:t>
        <w:br/>
        <w:t xml:space="preserve">   │ AI-ConneX Cloud Control Plane     │</w:t>
        <w:br/>
        <w:t xml:space="preserve">   │ Auth • Tenant • Registry • Policy  │</w:t>
        <w:br/>
        <w:t xml:space="preserve">   └──────┬────────────────────────────┘</w:t>
        <w:br/>
        <w:t xml:space="preserve">          │</w:t>
        <w:br/>
        <w:t xml:space="preserve">   ┌──────▼────────────────────────────┐</w:t>
        <w:br/>
        <w:t xml:space="preserve">   │ Runtime Cluster                   │</w:t>
        <w:br/>
        <w:t xml:space="preserve">   │ ML Serving • Agent Runtime        │</w:t>
        <w:br/>
        <w:t xml:space="preserve">   │ RAG • KG • Data Services          │</w:t>
        <w:br/>
        <w:t xml:space="preserve">   └──────┬────────────────────────────┘</w:t>
        <w:br/>
        <w:t xml:space="preserve">          │</w:t>
        <w:br/>
        <w:t xml:space="preserve">   ┌──────▼────────────────────────────┐</w:t>
        <w:br/>
        <w:t xml:space="preserve">   │ Observability / Telemetry         │</w:t>
        <w:br/>
        <w:t xml:space="preserve">   │ OTel • Metrics • Logs • Traces    │</w:t>
        <w:br/>
        <w:t xml:space="preserve">   └───────────────────────────────────┘</w:t>
      </w:r>
    </w:p>
    <w:p>
      <w:pPr>
        <w:pStyle w:val="Heading3"/>
        <w:spacing w:before="240" w:after="120"/>
      </w:pPr>
      <w:r>
        <w:t>10. Hybrid Architecture</w:t>
      </w:r>
    </w:p>
    <w:p>
      <w:pPr>
        <w:spacing w:after="80" w:line="276" w:lineRule="auto"/>
      </w:pPr>
      <w:r>
        <w:t>Hybrid is the recommended default for industrial deployments where raw plant data should remain local while models, recipes, governance and aggregated telemetry may be managed centrally. The edge retains local operational capability; the cloud provides fleet governance, model lifecycle, cross-site analytics and centralized audit.</w:t>
      </w:r>
    </w:p>
    <w:p>
      <w:pPr>
        <w:pStyle w:val="Heading3"/>
        <w:spacing w:before="240" w:after="120"/>
      </w:pPr>
      <w:r>
        <w:t>11. Model Packaging</w:t>
      </w:r>
    </w:p>
    <w:p>
      <w:pPr>
        <w:spacing w:after="80" w:line="276" w:lineRule="auto"/>
      </w:pPr>
      <w:r>
        <w:t>AI-ConneX should prefer a canonical model package containing the ONNX model, input/output schema, preprocessing/feature recipe reference, postprocessing rules, model metadata, checksum/signature, runtime compatibility and evaluation evidence. ONNX Runtime provides cross-platform inference and hardware-specific acceleration paths. citeturn0search9</w:t>
      </w:r>
    </w:p>
    <w:p>
      <w:pPr>
        <w:spacing w:after="80" w:line="276" w:lineRule="auto"/>
      </w:pPr>
      <w:r>
        <w:t>model-package/</w:t>
        <w:br/>
        <w:t>├── model.onnx</w:t>
        <w:br/>
        <w:t>├── model-card.json</w:t>
        <w:br/>
        <w:t>├── input-schema.json</w:t>
        <w:br/>
        <w:t>├── output-schema.json</w:t>
        <w:br/>
        <w:t>├── feature-contract.json</w:t>
        <w:br/>
        <w:t>├── preprocessing-ref.json</w:t>
        <w:br/>
        <w:t>├── postprocessing-ref.json</w:t>
        <w:br/>
        <w:t>├── evaluation.json</w:t>
        <w:br/>
        <w:t>├── runtime-compatibility.json</w:t>
        <w:br/>
        <w:t>├── sbom.spdx.json</w:t>
        <w:br/>
        <w:t>├── checksums.sha256</w:t>
        <w:br/>
        <w:t>└── signature.sig</w:t>
      </w:r>
    </w:p>
    <w:p>
      <w:pPr>
        <w:pStyle w:val="Heading3"/>
        <w:spacing w:before="240" w:after="120"/>
      </w:pPr>
      <w:r>
        <w:t>12. Agent Package</w:t>
      </w:r>
    </w:p>
    <w:p>
      <w:pPr>
        <w:spacing w:after="80" w:line="276" w:lineRule="auto"/>
      </w:pPr>
      <w:r>
        <w:t>agent-package/</w:t>
        <w:br/>
        <w:t>├── agent-spec.json</w:t>
        <w:br/>
        <w:t>├── runtime-config.json</w:t>
        <w:br/>
        <w:t>├── policy.json</w:t>
        <w:br/>
        <w:t>├── tools/</w:t>
        <w:br/>
        <w:t>│   ├── tool-manifest.json</w:t>
        <w:br/>
        <w:t>│   └── schemas/</w:t>
        <w:br/>
        <w:t>├── knowledge/</w:t>
        <w:br/>
        <w:t>│   ├── rag-index-ref.json</w:t>
        <w:br/>
        <w:t>│   └── graph-ref.json</w:t>
        <w:br/>
        <w:t>├── prompts/</w:t>
        <w:br/>
        <w:t>├── safety/</w:t>
        <w:br/>
        <w:t>│   └── guardrails.json</w:t>
        <w:br/>
        <w:t>├── telemetry/</w:t>
        <w:br/>
        <w:t>│   └── instrumentation.json</w:t>
        <w:br/>
        <w:t>├── sbom.spdx.json</w:t>
        <w:br/>
        <w:t>└── signature.sig</w:t>
      </w:r>
    </w:p>
    <w:p>
      <w:pPr>
        <w:spacing w:after="80" w:line="276" w:lineRule="auto"/>
      </w:pPr>
      <w:r>
        <w:t>Agent packages must not contain unrestricted credentials. Tool access is resolved through identity and policy at runtime.</w:t>
      </w:r>
    </w:p>
    <w:p>
      <w:pPr>
        <w:pStyle w:val="Heading3"/>
        <w:spacing w:before="240" w:after="120"/>
      </w:pPr>
      <w:r>
        <w:t>13. Protocol Architecture</w:t>
      </w:r>
    </w:p>
    <w:p>
      <w:pPr>
        <w:spacing w:after="80" w:line="276" w:lineRule="auto"/>
      </w:pPr>
      <w:r>
        <w:t>MQTT 5.0 is appropriate for constrained and M2M/IoT scenarios because it uses publish/subscribe messaging and is designed for low-bandwidth environments. citeturn0search60 OPC UA is appropriate when semantic industrial information modeling and interaction with industrial systems are required. citeturn0search6</w:t>
      </w:r>
    </w:p>
    <w:p>
      <w:pPr>
        <w:pStyle w:val="Heading3"/>
        <w:spacing w:before="240" w:after="120"/>
      </w:pPr>
      <w:r>
        <w:t>14. MQTT Topic Architecture</w:t>
      </w:r>
    </w:p>
    <w:p>
      <w:pPr>
        <w:spacing w:after="80" w:line="276" w:lineRule="auto"/>
      </w:pPr>
      <w:r>
        <w:t>ai-connex/{tenant}/{site}/{asset}/telemetry/{signal}</w:t>
        <w:br/>
        <w:t>ai-connex/{tenant}/{site}/{asset}/event/{event_type}</w:t>
        <w:br/>
        <w:t>ai-connex/{tenant}/{site}/model/{model_id}/prediction</w:t>
        <w:br/>
        <w:t>ai-connex/{tenant}/{site}/agent/{agent_id}/status</w:t>
        <w:br/>
        <w:t>ai-connex/{tenant}/{site}/alert/{severity}</w:t>
        <w:br/>
        <w:t>ai-connex/{tenant}/{site}/deployment/{release_uid}/status</w:t>
      </w:r>
    </w:p>
    <w:p>
      <w:pPr>
        <w:spacing w:after="80" w:line="276" w:lineRule="auto"/>
      </w:pPr>
      <w:r>
        <w:t>Use TLS and authenticated clients.</w:t>
      </w:r>
    </w:p>
    <w:p>
      <w:pPr>
        <w:spacing w:after="80" w:line="276" w:lineRule="auto"/>
      </w:pPr>
      <w:r>
        <w:t>Use tenant/site authorization at the broker.</w:t>
      </w:r>
    </w:p>
    <w:p>
      <w:pPr>
        <w:spacing w:after="80" w:line="276" w:lineRule="auto"/>
      </w:pPr>
      <w:r>
        <w:t>Use retained messages only where semantically appropriate.</w:t>
      </w:r>
    </w:p>
    <w:p>
      <w:pPr>
        <w:spacing w:after="80" w:line="276" w:lineRule="auto"/>
      </w:pPr>
      <w:r>
        <w:t>Define QoS per message class.</w:t>
      </w:r>
    </w:p>
    <w:p>
      <w:pPr>
        <w:spacing w:after="80" w:line="276" w:lineRule="auto"/>
      </w:pPr>
      <w:r>
        <w:t>Use message expiry for transient telemetry.</w:t>
      </w:r>
    </w:p>
    <w:p>
      <w:pPr>
        <w:spacing w:after="80" w:line="276" w:lineRule="auto"/>
      </w:pPr>
      <w:r>
        <w:t>Do not put secrets or unnecessary PII into topic names.</w:t>
      </w:r>
    </w:p>
    <w:p>
      <w:pPr>
        <w:spacing w:after="80" w:line="276" w:lineRule="auto"/>
      </w:pPr>
      <w:r>
        <w:t>Include event timestamp, sequence number, schema version and source identity in payloads.</w:t>
      </w:r>
    </w:p>
    <w:p>
      <w:pPr>
        <w:pStyle w:val="Heading3"/>
        <w:spacing w:before="240" w:after="120"/>
      </w:pPr>
      <w:r>
        <w:t>15. REST API Surface</w:t>
      </w:r>
    </w:p>
    <w:p>
      <w:pPr>
        <w:pStyle w:val="Heading3"/>
        <w:spacing w:before="240" w:after="120"/>
      </w:pPr>
      <w:r>
        <w:t>16. Monitor Page — What the Industrialist Sees</w:t>
      </w:r>
    </w:p>
    <w:p>
      <w:pPr>
        <w:pStyle w:val="Heading3"/>
        <w:spacing w:before="240" w:after="120"/>
      </w:pPr>
      <w:r>
        <w:t>17. Monitor Page — Internal Layers</w:t>
      </w:r>
    </w:p>
    <w:p>
      <w:pPr>
        <w:spacing w:after="80" w:line="276" w:lineRule="auto"/>
      </w:pPr>
      <w:r>
        <w:t>Telemetry Sources</w:t>
        <w:br/>
        <w:t xml:space="preserve">  ├─ Edge runtime</w:t>
        <w:br/>
        <w:t xml:space="preserve">  ├─ ONNX inference</w:t>
        <w:br/>
        <w:t xml:space="preserve">  ├─ Agent runtime</w:t>
        <w:br/>
        <w:t xml:space="preserve">  ├─ MQTT broker</w:t>
        <w:br/>
        <w:t xml:space="preserve">  ├─ REST gateway</w:t>
        <w:br/>
        <w:t xml:space="preserve">  ├─ OPC UA gateway</w:t>
        <w:br/>
        <w:t xml:space="preserve">  └─ Deployment controller</w:t>
        <w:br/>
        <w:t xml:space="preserve">          │</w:t>
        <w:br/>
        <w:t xml:space="preserve">          ▼</w:t>
        <w:br/>
        <w:t>OpenTelemetry / Event Collector</w:t>
        <w:br/>
        <w:t xml:space="preserve">          │</w:t>
        <w:br/>
        <w:t xml:space="preserve">   ┌──────┼─────────┐</w:t>
        <w:br/>
        <w:t xml:space="preserve">   ▼      ▼         ▼</w:t>
        <w:br/>
        <w:t>Metrics  Logs     Traces</w:t>
        <w:br/>
        <w:t xml:space="preserve">   │      │         │</w:t>
        <w:br/>
        <w:t xml:space="preserve">   └──────┼─────────┘</w:t>
        <w:br/>
        <w:t xml:space="preserve">          ▼</w:t>
        <w:br/>
        <w:t>Telemetry Normalizer</w:t>
        <w:br/>
        <w:t xml:space="preserve">          ▼</w:t>
        <w:br/>
        <w:t>Time-series / Log / Trace stores</w:t>
        <w:br/>
        <w:t xml:space="preserve">          ▼</w:t>
        <w:br/>
        <w:t>Monitoring Rules + Drift + Alert Engine</w:t>
        <w:br/>
        <w:t xml:space="preserve">          ▼</w:t>
        <w:br/>
        <w:t>Monitor API</w:t>
        <w:br/>
        <w:t xml:space="preserve">          ▼</w:t>
        <w:br/>
        <w:t>Data Explorer / Model Plots / Agent Visualizer / Jane</w:t>
      </w:r>
    </w:p>
    <w:p>
      <w:pPr>
        <w:pStyle w:val="Heading3"/>
        <w:spacing w:before="240" w:after="120"/>
      </w:pPr>
      <w:r>
        <w:t>18. What Monitor Measures</w:t>
      </w:r>
    </w:p>
    <w:p>
      <w:pPr>
        <w:pStyle w:val="Heading3"/>
        <w:spacing w:before="240" w:after="120"/>
      </w:pPr>
      <w:r>
        <w:t>19. Joining All Points — The AI-ConneX Runtime Graph</w:t>
      </w:r>
    </w:p>
    <w:p>
      <w:pPr>
        <w:spacing w:after="80" w:line="276" w:lineRule="auto"/>
      </w:pPr>
      <w:r>
        <w:t>User Intent</w:t>
        <w:br/>
        <w:t xml:space="preserve">   │</w:t>
        <w:br/>
        <w:t xml:space="preserve">   ▼</w:t>
        <w:br/>
        <w:t>Manifest UID</w:t>
        <w:br/>
        <w:t xml:space="preserve">   │</w:t>
        <w:br/>
        <w:t xml:space="preserve">   ├── Dataset</w:t>
        <w:br/>
        <w:t xml:space="preserve">   ├── Profile</w:t>
        <w:br/>
        <w:t xml:space="preserve">   ├── DAG / Family IDs</w:t>
        <w:br/>
        <w:t xml:space="preserve">   ├── Recipes</w:t>
        <w:br/>
        <w:t xml:space="preserve">   ├── Features</w:t>
        <w:br/>
        <w:t xml:space="preserve">   ├── Model</w:t>
        <w:br/>
        <w:t xml:space="preserve">   ├── Agent SPEC</w:t>
        <w:br/>
        <w:t xml:space="preserve">   ├── Knowledge</w:t>
        <w:br/>
        <w:t xml:space="preserve">   ├── Tools</w:t>
        <w:br/>
        <w:t xml:space="preserve">   ├── Policy</w:t>
        <w:br/>
        <w:t xml:space="preserve">   └── Release</w:t>
        <w:br/>
        <w:t xml:space="preserve">          │</w:t>
        <w:br/>
        <w:t xml:space="preserve">          ▼</w:t>
        <w:br/>
        <w:t xml:space="preserve">      Deployment</w:t>
        <w:br/>
        <w:t xml:space="preserve">          │</w:t>
        <w:br/>
        <w:t xml:space="preserve">    ┌─────┼──────────┐</w:t>
        <w:br/>
        <w:t xml:space="preserve">    ▼     ▼          ▼</w:t>
        <w:br/>
        <w:t xml:space="preserve">  Edge  Cloud      Hybrid</w:t>
        <w:br/>
        <w:t xml:space="preserve">    │     │          │</w:t>
        <w:br/>
        <w:t xml:space="preserve">    └─────┼──────────┘</w:t>
        <w:br/>
        <w:t xml:space="preserve">          ▼</w:t>
        <w:br/>
        <w:t xml:space="preserve">      Telemetry</w:t>
        <w:br/>
        <w:t xml:space="preserve">          │</w:t>
        <w:br/>
        <w:t xml:space="preserve">   ┌──────┼───────────┐</w:t>
        <w:br/>
        <w:t xml:space="preserve">   ▼      ▼           ▼</w:t>
        <w:br/>
        <w:t xml:space="preserve"> Data   Model        Agent</w:t>
        <w:br/>
        <w:t xml:space="preserve"> Health Quality      Health</w:t>
        <w:br/>
        <w:t xml:space="preserve">   │      │           │</w:t>
        <w:br/>
        <w:t xml:space="preserve">   └──────┼───────────┘</w:t>
        <w:br/>
        <w:t xml:space="preserve">          ▼</w:t>
        <w:br/>
        <w:t xml:space="preserve">      Monitor Page</w:t>
        <w:br/>
        <w:t xml:space="preserve">          │</w:t>
        <w:br/>
        <w:t xml:space="preserve">          ▼</w:t>
        <w:br/>
        <w:t xml:space="preserve">       Jane / User</w:t>
        <w:br/>
        <w:t xml:space="preserve">          │</w:t>
        <w:br/>
        <w:t xml:space="preserve">          └── corrective intent → controlled redeployment</w:t>
      </w:r>
    </w:p>
    <w:p>
      <w:pPr>
        <w:pStyle w:val="Heading3"/>
        <w:spacing w:before="240" w:after="120"/>
      </w:pPr>
      <w:r>
        <w:t>20. Manifest-Centric Deployment</w:t>
      </w:r>
    </w:p>
    <w:p>
      <w:pPr>
        <w:spacing w:after="80" w:line="276" w:lineRule="auto"/>
      </w:pPr>
      <w:r>
        <w:t>The manifest is the joining key. Every deployment should reference a manifest UID and immutable artifact versions. The Monitor Page uses the same identity chain to explain how a live output relates to the dataset, profile, DAG, recipe, feature transformation, model, agent, tools and release.</w:t>
      </w:r>
    </w:p>
    <w:p>
      <w:pPr>
        <w:pStyle w:val="Heading3"/>
        <w:spacing w:before="240" w:after="120"/>
      </w:pPr>
      <w:r>
        <w:t>21. Deployment Strategies</w:t>
      </w:r>
    </w:p>
    <w:p>
      <w:pPr>
        <w:spacing w:after="80" w:line="276" w:lineRule="auto"/>
      </w:pPr>
      <w:r>
        <w:t>For industrial ML, shadow and canary deployment are especially valuable because they allow the new model to be evaluated against live conditions before it becomes authoritative.</w:t>
      </w:r>
    </w:p>
    <w:p>
      <w:pPr>
        <w:pStyle w:val="Heading3"/>
        <w:spacing w:before="240" w:after="120"/>
      </w:pPr>
      <w:r>
        <w:t>22. Pre-Flight Gates</w:t>
      </w:r>
    </w:p>
    <w:p>
      <w:pPr>
        <w:spacing w:after="80" w:line="276" w:lineRule="auto"/>
      </w:pPr>
      <w:r>
        <w:t>Manifest integrity and schema validation.</w:t>
      </w:r>
    </w:p>
    <w:p>
      <w:pPr>
        <w:spacing w:after="80" w:line="276" w:lineRule="auto"/>
      </w:pPr>
      <w:r>
        <w:t>Artifact checksum/signature verification.</w:t>
      </w:r>
    </w:p>
    <w:p>
      <w:pPr>
        <w:spacing w:after="80" w:line="276" w:lineRule="auto"/>
      </w:pPr>
      <w:r>
        <w:t>Model runtime compatibility.</w:t>
      </w:r>
    </w:p>
    <w:p>
      <w:pPr>
        <w:spacing w:after="80" w:line="276" w:lineRule="auto"/>
      </w:pPr>
      <w:r>
        <w:t>Feature contract compatibility.</w:t>
      </w:r>
    </w:p>
    <w:p>
      <w:pPr>
        <w:spacing w:after="80" w:line="276" w:lineRule="auto"/>
      </w:pPr>
      <w:r>
        <w:t>Agent SPEC/runtime compatibility.</w:t>
      </w:r>
    </w:p>
    <w:p>
      <w:pPr>
        <w:spacing w:after="80" w:line="276" w:lineRule="auto"/>
      </w:pPr>
      <w:r>
        <w:t>Tool permission validation.</w:t>
      </w:r>
    </w:p>
    <w:p>
      <w:pPr>
        <w:spacing w:after="80" w:line="276" w:lineRule="auto"/>
      </w:pPr>
      <w:r>
        <w:t>Knowledge snapshot availability.</w:t>
      </w:r>
    </w:p>
    <w:p>
      <w:pPr>
        <w:spacing w:after="80" w:line="276" w:lineRule="auto"/>
      </w:pPr>
      <w:r>
        <w:t>MQTT/REST/OPC UA connectivity checks.</w:t>
      </w:r>
    </w:p>
    <w:p>
      <w:pPr>
        <w:spacing w:after="80" w:line="276" w:lineRule="auto"/>
      </w:pPr>
      <w:r>
        <w:t>CPU/RAM/GPU/NPU capacity.</w:t>
      </w:r>
    </w:p>
    <w:p>
      <w:pPr>
        <w:spacing w:after="80" w:line="276" w:lineRule="auto"/>
      </w:pPr>
      <w:r>
        <w:t>Disk and local buffer capacity.</w:t>
      </w:r>
    </w:p>
    <w:p>
      <w:pPr>
        <w:spacing w:after="80" w:line="276" w:lineRule="auto"/>
      </w:pPr>
      <w:r>
        <w:t>Certificate validity.</w:t>
      </w:r>
    </w:p>
    <w:p>
      <w:pPr>
        <w:spacing w:after="80" w:line="276" w:lineRule="auto"/>
      </w:pPr>
      <w:r>
        <w:t>Policy and tenant authorization.</w:t>
      </w:r>
    </w:p>
    <w:p>
      <w:pPr>
        <w:spacing w:after="80" w:line="276" w:lineRule="auto"/>
      </w:pPr>
      <w:r>
        <w:t>Rollback artifact availability.</w:t>
      </w:r>
    </w:p>
    <w:p>
      <w:pPr>
        <w:spacing w:after="80" w:line="276" w:lineRule="auto"/>
      </w:pPr>
      <w:r>
        <w:t>Monitoring rules configured.</w:t>
      </w:r>
    </w:p>
    <w:p>
      <w:pPr>
        <w:spacing w:after="80" w:line="276" w:lineRule="auto"/>
      </w:pPr>
      <w:r>
        <w:t>Human approval if required.</w:t>
      </w:r>
    </w:p>
    <w:p>
      <w:pPr>
        <w:pStyle w:val="Heading3"/>
        <w:spacing w:before="240" w:after="120"/>
      </w:pPr>
      <w:r>
        <w:t>23. Failure Modes Found in R&amp;D</w:t>
      </w:r>
    </w:p>
    <w:p>
      <w:pPr>
        <w:pStyle w:val="Heading3"/>
        <w:spacing w:before="240" w:after="120"/>
      </w:pPr>
      <w:r>
        <w:t>24. How the Architecture Overcomes Them</w:t>
      </w:r>
    </w:p>
    <w:p>
      <w:pPr>
        <w:spacing w:after="80" w:line="276" w:lineRule="auto"/>
      </w:pPr>
      <w:r>
        <w:t>The architecture separates control plane from data plane. The control plane manages desired state, releases, policies and fleet identity. The data plane executes inference, agents and industrial connectivity locally or in the selected runtime. This allows edge operation without requiring continuous cloud connectivity.</w:t>
      </w:r>
    </w:p>
    <w:p>
      <w:pPr>
        <w:spacing w:after="80" w:line="276" w:lineRule="auto"/>
      </w:pPr>
      <w:r>
        <w:t>Security follows zero-trust principles: no implicit trust based on network location; identity and authorization are evaluated for users, devices and services. NIST SP 800-207 explicitly recommends protecting resources rather than trusting network location, while SP 800-207A describes application/service identity, API gateways and service-identity mechanisms for cloud-native multi-cloud systems. citeturn0search0turn0search1</w:t>
      </w:r>
    </w:p>
    <w:p>
      <w:pPr>
        <w:pStyle w:val="Heading3"/>
        <w:spacing w:before="240" w:after="120"/>
      </w:pPr>
      <w:r>
        <w:t>25. Security Architecture</w:t>
      </w:r>
    </w:p>
    <w:p>
      <w:pPr>
        <w:spacing w:after="80" w:line="276" w:lineRule="auto"/>
      </w:pPr>
      <w:r>
        <w:t>User / Device Identity</w:t>
        <w:br/>
        <w:t xml:space="preserve">        │</w:t>
        <w:br/>
        <w:t xml:space="preserve">   API Gateway / Edge Gateway</w:t>
        <w:br/>
        <w:t xml:space="preserve">        │</w:t>
        <w:br/>
        <w:t xml:space="preserve"> Authentication + Authorization</w:t>
        <w:br/>
        <w:t xml:space="preserve">        │</w:t>
        <w:br/>
        <w:t xml:space="preserve"> Service Identity / mTLS</w:t>
        <w:br/>
        <w:t xml:space="preserve">        │</w:t>
        <w:br/>
        <w:t xml:space="preserve"> Policy Enforcement Point</w:t>
        <w:br/>
        <w:t xml:space="preserve">        │</w:t>
        <w:br/>
        <w:t xml:space="preserve"> ┌──────▼──────────────────────────┐</w:t>
        <w:br/>
        <w:t xml:space="preserve"> │ Target Runtime                  │</w:t>
        <w:br/>
        <w:t xml:space="preserve"> │ Model • Agent • Tool • Data     │</w:t>
        <w:br/>
        <w:t xml:space="preserve"> └──────┬──────────────────────────┘</w:t>
        <w:br/>
        <w:t xml:space="preserve">        │</w:t>
        <w:br/>
        <w:t xml:space="preserve"> Continuous Telemetry + Audit</w:t>
        <w:br/>
        <w:t xml:space="preserve">        │</w:t>
        <w:br/>
        <w:t xml:space="preserve"> Policy / Detection / Response</w:t>
      </w:r>
    </w:p>
    <w:p>
      <w:pPr>
        <w:spacing w:after="80" w:line="276" w:lineRule="auto"/>
      </w:pPr>
      <w:r>
        <w:t>mTLS between trusted runtime services.</w:t>
      </w:r>
    </w:p>
    <w:p>
      <w:pPr>
        <w:spacing w:after="80" w:line="276" w:lineRule="auto"/>
      </w:pPr>
      <w:r>
        <w:t>Short-lived credentials where practical.</w:t>
      </w:r>
    </w:p>
    <w:p>
      <w:pPr>
        <w:spacing w:after="80" w:line="276" w:lineRule="auto"/>
      </w:pPr>
      <w:r>
        <w:t>Tenant-scoped authorization.</w:t>
      </w:r>
    </w:p>
    <w:p>
      <w:pPr>
        <w:spacing w:after="80" w:line="276" w:lineRule="auto"/>
      </w:pPr>
      <w:r>
        <w:t>Separate human identity from service identity.</w:t>
      </w:r>
    </w:p>
    <w:p>
      <w:pPr>
        <w:spacing w:after="80" w:line="276" w:lineRule="auto"/>
      </w:pPr>
      <w:r>
        <w:t>Signed artifacts.</w:t>
      </w:r>
    </w:p>
    <w:p>
      <w:pPr>
        <w:spacing w:after="80" w:line="276" w:lineRule="auto"/>
      </w:pPr>
      <w:r>
        <w:t>SBOM for deployable packages.</w:t>
      </w:r>
    </w:p>
    <w:p>
      <w:pPr>
        <w:spacing w:after="80" w:line="276" w:lineRule="auto"/>
      </w:pPr>
      <w:r>
        <w:t>Secrets outside images.</w:t>
      </w:r>
    </w:p>
    <w:p>
      <w:pPr>
        <w:spacing w:after="80" w:line="276" w:lineRule="auto"/>
      </w:pPr>
      <w:r>
        <w:t>Least-privilege tool access.</w:t>
      </w:r>
    </w:p>
    <w:p>
      <w:pPr>
        <w:spacing w:after="80" w:line="276" w:lineRule="auto"/>
      </w:pPr>
      <w:r>
        <w:t>Network segmentation plus identity-based controls.</w:t>
      </w:r>
    </w:p>
    <w:p>
      <w:pPr>
        <w:spacing w:after="80" w:line="276" w:lineRule="auto"/>
      </w:pPr>
      <w:r>
        <w:t>Audit all release and action decisions.</w:t>
      </w:r>
    </w:p>
    <w:p>
      <w:pPr>
        <w:pStyle w:val="Heading3"/>
        <w:spacing w:before="240" w:after="120"/>
      </w:pPr>
      <w:r>
        <w:t>26. Multi-Tenancy</w:t>
      </w:r>
    </w:p>
    <w:p>
      <w:pPr>
        <w:spacing w:after="80" w:line="276" w:lineRule="auto"/>
      </w:pPr>
      <w:r>
        <w:t>A tenant ID must never be accepted solely from a client-supplied body field. It should be derived from authenticated identity and server-side authorization context.</w:t>
      </w:r>
    </w:p>
    <w:p>
      <w:pPr>
        <w:pStyle w:val="Heading3"/>
        <w:spacing w:before="240" w:after="120"/>
      </w:pPr>
      <w:r>
        <w:t>27. Edge Offline / Disconnected Mode</w:t>
      </w:r>
    </w:p>
    <w:p>
      <w:pPr>
        <w:spacing w:after="80" w:line="276" w:lineRule="auto"/>
      </w:pPr>
      <w:r>
        <w:t>Pre-stage signed release bundles.</w:t>
      </w:r>
    </w:p>
    <w:p>
      <w:pPr>
        <w:spacing w:after="80" w:line="276" w:lineRule="auto"/>
      </w:pPr>
      <w:r>
        <w:t>Cache model, feature recipe, agent package and required knowledge snapshot.</w:t>
      </w:r>
    </w:p>
    <w:p>
      <w:pPr>
        <w:spacing w:after="80" w:line="276" w:lineRule="auto"/>
      </w:pPr>
      <w:r>
        <w:t>Continue local inference according to policy.</w:t>
      </w:r>
    </w:p>
    <w:p>
      <w:pPr>
        <w:spacing w:after="80" w:line="276" w:lineRule="auto"/>
      </w:pPr>
      <w:r>
        <w:t>Buffer telemetry locally with bounded retention.</w:t>
      </w:r>
    </w:p>
    <w:p>
      <w:pPr>
        <w:spacing w:after="80" w:line="276" w:lineRule="auto"/>
      </w:pPr>
      <w:r>
        <w:t>Queue non-critical cloud actions.</w:t>
      </w:r>
    </w:p>
    <w:p>
      <w:pPr>
        <w:spacing w:after="80" w:line="276" w:lineRule="auto"/>
      </w:pPr>
      <w:r>
        <w:t>Block actions that explicitly require central approval.</w:t>
      </w:r>
    </w:p>
    <w:p>
      <w:pPr>
        <w:spacing w:after="80" w:line="276" w:lineRule="auto"/>
      </w:pPr>
      <w:r>
        <w:t>On reconnection, reconcile telemetry and deployment state.</w:t>
      </w:r>
    </w:p>
    <w:p>
      <w:pPr>
        <w:spacing w:after="80" w:line="276" w:lineRule="auto"/>
      </w:pPr>
      <w:r>
        <w:t>Detect conflicting desired state before applying updates.</w:t>
      </w:r>
    </w:p>
    <w:p>
      <w:pPr>
        <w:pStyle w:val="Heading3"/>
        <w:spacing w:before="240" w:after="120"/>
      </w:pPr>
      <w:r>
        <w:t>28. Monitor Alerts</w:t>
      </w:r>
    </w:p>
    <w:p>
      <w:pPr>
        <w:pStyle w:val="Heading3"/>
        <w:spacing w:before="240" w:after="120"/>
      </w:pPr>
      <w:r>
        <w:t>29. Monitor State Machine</w:t>
      </w:r>
    </w:p>
    <w:p>
      <w:pPr>
        <w:spacing w:after="80" w:line="276" w:lineRule="auto"/>
      </w:pPr>
      <w:r>
        <w:t>PROVISIONED</w:t>
        <w:br/>
        <w:t xml:space="preserve">   ↓</w:t>
        <w:br/>
        <w:t>STARTING</w:t>
        <w:br/>
        <w:t xml:space="preserve">   ↓</w:t>
        <w:br/>
        <w:t>HEALTHY ──────────────┐</w:t>
        <w:br/>
        <w:t xml:space="preserve">   │                  │</w:t>
        <w:br/>
        <w:t xml:space="preserve">   │ degradation      │ recovery</w:t>
        <w:br/>
        <w:t xml:space="preserve">   ▼                  │</w:t>
        <w:br/>
        <w:t>DEGRADED ─────────────┘</w:t>
        <w:br/>
        <w:t xml:space="preserve">   │</w:t>
        <w:br/>
        <w:t xml:space="preserve">   │ failure</w:t>
        <w:br/>
        <w:t xml:space="preserve">   ▼</w:t>
        <w:br/>
        <w:t>FAILED</w:t>
        <w:br/>
        <w:t xml:space="preserve">   │</w:t>
        <w:br/>
        <w:t xml:space="preserve">   ├── rollback → HEALTHY</w:t>
        <w:br/>
        <w:t xml:space="preserve">   └── redeploy → STARTING</w:t>
      </w:r>
    </w:p>
    <w:p>
      <w:pPr>
        <w:pStyle w:val="Heading3"/>
        <w:spacing w:before="240" w:after="120"/>
      </w:pPr>
      <w:r>
        <w:t>30. Deployment and Monitoring APIs — Example</w:t>
      </w:r>
    </w:p>
    <w:p>
      <w:pPr>
        <w:spacing w:after="80" w:line="276" w:lineRule="auto"/>
      </w:pPr>
      <w:r>
        <w:t>POST /v1/deployments</w:t>
        <w:br/>
        <w:t>{</w:t>
        <w:br/>
        <w:t xml:space="preserve">  "release_uid": "REL-2026-001",</w:t>
        <w:br/>
        <w:t xml:space="preserve">  "target_id": "EDGE-MH-01",</w:t>
        <w:br/>
        <w:t xml:space="preserve">  "strategy": "canary",</w:t>
        <w:br/>
        <w:t xml:space="preserve">  "traffic_percent": 10</w:t>
        <w:br/>
        <w:t>}</w:t>
        <w:br/>
        <w:br/>
        <w:t>GET /v1/deployments/REL-2026-001/health</w:t>
        <w:br/>
        <w:br/>
        <w:t>{</w:t>
        <w:br/>
        <w:t xml:space="preserve">  "state": "HEALTHY",</w:t>
        <w:br/>
        <w:t xml:space="preserve">  "latency_p95_ms": 18,</w:t>
        <w:br/>
        <w:t xml:space="preserve">  "error_rate": 0.001,</w:t>
        <w:br/>
        <w:t xml:space="preserve">  "model_drift": 0.02,</w:t>
        <w:br/>
        <w:t xml:space="preserve">  "agent_health": "READY",</w:t>
        <w:br/>
        <w:t xml:space="preserve">  "mqtt": "CONNECTED",</w:t>
        <w:br/>
        <w:t xml:space="preserve">  "opcua": "CONNECTED"</w:t>
        <w:br/>
        <w:t>}</w:t>
      </w:r>
    </w:p>
    <w:p>
      <w:pPr>
        <w:pStyle w:val="Heading3"/>
        <w:spacing w:before="240" w:after="120"/>
      </w:pPr>
      <w:r>
        <w:t>31. Directory Architecture</w:t>
      </w:r>
    </w:p>
    <w:p>
      <w:pPr>
        <w:spacing w:after="80" w:line="276" w:lineRule="auto"/>
      </w:pPr>
      <w:r>
        <w:t>deploy-monitor/</w:t>
        <w:br/>
        <w:t>├── control-plane/</w:t>
        <w:br/>
        <w:t>│   ├── release-manager/</w:t>
        <w:br/>
        <w:t>│   ├── deployment-controller/</w:t>
        <w:br/>
        <w:t>│   ├── target-registry/</w:t>
        <w:br/>
        <w:t>│   ├── policy-engine/</w:t>
        <w:br/>
        <w:t>│   ├── artifact-registry/</w:t>
        <w:br/>
        <w:t>│   └── audit/</w:t>
        <w:br/>
        <w:t>├── data-plane/</w:t>
        <w:br/>
        <w:t>│   ├── edge-runtime/</w:t>
        <w:br/>
        <w:t>│   ├── cloud-runtime/</w:t>
        <w:br/>
        <w:t>│   ├── model-server/</w:t>
        <w:br/>
        <w:t>│   ├── agent-runtime/</w:t>
        <w:br/>
        <w:t>│   └── protocol-gateway/</w:t>
        <w:br/>
        <w:t>│       ├── mqtt/</w:t>
        <w:br/>
        <w:t>│       ├── opcua/</w:t>
        <w:br/>
        <w:t>│       └── rest/</w:t>
        <w:br/>
        <w:t>├── monitoring/</w:t>
        <w:br/>
        <w:t>│   ├── collectors/</w:t>
        <w:br/>
        <w:t>│   ├── rules/</w:t>
        <w:br/>
        <w:t>│   ├── drift/</w:t>
        <w:br/>
        <w:t>│   ├── alerts/</w:t>
        <w:br/>
        <w:t>│   └── dashboards/</w:t>
        <w:br/>
        <w:t>├── contracts/</w:t>
        <w:br/>
        <w:t>│   ├── release/</w:t>
        <w:br/>
        <w:t>│   ├── deployment/</w:t>
        <w:br/>
        <w:t>│   ├── telemetry/</w:t>
        <w:br/>
        <w:t>│   └── health/</w:t>
        <w:br/>
        <w:t>├── infra/</w:t>
        <w:br/>
        <w:t>│   ├── docker/</w:t>
        <w:br/>
        <w:t>│   ├── helm/</w:t>
        <w:br/>
        <w:t>│   └── k8s/</w:t>
        <w:br/>
        <w:t>└── tests/</w:t>
        <w:br/>
        <w:t xml:space="preserve">    ├── edge/</w:t>
        <w:br/>
        <w:t xml:space="preserve">    ├── protocol/</w:t>
        <w:br/>
        <w:t xml:space="preserve">    ├── security/</w:t>
        <w:br/>
        <w:t xml:space="preserve">    ├── resilience/</w:t>
        <w:br/>
        <w:t xml:space="preserve">    └── deployment/</w:t>
      </w:r>
    </w:p>
    <w:p>
      <w:pPr>
        <w:pStyle w:val="Heading3"/>
        <w:spacing w:before="240" w:after="120"/>
      </w:pPr>
      <w:r>
        <w:t>32. Recommended Tech Stack</w:t>
      </w:r>
    </w:p>
    <w:p>
      <w:pPr>
        <w:spacing w:after="80" w:line="276" w:lineRule="auto"/>
      </w:pPr>
      <w:r>
        <w:t>Exact versions should be locked in a Software Bill of Materials and compatibility matrix before production. Version numbers above are architecture baselines rather than a claim that all components have been installed.</w:t>
      </w:r>
    </w:p>
    <w:p>
      <w:pPr>
        <w:pStyle w:val="Heading3"/>
        <w:spacing w:before="240" w:after="120"/>
      </w:pPr>
      <w:r>
        <w:t>33. Configuration</w:t>
      </w:r>
    </w:p>
    <w:p>
      <w:pPr>
        <w:spacing w:after="80" w:line="276" w:lineRule="auto"/>
      </w:pPr>
      <w:r>
        <w:t>DEPLOYMENT_MODE=edge|cloud|hybrid</w:t>
        <w:br/>
        <w:t>MODEL_RUNTIME=onnxruntime</w:t>
        <w:br/>
        <w:t>MQTT_VERSION=5</w:t>
        <w:br/>
        <w:t>MQTT_TLS=true</w:t>
        <w:br/>
        <w:t>MQTT_QOS_TELEMETRY=1</w:t>
        <w:br/>
        <w:t>MQTT_QOS_CRITICAL=2</w:t>
        <w:br/>
        <w:t>REST_TLS=true</w:t>
        <w:br/>
        <w:t>OPCUA_ENABLED=true</w:t>
        <w:br/>
        <w:t>OTEL_ENABLED=true</w:t>
        <w:br/>
        <w:t>DRIFT_MONITORING=true</w:t>
        <w:br/>
        <w:t>CANARY_PERCENT=10</w:t>
        <w:br/>
        <w:t>HEALTH_GATE_TIMEOUT_SEC=120</w:t>
        <w:br/>
        <w:t>ROLLBACK_ON_SLO_BREACH=true</w:t>
        <w:br/>
        <w:t>EDGE_OFFLINE_MODE=true</w:t>
        <w:br/>
        <w:t>LOCAL_TELEMETRY_BUFFER_HOURS=24</w:t>
        <w:br/>
        <w:t>MAX_AGENT_STEPS=20</w:t>
        <w:br/>
        <w:t>MAX_TOOL_TIMEOUT_SEC=30</w:t>
        <w:br/>
        <w:t>TENANT_ENFORCEMENT=strict</w:t>
        <w:br/>
        <w:t>ARTIFACT_SIGNATURE_REQUIRED=true</w:t>
      </w:r>
    </w:p>
    <w:p>
      <w:pPr>
        <w:pStyle w:val="Heading3"/>
        <w:spacing w:before="240" w:after="120"/>
      </w:pPr>
      <w:r>
        <w:t>34. Commands</w:t>
      </w:r>
    </w:p>
    <w:p>
      <w:pPr>
        <w:spacing w:after="80" w:line="276" w:lineRule="auto"/>
      </w:pPr>
      <w:r>
        <w:t># Build</w:t>
        <w:br/>
        <w:t>docker build -t ai-connex/deploy-controller:1.0.0 .</w:t>
        <w:br/>
        <w:br/>
        <w:t># Test</w:t>
        <w:br/>
        <w:t>pytest tests/ -q</w:t>
        <w:br/>
        <w:br/>
        <w:t># Validate Kubernetes manifests</w:t>
        <w:br/>
        <w:t>kubectl apply --dry-run=server -f infra/k8s/</w:t>
        <w:br/>
        <w:br/>
        <w:t># Helm</w:t>
        <w:br/>
        <w:t>helm upgrade --install ai-connex ./infra/helm/ai-connex   --namespace ai-connex --create-namespace</w:t>
        <w:br/>
        <w:br/>
        <w:t># Inspect rollout</w:t>
        <w:br/>
        <w:t>kubectl rollout status deployment/model-server -n ai-connex</w:t>
        <w:br/>
        <w:br/>
        <w:t># Roll back</w:t>
        <w:br/>
        <w:t>kubectl rollout undo deployment/model-server -n ai-connex</w:t>
        <w:br/>
        <w:br/>
        <w:t># MQTT smoke test (tool/client dependent)</w:t>
        <w:br/>
        <w:t>mosquitto_pub -h mqtt.internal -p 8883   --cafile ca.pem --cert client.pem --key client.key   -t ai-connex/TENANT/SITE/ASSET/telemetry/test   -m '{"value":1}'</w:t>
        <w:br/>
        <w:br/>
        <w:t># REST health</w:t>
        <w:br/>
        <w:t>curl --fail --cert client.pem --key client.key   https://api.internal/v1/deployments/REL-001/health</w:t>
      </w:r>
    </w:p>
    <w:p>
      <w:pPr>
        <w:pStyle w:val="Heading3"/>
        <w:spacing w:before="240" w:after="120"/>
      </w:pPr>
      <w:r>
        <w:t>35. POC — Industrial Compressor Health</w:t>
      </w:r>
    </w:p>
    <w:p>
      <w:pPr>
        <w:spacing w:after="80" w:line="276" w:lineRule="auto"/>
      </w:pPr>
      <w:r>
        <w:t>A practical POC should deploy one vibration/temperature model to an edge node, publish sensor telemetry over MQTT, optionally ingest industrial context through OPC UA, expose predictions through REST, run an Agentic monitoring workflow, and show the complete lineage on Deploy and Monitor pages.</w:t>
      </w:r>
    </w:p>
    <w:p>
      <w:pPr>
        <w:spacing w:after="80" w:line="276" w:lineRule="auto"/>
      </w:pPr>
      <w:r>
        <w:t>Compile/profiling stages create the manifest and feature contract.</w:t>
      </w:r>
    </w:p>
    <w:p>
      <w:pPr>
        <w:spacing w:after="80" w:line="276" w:lineRule="auto"/>
      </w:pPr>
      <w:r>
        <w:t>ML Studio trains candidate models and exports the approved model to ONNX where supported.</w:t>
      </w:r>
    </w:p>
    <w:p>
      <w:pPr>
        <w:spacing w:after="80" w:line="276" w:lineRule="auto"/>
      </w:pPr>
      <w:r>
        <w:t>Agentic Studio creates an approved monitoring agent SPEC and runtime package.</w:t>
      </w:r>
    </w:p>
    <w:p>
      <w:pPr>
        <w:spacing w:after="80" w:line="276" w:lineRule="auto"/>
      </w:pPr>
      <w:r>
        <w:t>Deployment Control Plane creates a signed release.</w:t>
      </w:r>
    </w:p>
    <w:p>
      <w:pPr>
        <w:spacing w:after="80" w:line="276" w:lineRule="auto"/>
      </w:pPr>
      <w:r>
        <w:t>Edge target passes pre-flight checks.</w:t>
      </w:r>
    </w:p>
    <w:p>
      <w:pPr>
        <w:spacing w:after="80" w:line="276" w:lineRule="auto"/>
      </w:pPr>
      <w:r>
        <w:t>Model and agent are deployed in canary mode.</w:t>
      </w:r>
    </w:p>
    <w:p>
      <w:pPr>
        <w:spacing w:after="80" w:line="276" w:lineRule="auto"/>
      </w:pPr>
      <w:r>
        <w:t>MQTT carries sensor events.</w:t>
      </w:r>
    </w:p>
    <w:p>
      <w:pPr>
        <w:spacing w:after="80" w:line="276" w:lineRule="auto"/>
      </w:pPr>
      <w:r>
        <w:t>ONNX Runtime performs local inference.</w:t>
      </w:r>
    </w:p>
    <w:p>
      <w:pPr>
        <w:spacing w:after="80" w:line="276" w:lineRule="auto"/>
      </w:pPr>
      <w:r>
        <w:t>REST exposes current prediction/status.</w:t>
      </w:r>
    </w:p>
    <w:p>
      <w:pPr>
        <w:spacing w:after="80" w:line="276" w:lineRule="auto"/>
      </w:pPr>
      <w:r>
        <w:t>Monitor Page displays latency, model drift, asset health and agent status.</w:t>
      </w:r>
    </w:p>
    <w:p>
      <w:pPr>
        <w:spacing w:after="80" w:line="276" w:lineRule="auto"/>
      </w:pPr>
      <w:r>
        <w:t>An induced MQTT interruption tests buffering/recovery.</w:t>
      </w:r>
    </w:p>
    <w:p>
      <w:pPr>
        <w:spacing w:after="80" w:line="276" w:lineRule="auto"/>
      </w:pPr>
      <w:r>
        <w:t>An induced model degradation tests alerting/rollback logic.</w:t>
      </w:r>
    </w:p>
    <w:p>
      <w:pPr>
        <w:spacing w:after="80" w:line="276" w:lineRule="auto"/>
      </w:pPr>
      <w:r>
        <w:t>Jane explains the incident using evidence from telemetry and lineage.</w:t>
      </w:r>
    </w:p>
    <w:p>
      <w:pPr>
        <w:pStyle w:val="Heading3"/>
        <w:spacing w:before="240" w:after="120"/>
      </w:pPr>
      <w:r>
        <w:t>36. POC Success Criteria</w:t>
      </w:r>
    </w:p>
    <w:p>
      <w:pPr>
        <w:pStyle w:val="Heading3"/>
        <w:spacing w:before="240" w:after="120"/>
      </w:pPr>
      <w:r>
        <w:t>37. Previous Stage — Chatbot/Jane Input</w:t>
      </w:r>
    </w:p>
    <w:p>
      <w:pPr>
        <w:spacing w:after="80" w:line="276" w:lineRule="auto"/>
      </w:pPr>
      <w:r>
        <w:t>The previous chatbot stage supplies the deployment intent and approvals. Jane should produce a normalized deployment intent rather than directly executing deployment commands.</w:t>
      </w:r>
    </w:p>
    <w:p>
      <w:pPr>
        <w:spacing w:after="80" w:line="276" w:lineRule="auto"/>
      </w:pPr>
      <w:r>
        <w:t>{</w:t>
        <w:br/>
        <w:t xml:space="preserve">  "intent_uid": "INT-...",</w:t>
        <w:br/>
        <w:t xml:space="preserve">  "goal": "deploy approved compressor-health model",</w:t>
        <w:br/>
        <w:t xml:space="preserve">  "release_ref": "REL-...",</w:t>
        <w:br/>
        <w:t xml:space="preserve">  "target": "EDGE-MH-01",</w:t>
        <w:br/>
        <w:t xml:space="preserve">  "mode": "hybrid",</w:t>
        <w:br/>
        <w:t xml:space="preserve">  "protocols": ["mqtt","rest","opcua"],</w:t>
        <w:br/>
        <w:t xml:space="preserve">  "approval_required": true,</w:t>
        <w:br/>
        <w:t xml:space="preserve">  "constraints": {</w:t>
        <w:br/>
        <w:t xml:space="preserve">    "latency_ms": 50,</w:t>
        <w:br/>
        <w:t xml:space="preserve">    "offline_operation": true</w:t>
        <w:br/>
        <w:t xml:space="preserve">  }</w:t>
        <w:br/>
        <w:t>}</w:t>
      </w:r>
    </w:p>
    <w:p>
      <w:pPr>
        <w:pStyle w:val="Heading3"/>
        <w:spacing w:before="240" w:after="120"/>
      </w:pPr>
      <w:r>
        <w:t>38. Output to Next Stage</w:t>
      </w:r>
    </w:p>
    <w:p>
      <w:pPr>
        <w:spacing w:after="80" w:line="276" w:lineRule="auto"/>
      </w:pPr>
      <w:r>
        <w:t>Deployment produces a live Release/Runtime State that becomes the input to continuous monitoring. Monitor then feeds telemetry, incidents and evidence back into Jane and, where policy allows, into controlled retraining/redeployment workflows.</w:t>
      </w:r>
    </w:p>
    <w:p>
      <w:pPr>
        <w:pStyle w:val="Heading3"/>
        <w:spacing w:before="240" w:after="120"/>
      </w:pPr>
      <w:r>
        <w:t>39. Closed-Loop Architecture</w:t>
      </w:r>
    </w:p>
    <w:p>
      <w:pPr>
        <w:spacing w:after="80" w:line="276" w:lineRule="auto"/>
      </w:pPr>
      <w:r>
        <w:t>DEPLOY</w:t>
        <w:br/>
        <w:t xml:space="preserve">  ↓</w:t>
        <w:br/>
        <w:t>SERVE</w:t>
        <w:br/>
        <w:t xml:space="preserve">  ↓</w:t>
        <w:br/>
        <w:t>OBSERVE</w:t>
        <w:br/>
        <w:t xml:space="preserve">  ↓</w:t>
        <w:br/>
        <w:t>DETECT</w:t>
        <w:br/>
        <w:t xml:space="preserve">  ↓</w:t>
        <w:br/>
        <w:t>EXPLAIN</w:t>
        <w:br/>
        <w:t xml:space="preserve">  ↓</w:t>
        <w:br/>
        <w:t>USER / POLICY DECISION</w:t>
        <w:br/>
        <w:t xml:space="preserve">  ↓</w:t>
        <w:br/>
        <w:t>RETRAIN / RECONFIGURE / ROLLBACK</w:t>
        <w:br/>
        <w:t xml:space="preserve">  ↓</w:t>
        <w:br/>
        <w:t>VALIDATE</w:t>
        <w:br/>
        <w:t xml:space="preserve">  ↓</w:t>
        <w:br/>
        <w:t>REDEPLOY</w:t>
      </w:r>
    </w:p>
    <w:p>
      <w:pPr>
        <w:spacing w:after="80" w:line="276" w:lineRule="auto"/>
      </w:pPr>
      <w:r>
        <w:t>The loop is deliberately governed. Monitoring may recommend a change; it should not automatically retrain and redeploy a critical industrial model unless an explicit policy permits that action.</w:t>
      </w:r>
    </w:p>
    <w:p>
      <w:pPr>
        <w:pStyle w:val="Heading3"/>
        <w:spacing w:before="240" w:after="120"/>
      </w:pPr>
      <w:r>
        <w:t>40. Compliance Report #5 — Deploy &amp; Monitor</w:t>
      </w:r>
    </w:p>
    <w:p>
      <w:pPr>
        <w:spacing w:after="80" w:line="276" w:lineRule="auto"/>
      </w:pPr>
      <w:r>
        <w:t>This is a design-stage compliance report, not a certification. Production compliance requires implementation evidence, penetration/security testing, operational validation, applicable industrial standards review and organization-specific regulatory/legal review.</w:t>
      </w:r>
    </w:p>
    <w:p>
      <w:pPr>
        <w:pStyle w:val="Heading3"/>
        <w:spacing w:before="240" w:after="120"/>
      </w:pPr>
      <w:r>
        <w:t>41. Standards and Research Basis</w:t>
      </w:r>
    </w:p>
    <w:p>
      <w:pPr>
        <w:spacing w:after="80" w:line="276" w:lineRule="auto"/>
      </w:pPr>
      <w:r>
        <w:t>NIST SP 800-207 defines zero-trust principles around protecting resources and avoiding implicit trust based on network location. citeturn0search0 NIST SP 800-207A extends this to cloud-native multi-cloud architectures using application/service identity, API gateways and related enforcement mechanisms. citeturn0search1</w:t>
      </w:r>
    </w:p>
    <w:p>
      <w:pPr>
        <w:spacing w:after="80" w:line="276" w:lineRule="auto"/>
      </w:pPr>
      <w:r>
        <w:t>The NIST AI RMF 1.0 is a voluntary framework for managing AI risks; it is useful as a governance reference for AI-ConneX monitoring, evaluation and lifecycle controls. NIST notes that the framework is a living document and is being updated. citeturn0search11</w:t>
      </w:r>
    </w:p>
    <w:p>
      <w:pPr>
        <w:spacing w:after="80" w:line="276" w:lineRule="auto"/>
      </w:pPr>
      <w:r>
        <w:t>MQTT 5.0 is standardized by OASIS and explicitly targets lightweight publish/subscribe communication suitable for constrained M2M/IoT contexts. citeturn0search60</w:t>
      </w:r>
    </w:p>
    <w:p>
      <w:pPr>
        <w:spacing w:after="80" w:line="276" w:lineRule="auto"/>
      </w:pPr>
      <w:r>
        <w:t>ONNX Runtime provides cross-platform inference and can run models across cloud, edge and mobile environments with hardware-specific acceleration. citeturn0search5turn0search9</w:t>
      </w:r>
    </w:p>
    <w:p>
      <w:pPr>
        <w:spacing w:after="80" w:line="276" w:lineRule="auto"/>
      </w:pPr>
      <w:r>
        <w:t>OPC UA provides an industrial communication and information-modeling foundation applicable to sensors, actuators, control systems, MES and ERP. citeturn0search6</w:t>
      </w:r>
    </w:p>
    <w:p>
      <w:pPr>
        <w:pStyle w:val="Heading3"/>
        <w:spacing w:before="240" w:after="120"/>
      </w:pPr>
      <w:r>
        <w:t>42. Research/Reference Links</w:t>
      </w:r>
    </w:p>
    <w:p>
      <w:pPr>
        <w:spacing w:after="80" w:line="276" w:lineRule="auto"/>
      </w:pPr>
      <w:r>
        <w:t>NIST SP 800-207 — Zero Trust Architecture: official NIST publication. urlNIST SP 800-207https://csrc.nist.gov/pubs/sp/800/207/final</w:t>
      </w:r>
    </w:p>
    <w:p>
      <w:pPr>
        <w:spacing w:after="80" w:line="276" w:lineRule="auto"/>
      </w:pPr>
      <w:r>
        <w:t>NIST SP 800-207A — Cloud-native/multi-cloud zero trust access control. urlNIST SP 800-207Ahttps://csrc.nist.gov/pubs/sp/800/207/a/final</w:t>
      </w:r>
    </w:p>
    <w:p>
      <w:pPr>
        <w:spacing w:after="80" w:line="276" w:lineRule="auto"/>
      </w:pPr>
      <w:r>
        <w:t>NIST AI RMF 1.0: official NIST AI risk-management resource. urlNIST AI RMFhttps://airc.nist.gov/airmf-resources/airmf/0-ai-rmf-1-0/</w:t>
      </w:r>
    </w:p>
    <w:p>
      <w:pPr>
        <w:spacing w:after="80" w:line="276" w:lineRule="auto"/>
      </w:pPr>
      <w:r>
        <w:t>OASIS MQTT Version 5.0 specification. urlOASIS MQTT 5.0https://docs.oasis-open.org/mqtt/mqtt/v5.0/mqtt-v5.0.html</w:t>
      </w:r>
    </w:p>
    <w:p>
      <w:pPr>
        <w:spacing w:after="80" w:line="276" w:lineRule="auto"/>
      </w:pPr>
      <w:r>
        <w:t>ONNX Runtime documentation. urlONNX Runtimehttps://onnxruntime.ai/docs/</w:t>
      </w:r>
    </w:p>
    <w:p>
      <w:pPr>
        <w:spacing w:after="80" w:line="276" w:lineRule="auto"/>
      </w:pPr>
      <w:r>
        <w:t>OPC Foundation OPC UA Core specification. urlOPC UA Corehttps://profiles.opcfoundation.org/document/1</w:t>
      </w:r>
    </w:p>
    <w:p>
      <w:pPr>
        <w:pStyle w:val="Heading3"/>
        <w:spacing w:before="240" w:after="120"/>
      </w:pPr>
      <w:r>
        <w:t>43. Final Architecture Recommendation</w:t>
      </w:r>
    </w:p>
    <w:p>
      <w:pPr>
        <w:spacing w:after="80" w:line="276" w:lineRule="auto"/>
      </w:pPr>
      <w:r>
        <w:t>AI-ConneX should implement Deploy and Monitor as two views over the same Release + Manifest + Telemetry graph rather than two independent applications.</w:t>
      </w:r>
    </w:p>
    <w:p>
      <w:pPr>
        <w:spacing w:after="80" w:line="276" w:lineRule="auto"/>
      </w:pPr>
      <w:r>
        <w:t>This architecture joins the entire AI-ConneX pipeline: Jane → Brain → Data/ML/Agentic artifacts → Manifest → Release → Edge/Cloud runtime → industrial protocols → telemetry → monitoring → evidence → governed action. The industrialist sees a simple operational surface while the internal system retains deep technical control, lineage, observability and auditability.</w:t>
      </w:r>
    </w:p>
    <w:p>
      <w:pPr>
        <w:spacing w:before="160" w:after="80"/>
        <w:jc w:val="center"/>
      </w:pPr>
      <w:r>
        <w:drawing>
          <wp:inline xmlns:a="http://schemas.openxmlformats.org/drawingml/2006/main" xmlns:pic="http://schemas.openxmlformats.org/drawingml/2006/picture">
            <wp:extent cx="3200400" cy="187017"/>
            <wp:docPr id="61" name="Picture 61"/>
            <wp:cNvGraphicFramePr>
              <a:graphicFrameLocks noChangeAspect="1"/>
            </wp:cNvGraphicFramePr>
            <a:graphic>
              <a:graphicData uri="http://schemas.openxmlformats.org/drawingml/2006/picture">
                <pic:pic>
                  <pic:nvPicPr>
                    <pic:cNvPr id="0" name="footer.png"/>
                    <pic:cNvPicPr/>
                  </pic:nvPicPr>
                  <pic:blipFill>
                    <a:blip r:embed="rId11"/>
                    <a:stretch>
                      <a:fillRect/>
                    </a:stretch>
                  </pic:blipFill>
                  <pic:spPr>
                    <a:xfrm>
                      <a:off x="0" y="0"/>
                      <a:ext cx="3200400" cy="187017"/>
                    </a:xfrm>
                    <a:prstGeom prst="rect"/>
                  </pic:spPr>
                </pic:pic>
              </a:graphicData>
            </a:graphic>
          </wp:inline>
        </w:drawing>
      </w:r>
    </w:p>
    <w:p>
      <w:pPr>
        <w:spacing w:after="240"/>
        <w:jc w:val="center"/>
      </w:pPr>
      <w:r>
        <w:rPr>
          <w:i/>
          <w:color w:val="505050"/>
          <w:sz w:val="19"/>
        </w:rPr>
        <w:t>TAS | AI-ConneX — Deploy and Monitor Pages Internal Architecture End-of-Stage Verification</w:t>
      </w:r>
    </w:p>
    <w:p>
      <w:r>
        <w:br w:type="page"/>
      </w:r>
    </w:p>
    <w:p>
      <w:pPr>
        <w:pStyle w:val="Heading2"/>
        <w:spacing w:before="360" w:after="240"/>
      </w:pPr>
      <w:r>
        <w:t>Chapter 22: Multi Tenancy and Each Studio Deployment Plan</w:t>
      </w:r>
    </w:p>
    <w:p>
      <w:pPr>
        <w:spacing w:after="80" w:line="276" w:lineRule="auto"/>
      </w:pPr>
      <w:r>
        <w:t>AI-ConneX</w:t>
      </w:r>
    </w:p>
    <w:p>
      <w:pPr>
        <w:spacing w:after="80" w:line="276" w:lineRule="auto"/>
      </w:pPr>
      <w:r>
        <w:t>MULTI-TENANCY IMPLEMENTATION &amp; STUDIO DEPLOYMENT PLAN</w:t>
      </w:r>
    </w:p>
    <w:p>
      <w:pPr>
        <w:spacing w:after="80" w:line="276" w:lineRule="auto"/>
      </w:pPr>
      <w:r>
        <w:t>R&amp;D → Architecture → Isolation → Deployment → POC → Compliance Report #5</w:t>
        <w:br/>
        <w:t>Version 1.0 | 14 August 2026</w:t>
      </w:r>
    </w:p>
    <w:p>
      <w:pPr>
        <w:pStyle w:val="Heading3"/>
        <w:spacing w:before="240" w:after="120"/>
      </w:pPr>
      <w:r>
        <w:t>Document Control</w:t>
      </w:r>
    </w:p>
    <w:p>
      <w:pPr>
        <w:pStyle w:val="Heading3"/>
        <w:spacing w:before="240" w:after="120"/>
      </w:pPr>
      <w:r>
        <w:t>1. Executive Summary</w:t>
      </w:r>
    </w:p>
    <w:p>
      <w:pPr>
        <w:spacing w:after="80" w:line="276" w:lineRule="auto"/>
      </w:pPr>
      <w:r>
        <w:t>AI-ConneX is designed as an industrial multi-studio platform. Multi-tenancy must therefore be implemented as a platform-wide security and data-governance property, not as a UI feature added to individual Studios. Every request, dataset, manifest, DAG, recipe, model, agent, telemetry stream, visualization, tool call, audit event and deployment must carry an authenticated tenant context and must be authorized against it.</w:t>
      </w:r>
    </w:p>
    <w:p>
      <w:pPr>
        <w:spacing w:after="80" w:line="276" w:lineRule="auto"/>
      </w:pPr>
      <w:r>
        <w:t>The recommended baseline is a hybrid isolation model: shared application services with strict tenant-scoped authorization and database Row-Level Security for standard tenants; dedicated databases/namespaces/storage/keys for regulated or high-isolation tenants. This follows the principle that tenant context must be derived from verified identity, not trusted from a client-supplied header, and that isolation should exist at multiple layers. OWASP's current multi-tenant guidance explicitly calls out cross-tenant leakage, IDOR, cache/session isolation, noisy neighbors, onboarding/offboarding and audit gaps as core risks. citeturn0search1</w:t>
      </w:r>
    </w:p>
    <w:p>
      <w:pPr>
        <w:spacing w:after="80" w:line="276" w:lineRule="auto"/>
      </w:pPr>
      <w:r>
        <w:t>The deployment plan uses zero-trust principles: network location is not the authorization boundary; authenticated user/service identity and resource attributes are. NIST SP 800-207 and SP 800-207A provide the architectural basis for identity-centric authorization in distributed/cloud-native systems. citeturn0search4turn0search2</w:t>
      </w:r>
    </w:p>
    <w:p>
      <w:pPr>
        <w:pStyle w:val="Heading3"/>
        <w:spacing w:before="240" w:after="120"/>
      </w:pPr>
      <w:r>
        <w:t>2. Multi-Tenancy Definition for AI-ConneX</w:t>
      </w:r>
    </w:p>
    <w:p>
      <w:pPr>
        <w:spacing w:after="80" w:line="276" w:lineRule="auto"/>
      </w:pPr>
      <w:r>
        <w:t>A tenant is an independently governed industrial organization or organizational boundary whose users, data, assets, models, agents, policies and audit records must be isolated from other tenants. A tenant may contain multiple sites, plants, business units, environments and asset families.</w:t>
      </w:r>
    </w:p>
    <w:p>
      <w:pPr>
        <w:spacing w:after="80" w:line="276" w:lineRule="auto"/>
      </w:pPr>
      <w:r>
        <w:t>Tenant</w:t>
        <w:br/>
        <w:t>├── Users / Groups / Service Identities</w:t>
        <w:br/>
        <w:t>├── Sites</w:t>
        <w:br/>
        <w:t>│   ├── Plants</w:t>
        <w:br/>
        <w:t>│   └── Asset Families</w:t>
        <w:br/>
        <w:t>├── Data Assets</w:t>
        <w:br/>
        <w:t>├── Manifests / DAGs / Recipes</w:t>
        <w:br/>
        <w:t>├── Features / Models</w:t>
        <w:br/>
        <w:t>├── Agents / Agent SPECs</w:t>
        <w:br/>
        <w:t>├── Knowledge Base / RAG / Graph</w:t>
        <w:br/>
        <w:t>├── Telemetry</w:t>
        <w:br/>
        <w:t>├── Tool permissions</w:t>
        <w:br/>
        <w:t>├── Deployments</w:t>
        <w:br/>
        <w:t>├── Policies</w:t>
        <w:br/>
        <w:t>├── Audit / Billing / Quotas</w:t>
        <w:br/>
        <w:t>└── Retention / Compliance settings</w:t>
      </w:r>
    </w:p>
    <w:p>
      <w:pPr>
        <w:pStyle w:val="Heading3"/>
        <w:spacing w:before="240" w:after="120"/>
      </w:pPr>
      <w:r>
        <w:t>3. Isolation Objectives</w:t>
      </w:r>
    </w:p>
    <w:p>
      <w:pPr>
        <w:spacing w:after="80" w:line="276" w:lineRule="auto"/>
      </w:pPr>
      <w:r>
        <w:t>Confidentiality: Tenant A cannot read Tenant B resources.</w:t>
      </w:r>
    </w:p>
    <w:p>
      <w:pPr>
        <w:spacing w:after="80" w:line="276" w:lineRule="auto"/>
      </w:pPr>
      <w:r>
        <w:t>Integrity: Tenant A cannot modify Tenant B resources.</w:t>
      </w:r>
    </w:p>
    <w:p>
      <w:pPr>
        <w:spacing w:after="80" w:line="276" w:lineRule="auto"/>
      </w:pPr>
      <w:r>
        <w:t>Execution isolation: tenant-scoped jobs cannot execute against another tenant.</w:t>
      </w:r>
    </w:p>
    <w:p>
      <w:pPr>
        <w:spacing w:after="80" w:line="276" w:lineRule="auto"/>
      </w:pPr>
      <w:r>
        <w:t>Knowledge isolation: RAG, graph and retrieval cannot cross tenant boundaries unless explicitly configured for shared public knowledge.</w:t>
      </w:r>
    </w:p>
    <w:p>
      <w:pPr>
        <w:spacing w:after="80" w:line="276" w:lineRule="auto"/>
      </w:pPr>
      <w:r>
        <w:t>Agent isolation: Main Agents and Toolkit calls inherit tenant scope.</w:t>
      </w:r>
    </w:p>
    <w:p>
      <w:pPr>
        <w:spacing w:after="80" w:line="276" w:lineRule="auto"/>
      </w:pPr>
      <w:r>
        <w:t>Telemetry isolation: live and historical industrial data remains tenant-scoped.</w:t>
      </w:r>
    </w:p>
    <w:p>
      <w:pPr>
        <w:spacing w:after="80" w:line="276" w:lineRule="auto"/>
      </w:pPr>
      <w:r>
        <w:t>Cache isolation: keys always include tenant and resource scope.</w:t>
      </w:r>
    </w:p>
    <w:p>
      <w:pPr>
        <w:spacing w:after="80" w:line="276" w:lineRule="auto"/>
      </w:pPr>
      <w:r>
        <w:t>Storage isolation: object paths/buckets are tenant-scoped.</w:t>
      </w:r>
    </w:p>
    <w:p>
      <w:pPr>
        <w:spacing w:after="80" w:line="276" w:lineRule="auto"/>
      </w:pPr>
      <w:r>
        <w:t>Observability isolation: operators see only permitted tenant traces/logs.</w:t>
      </w:r>
    </w:p>
    <w:p>
      <w:pPr>
        <w:spacing w:after="80" w:line="276" w:lineRule="auto"/>
      </w:pPr>
      <w:r>
        <w:t>Administrative isolation: platform administrators require explicit break-glass procedures for cross-tenant operations.</w:t>
      </w:r>
    </w:p>
    <w:p>
      <w:pPr>
        <w:spacing w:after="80" w:line="276" w:lineRule="auto"/>
      </w:pPr>
      <w:r>
        <w:t>Offboarding: tenant data can be retained, exported and deleted according to policy.</w:t>
      </w:r>
    </w:p>
    <w:p>
      <w:pPr>
        <w:pStyle w:val="Heading3"/>
        <w:spacing w:before="240" w:after="120"/>
      </w:pPr>
      <w:r>
        <w:t>4. R&amp;D: Isolation Models Evaluated</w:t>
      </w:r>
    </w:p>
    <w:p>
      <w:pPr>
        <w:spacing w:after="80" w:line="276" w:lineRule="auto"/>
      </w:pPr>
      <w:r>
        <w:t>PostgreSQL RLS should be treated as defense in depth rather than the only control. OWASP recommends database-level isolation plus application/data-access authorization, tenant-scoped composite lookups, cache/storage isolation and per-tenant quotas. citeturn0search1</w:t>
      </w:r>
    </w:p>
    <w:p>
      <w:pPr>
        <w:pStyle w:val="Heading3"/>
        <w:spacing w:before="240" w:after="120"/>
      </w:pPr>
      <w:r>
        <w:t>5. Recommended AI-ConneX Tenancy Tiers</w:t>
      </w:r>
    </w:p>
    <w:p>
      <w:pPr>
        <w:spacing w:after="80" w:line="276" w:lineRule="auto"/>
      </w:pPr>
      <w:r>
        <w:t>The tier is a deployment policy. It should not change the application authorization contract: every service still receives and validates tenant context.</w:t>
      </w:r>
    </w:p>
    <w:p>
      <w:pPr>
        <w:pStyle w:val="Heading3"/>
        <w:spacing w:before="240" w:after="120"/>
      </w:pPr>
      <w:r>
        <w:t>6. Tenant Context</w:t>
      </w:r>
    </w:p>
    <w:p>
      <w:pPr>
        <w:spacing w:after="80" w:line="276" w:lineRule="auto"/>
      </w:pPr>
      <w:r>
        <w:t>{</w:t>
        <w:br/>
        <w:t xml:space="preserve">  "tenant_uid": "TEN-7f8...",</w:t>
        <w:br/>
        <w:t xml:space="preserve">  "org_uid": "ORG-...",</w:t>
        <w:br/>
        <w:t xml:space="preserve">  "user_uid": "USR-...",</w:t>
        <w:br/>
        <w:t xml:space="preserve">  "roles": ["TENANT_ADMIN"],</w:t>
        <w:br/>
        <w:t xml:space="preserve">  "site_scope": ["SITE-01"],</w:t>
        <w:br/>
        <w:t xml:space="preserve">  "asset_scope": ["COMP-*"],</w:t>
        <w:br/>
        <w:t xml:space="preserve">  "environment": "prod",</w:t>
        <w:br/>
        <w:t xml:space="preserve">  "policy_version": "POL-12"</w:t>
        <w:br/>
        <w:t>}</w:t>
      </w:r>
    </w:p>
    <w:p>
      <w:pPr>
        <w:spacing w:after="80" w:line="276" w:lineRule="auto"/>
      </w:pPr>
      <w:r>
        <w:t>Tenant context is generated from a verified identity/token and server-side membership lookup. A client may request a site or tenant, but the server determines whether the authenticated principal has that scope. OWASP specifically recommends deriving tenant context from authenticated sessions and not trusting client-supplied tenant IDs. citeturn0search1</w:t>
      </w:r>
    </w:p>
    <w:p>
      <w:pPr>
        <w:pStyle w:val="Heading3"/>
        <w:spacing w:before="240" w:after="120"/>
      </w:pPr>
      <w:r>
        <w:t>7. Authorization Model</w:t>
      </w:r>
    </w:p>
    <w:p>
      <w:pPr>
        <w:spacing w:after="80" w:line="276" w:lineRule="auto"/>
      </w:pPr>
      <w:r>
        <w:t>AI-ConneX should combine RBAC with ABAC/ReBAC-style attributes. Role answers 'what class of operation?', while attributes answer 'on which tenant/site/asset/environment?'. OWASP notes that ABAC can better represent multi-organizational access patterns than role-only designs. citeturn0search0</w:t>
      </w:r>
    </w:p>
    <w:p>
      <w:pPr>
        <w:spacing w:after="80" w:line="276" w:lineRule="auto"/>
      </w:pPr>
      <w:r>
        <w:t>ALLOW if:</w:t>
        <w:br/>
        <w:t>identity.valid</w:t>
        <w:br/>
        <w:t>AND identity.active</w:t>
        <w:br/>
        <w:t>AND tenant_membership(identity, tenant)</w:t>
        <w:br/>
        <w:t>AND resource.tenant_uid == tenant.uid</w:t>
        <w:br/>
        <w:t>AND site in identity.site_scope</w:t>
        <w:br/>
        <w:t>AND asset in identity.asset_scope</w:t>
        <w:br/>
        <w:t>AND action in role.permissions</w:t>
        <w:br/>
        <w:t>AND policy.allows(action, resource, context)</w:t>
      </w:r>
    </w:p>
    <w:p>
      <w:pPr>
        <w:pStyle w:val="Heading3"/>
        <w:spacing w:before="240" w:after="120"/>
      </w:pPr>
      <w:r>
        <w:t>8. Defense-in-Depth Isolation</w:t>
      </w:r>
    </w:p>
    <w:p>
      <w:pPr>
        <w:spacing w:after="80" w:line="276" w:lineRule="auto"/>
      </w:pPr>
      <w:r>
        <w:t>CLIENT</w:t>
        <w:br/>
        <w:t xml:space="preserve">  |</w:t>
        <w:br/>
        <w:t>API Gateway / WAF</w:t>
        <w:br/>
        <w:t xml:space="preserve">  |  authenticate</w:t>
        <w:br/>
        <w:t xml:space="preserve">  v</w:t>
        <w:br/>
        <w:t>Tenant Context Middleware</w:t>
        <w:br/>
        <w:t xml:space="preserve">  |</w:t>
        <w:br/>
        <w:t>Authorization / Policy</w:t>
        <w:br/>
        <w:t xml:space="preserve">  |</w:t>
        <w:br/>
        <w:t>Service-to-Service Identity</w:t>
        <w:br/>
        <w:t xml:space="preserve">  |</w:t>
        <w:br/>
        <w:t>Repository / Query Scope</w:t>
        <w:br/>
        <w:t xml:space="preserve">  |</w:t>
        <w:br/>
        <w:t>Database RLS</w:t>
        <w:br/>
        <w:t xml:space="preserve">  |</w:t>
        <w:br/>
        <w:t>Storage / Cache / Queue Scope</w:t>
        <w:br/>
        <w:t xml:space="preserve">  |</w:t>
        <w:br/>
        <w:t>Audit + Monitoring</w:t>
      </w:r>
    </w:p>
    <w:p>
      <w:pPr>
        <w:spacing w:after="80" w:line="276" w:lineRule="auto"/>
      </w:pPr>
      <w:r>
        <w:t>The decisive authorization check is server-side. UI filtering is only a usability feature. OWASP's authorization guidance explicitly recommends server-side enforcement, deny-by-default and authorization tests. citeturn0search0</w:t>
      </w:r>
    </w:p>
    <w:p>
      <w:pPr>
        <w:pStyle w:val="Heading3"/>
        <w:spacing w:before="240" w:after="120"/>
      </w:pPr>
      <w:r>
        <w:t>9. Database Design</w:t>
      </w:r>
    </w:p>
    <w:p>
      <w:pPr>
        <w:spacing w:after="80" w:line="276" w:lineRule="auto"/>
      </w:pPr>
      <w:r>
        <w:t>CREATE TABLE datasets (</w:t>
        <w:br/>
        <w:t xml:space="preserve">  dataset_uid UUID PRIMARY KEY,</w:t>
        <w:br/>
        <w:t xml:space="preserve">  tenant_uid UUID NOT NULL,</w:t>
        <w:br/>
        <w:t xml:space="preserve">  site_uid UUID,</w:t>
        <w:br/>
        <w:t xml:space="preserve">  name TEXT NOT NULL,</w:t>
        <w:br/>
        <w:t xml:space="preserve">  created_at TIMESTAMPTZ NOT NULL</w:t>
        <w:br/>
        <w:t>);</w:t>
        <w:br/>
        <w:br/>
        <w:t>ALTER TABLE datasets ENABLE ROW LEVEL SECURITY;</w:t>
        <w:br/>
        <w:br/>
        <w:t>CREATE POLICY tenant_dataset_policy</w:t>
        <w:br/>
        <w:t>ON datasets</w:t>
        <w:br/>
        <w:t>USING (tenant_uid = current_setting('app.current_tenant')::uuid)</w:t>
        <w:br/>
        <w:t>WITH CHECK (tenant_uid = current_setting('app.current_tenant')::uuid);</w:t>
        <w:br/>
        <w:br/>
        <w:t>CREATE INDEX idx_dataset_tenant</w:t>
        <w:br/>
        <w:t>ON datasets(tenant_uid, dataset_uid);</w:t>
      </w:r>
    </w:p>
    <w:p>
      <w:pPr>
        <w:spacing w:after="80" w:line="276" w:lineRule="auto"/>
      </w:pPr>
      <w:r>
        <w:t>Every tenant-scoped table should have tenant_uid. For high-value objects, use composite uniqueness such as (tenant_uid, object_uid) or UUIDs with server-side ownership checks.</w:t>
      </w:r>
    </w:p>
    <w:p>
      <w:pPr>
        <w:pStyle w:val="Heading3"/>
        <w:spacing w:before="240" w:after="120"/>
      </w:pPr>
      <w:r>
        <w:t>10. Object Storage Isolation</w:t>
      </w:r>
    </w:p>
    <w:p>
      <w:pPr>
        <w:spacing w:after="80" w:line="276" w:lineRule="auto"/>
      </w:pPr>
      <w:r>
        <w:t>s3://aconnext/{tenant_uid}/{site_uid}/{studio}/{resource_type}/{resource_uid}/...</w:t>
        <w:br/>
        <w:br/>
        <w:t>Examples:</w:t>
        <w:br/>
        <w:t>TEN-01/SITE-01/data/compiler/DATASET-001/</w:t>
        <w:br/>
        <w:t>TEN-01/SITE-01/data/profiler/MANIFEST-001/</w:t>
        <w:br/>
        <w:t>TEN-01/SITE-01/ml/model/MODEL-007/</w:t>
        <w:br/>
        <w:t>TEN-01/SITE-01/agent/evidence/EXEC-009/</w:t>
      </w:r>
    </w:p>
    <w:p>
      <w:pPr>
        <w:spacing w:after="80" w:line="276" w:lineRule="auto"/>
      </w:pPr>
      <w:r>
        <w:t>Bucket/container policy denies cross-tenant prefixes.</w:t>
      </w:r>
    </w:p>
    <w:p>
      <w:pPr>
        <w:spacing w:after="80" w:line="276" w:lineRule="auto"/>
      </w:pPr>
      <w:r>
        <w:t>Signed URLs are short-lived and scope-limited.</w:t>
      </w:r>
    </w:p>
    <w:p>
      <w:pPr>
        <w:spacing w:after="80" w:line="276" w:lineRule="auto"/>
      </w:pPr>
      <w:r>
        <w:t>Object metadata stores tenant_uid.</w:t>
      </w:r>
    </w:p>
    <w:p>
      <w:pPr>
        <w:spacing w:after="80" w:line="276" w:lineRule="auto"/>
      </w:pPr>
      <w:r>
        <w:t>Deletion jobs verify tenant ownership.</w:t>
      </w:r>
    </w:p>
    <w:p>
      <w:pPr>
        <w:spacing w:after="80" w:line="276" w:lineRule="auto"/>
      </w:pPr>
      <w:r>
        <w:t>Encryption keys can be tenant-specific for higher tiers.</w:t>
      </w:r>
    </w:p>
    <w:p>
      <w:pPr>
        <w:pStyle w:val="Heading3"/>
        <w:spacing w:before="240" w:after="120"/>
      </w:pPr>
      <w:r>
        <w:t>11. Cache / Queue / Vector / Graph Isolation</w:t>
      </w:r>
    </w:p>
    <w:p>
      <w:pPr>
        <w:spacing w:after="80" w:line="276" w:lineRule="auto"/>
      </w:pPr>
      <w:r>
        <w:t>CACHE KEY</w:t>
        <w:br/>
        <w:t>tenant:{tenant_uid}:site:{site_uid}:resource:{resource_uid}</w:t>
        <w:br/>
        <w:br/>
        <w:t>QUEUE</w:t>
        <w:br/>
        <w:t>topic:tenant.{tenant_uid}.events</w:t>
        <w:br/>
        <w:br/>
        <w:t>VECTOR FILTER</w:t>
        <w:br/>
        <w:t>tenant_uid == authenticated_tenant</w:t>
        <w:br/>
        <w:br/>
        <w:t>GRAPH</w:t>
        <w:br/>
        <w:t>MATCH (n {tenant_uid: $tenant_uid})...</w:t>
        <w:br/>
        <w:br/>
        <w:t>TELEMETRY</w:t>
        <w:br/>
        <w:t>WHERE tenant_uid = $tenant_uid</w:t>
      </w:r>
    </w:p>
    <w:p>
      <w:pPr>
        <w:spacing w:after="80" w:line="276" w:lineRule="auto"/>
      </w:pPr>
      <w:r>
        <w:t>Shared caches, vector stores and graphs are frequent sources of accidental cross-tenant exposure. Tenant scope must be applied before retrieval/query execution, not after results are returned.</w:t>
      </w:r>
    </w:p>
    <w:p>
      <w:pPr>
        <w:pStyle w:val="Heading3"/>
        <w:spacing w:before="240" w:after="120"/>
      </w:pPr>
      <w:r>
        <w:t>12. Multi-Tenant Identity</w:t>
      </w:r>
    </w:p>
    <w:p>
      <w:pPr>
        <w:spacing w:after="80" w:line="276" w:lineRule="auto"/>
      </w:pPr>
      <w:r>
        <w:t>Service identities must carry tenant context just like humans. 'Internal service' is not an authorization exemption.</w:t>
      </w:r>
    </w:p>
    <w:p>
      <w:pPr>
        <w:pStyle w:val="Heading3"/>
        <w:spacing w:before="240" w:after="120"/>
      </w:pPr>
      <w:r>
        <w:t>13. Tenant Provisioning Flow</w:t>
      </w:r>
    </w:p>
    <w:p>
      <w:pPr>
        <w:spacing w:after="80" w:line="276" w:lineRule="auto"/>
      </w:pPr>
      <w:r>
        <w:t>CREATE TENANT</w:t>
        <w:br/>
        <w:t xml:space="preserve"> -&gt; validate organization</w:t>
        <w:br/>
        <w:t xml:space="preserve"> -&gt; allocate tenant UID</w:t>
        <w:br/>
        <w:t xml:space="preserve"> -&gt; create policy</w:t>
        <w:br/>
        <w:t xml:space="preserve"> -&gt; provision storage</w:t>
        <w:br/>
        <w:t xml:space="preserve"> -&gt; provision DB schema/RLS context</w:t>
        <w:br/>
        <w:t xml:space="preserve"> -&gt; create encryption key reference</w:t>
        <w:br/>
        <w:t xml:space="preserve"> -&gt; create default roles</w:t>
        <w:br/>
        <w:t xml:space="preserve"> -&gt; create quotas</w:t>
        <w:br/>
        <w:t xml:space="preserve"> -&gt; create audit stream</w:t>
        <w:br/>
        <w:t xml:space="preserve"> -&gt; create isolated namespace if tier requires</w:t>
        <w:br/>
        <w:t xml:space="preserve"> -&gt; create initial admin</w:t>
        <w:br/>
        <w:t xml:space="preserve"> -&gt; run isolation tests</w:t>
        <w:br/>
        <w:t xml:space="preserve"> -&gt; ACTIVATE</w:t>
      </w:r>
    </w:p>
    <w:p>
      <w:pPr>
        <w:pStyle w:val="Heading3"/>
        <w:spacing w:before="240" w:after="120"/>
      </w:pPr>
      <w:r>
        <w:t>14. Tenant Offboarding</w:t>
      </w:r>
    </w:p>
    <w:p>
      <w:pPr>
        <w:spacing w:after="80" w:line="276" w:lineRule="auto"/>
      </w:pPr>
      <w:r>
        <w:t>Freeze new workloads.</w:t>
      </w:r>
    </w:p>
    <w:p>
      <w:pPr>
        <w:spacing w:after="80" w:line="276" w:lineRule="auto"/>
      </w:pPr>
      <w:r>
        <w:t>Revoke user/service credentials.</w:t>
      </w:r>
    </w:p>
    <w:p>
      <w:pPr>
        <w:spacing w:after="80" w:line="276" w:lineRule="auto"/>
      </w:pPr>
      <w:r>
        <w:t>Stop scheduled agents and pipelines.</w:t>
      </w:r>
    </w:p>
    <w:p>
      <w:pPr>
        <w:spacing w:after="80" w:line="276" w:lineRule="auto"/>
      </w:pPr>
      <w:r>
        <w:t>Export data if contract/policy requires.</w:t>
      </w:r>
    </w:p>
    <w:p>
      <w:pPr>
        <w:spacing w:after="80" w:line="276" w:lineRule="auto"/>
      </w:pPr>
      <w:r>
        <w:t>Retain required audit/legal records.</w:t>
      </w:r>
    </w:p>
    <w:p>
      <w:pPr>
        <w:spacing w:after="80" w:line="276" w:lineRule="auto"/>
      </w:pPr>
      <w:r>
        <w:t>Delete or cryptographically erase tenant data according to retention policy.</w:t>
      </w:r>
    </w:p>
    <w:p>
      <w:pPr>
        <w:spacing w:after="80" w:line="276" w:lineRule="auto"/>
      </w:pPr>
      <w:r>
        <w:t>Remove vector/graph/cache entries.</w:t>
      </w:r>
    </w:p>
    <w:p>
      <w:pPr>
        <w:spacing w:after="80" w:line="276" w:lineRule="auto"/>
      </w:pPr>
      <w:r>
        <w:t>Remove object storage.</w:t>
      </w:r>
    </w:p>
    <w:p>
      <w:pPr>
        <w:spacing w:after="80" w:line="276" w:lineRule="auto"/>
      </w:pPr>
      <w:r>
        <w:t>Delete dedicated namespace/database if applicable.</w:t>
      </w:r>
    </w:p>
    <w:p>
      <w:pPr>
        <w:spacing w:after="80" w:line="276" w:lineRule="auto"/>
      </w:pPr>
      <w:r>
        <w:t>Run cross-tenant deletion verification.</w:t>
      </w:r>
    </w:p>
    <w:p>
      <w:pPr>
        <w:spacing w:after="80" w:line="276" w:lineRule="auto"/>
      </w:pPr>
      <w:r>
        <w:t>Produce signed offboarding report.</w:t>
      </w:r>
    </w:p>
    <w:p>
      <w:pPr>
        <w:pStyle w:val="Heading3"/>
        <w:spacing w:before="240" w:after="120"/>
      </w:pPr>
      <w:r>
        <w:t>15. Tenant-Aware AI-ConneX Pipeline</w:t>
      </w:r>
    </w:p>
    <w:p>
      <w:pPr>
        <w:spacing w:after="80" w:line="276" w:lineRule="auto"/>
      </w:pPr>
      <w:r>
        <w:t>JANE</w:t>
        <w:br/>
        <w:t xml:space="preserve">  -&gt; Intent {tenant_uid, user_uid, site_scope}</w:t>
        <w:br/>
        <w:t xml:space="preserve">  -&gt; COMPILER</w:t>
        <w:br/>
        <w:t xml:space="preserve">  -&gt; PROFILER</w:t>
        <w:br/>
        <w:t xml:space="preserve">  -&gt; DAG ASSIGNER</w:t>
        <w:br/>
        <w:t xml:space="preserve">  -&gt; RECIPE ORCHESTRATOR</w:t>
        <w:br/>
        <w:t xml:space="preserve">  -&gt; PREPARE</w:t>
        <w:br/>
        <w:t xml:space="preserve">  -&gt; FEATURE ENGINEER</w:t>
        <w:br/>
        <w:t xml:space="preserve">  -&gt; IF/ELSE</w:t>
        <w:br/>
        <w:t xml:space="preserve">      |-&gt; DATA STUDIO DEPLOYMENT</w:t>
        <w:br/>
        <w:t xml:space="preserve">      |-&gt; ML STUDIO</w:t>
        <w:br/>
        <w:t xml:space="preserve">             -&gt; STEM</w:t>
        <w:br/>
        <w:t xml:space="preserve">             -&gt; MODEL</w:t>
        <w:br/>
        <w:t xml:space="preserve">             -&gt; AGENTIC STUDIO</w:t>
        <w:br/>
        <w:t xml:space="preserve">  -&gt; VISUALIZER / AGENT / TOOLKIT</w:t>
        <w:br/>
        <w:t xml:space="preserve">  -&gt; AUDIT</w:t>
      </w:r>
    </w:p>
    <w:p>
      <w:pPr>
        <w:spacing w:after="80" w:line="276" w:lineRule="auto"/>
      </w:pPr>
      <w:r>
        <w:t>At every transition, the output contract carries tenant_uid and scope. The downstream stage rejects missing, invalid or mismatched tenancy.</w:t>
      </w:r>
    </w:p>
    <w:p>
      <w:pPr>
        <w:pStyle w:val="Heading3"/>
        <w:spacing w:before="240" w:after="120"/>
      </w:pPr>
      <w:r>
        <w:t>16. Chatbot / Jane Input to Multi-Tenant System</w:t>
      </w:r>
    </w:p>
    <w:p>
      <w:pPr>
        <w:spacing w:after="80" w:line="276" w:lineRule="auto"/>
      </w:pPr>
      <w:r>
        <w:t>{</w:t>
        <w:br/>
        <w:t xml:space="preserve">  "intent_uid": "INT-001",</w:t>
        <w:br/>
        <w:t xml:space="preserve">  "tenant_uid": "TEN-001",</w:t>
        <w:br/>
        <w:t xml:space="preserve">  "user_uid": "USR-001",</w:t>
        <w:br/>
        <w:t xml:space="preserve">  "site_scope": ["SITE-01"],</w:t>
        <w:br/>
        <w:t xml:space="preserve">  "goal": "build compressor health service",</w:t>
        <w:br/>
        <w:t xml:space="preserve">  "data_refs": ["UPLOAD-001"],</w:t>
        <w:br/>
        <w:t xml:space="preserve">  "autonomy": "RECOMMEND"</w:t>
        <w:br/>
        <w:t>}</w:t>
      </w:r>
    </w:p>
    <w:p>
      <w:pPr>
        <w:spacing w:after="80" w:line="276" w:lineRule="auto"/>
      </w:pPr>
      <w:r>
        <w:t>This is the tenancy-aware version of the chatbot output. Tenant identity is not generated by the LLM. It is attached by the authenticated application/session layer.</w:t>
      </w:r>
    </w:p>
    <w:p>
      <w:pPr>
        <w:pStyle w:val="Heading3"/>
        <w:spacing w:before="240" w:after="120"/>
      </w:pPr>
      <w:r>
        <w:t>17. Output to Next Stage</w:t>
      </w:r>
    </w:p>
    <w:p>
      <w:pPr>
        <w:spacing w:after="80" w:line="276" w:lineRule="auto"/>
      </w:pPr>
      <w:r>
        <w:t>{</w:t>
        <w:br/>
        <w:t xml:space="preserve">  "tenant_uid": "TEN-001",</w:t>
        <w:br/>
        <w:t xml:space="preserve">  "execution_uid": "EXEC-...",</w:t>
        <w:br/>
        <w:t xml:space="preserve">  "resource_uid": "MANIFEST-...",</w:t>
        <w:br/>
        <w:t xml:space="preserve">  "stage": "COMPILER",</w:t>
        <w:br/>
        <w:t xml:space="preserve">  "status": "SUCCESS",</w:t>
        <w:br/>
        <w:t xml:space="preserve">  "artifact_refs": [...],</w:t>
        <w:br/>
        <w:t xml:space="preserve">  "scope": {</w:t>
        <w:br/>
        <w:t xml:space="preserve">    "site_uids": ["SITE-01"],</w:t>
        <w:br/>
        <w:t xml:space="preserve">    "asset_uids": ["ASSET-*"]</w:t>
        <w:br/>
        <w:t xml:space="preserve">  },</w:t>
        <w:br/>
        <w:t xml:space="preserve">  "lineage": {</w:t>
        <w:br/>
        <w:t xml:space="preserve">    "parent_execution_uid": "INT-001"</w:t>
        <w:br/>
        <w:t xml:space="preserve">  }</w:t>
        <w:br/>
        <w:t>}</w:t>
      </w:r>
    </w:p>
    <w:p>
      <w:pPr>
        <w:spacing w:after="80" w:line="276" w:lineRule="auto"/>
      </w:pPr>
      <w:r>
        <w:t>Every Studio consumes this envelope and must preserve tenant scope in its own artifacts.</w:t>
      </w:r>
    </w:p>
    <w:p>
      <w:pPr>
        <w:pStyle w:val="Heading3"/>
        <w:spacing w:before="240" w:after="120"/>
      </w:pPr>
      <w:r>
        <w:t>18. Studio Deployment Strategy — Overview</w:t>
      </w:r>
    </w:p>
    <w:p>
      <w:pPr>
        <w:spacing w:after="80" w:line="276" w:lineRule="auto"/>
      </w:pPr>
      <w:r>
        <w:t>Use separate deployable workloads but a shared identity, policy, audit and tenancy contract. This lets each Studio scale independently while retaining one security model.</w:t>
      </w:r>
    </w:p>
    <w:p>
      <w:pPr>
        <w:pStyle w:val="Heading3"/>
        <w:spacing w:before="240" w:after="120"/>
      </w:pPr>
      <w:r>
        <w:t>19. Studio 1 — Chatbot / Jane Deployment</w:t>
      </w:r>
    </w:p>
    <w:p>
      <w:pPr>
        <w:pStyle w:val="Heading4"/>
        <w:spacing w:before="240" w:after="120"/>
      </w:pPr>
      <w:r>
        <w:t>19.1 Responsibilities</w:t>
      </w:r>
    </w:p>
    <w:p>
      <w:pPr>
        <w:spacing w:after="80" w:line="276" w:lineRule="auto"/>
      </w:pPr>
      <w:r>
        <w:t>Conversational intent capture</w:t>
      </w:r>
    </w:p>
    <w:p>
      <w:pPr>
        <w:spacing w:after="80" w:line="276" w:lineRule="auto"/>
      </w:pPr>
      <w:r>
        <w:t>Plan negotiation</w:t>
      </w:r>
    </w:p>
    <w:p>
      <w:pPr>
        <w:spacing w:after="80" w:line="276" w:lineRule="auto"/>
      </w:pPr>
      <w:r>
        <w:t>Tenant-aware session</w:t>
      </w:r>
    </w:p>
    <w:p>
      <w:pPr>
        <w:spacing w:after="80" w:line="276" w:lineRule="auto"/>
      </w:pPr>
      <w:r>
        <w:t>Human approval interaction</w:t>
      </w:r>
    </w:p>
    <w:p>
      <w:pPr>
        <w:spacing w:after="80" w:line="276" w:lineRule="auto"/>
      </w:pPr>
      <w:r>
        <w:t>Handoff to Agent Builder/Data Studio/ML Studio</w:t>
      </w:r>
    </w:p>
    <w:p>
      <w:pPr>
        <w:pStyle w:val="Heading4"/>
        <w:spacing w:before="240" w:after="120"/>
      </w:pPr>
      <w:r>
        <w:t>19.2 Architecture</w:t>
      </w:r>
    </w:p>
    <w:p>
      <w:pPr>
        <w:spacing w:after="80" w:line="276" w:lineRule="auto"/>
      </w:pPr>
      <w:r>
        <w:t>Ingress</w:t>
        <w:br/>
        <w:t xml:space="preserve">  -&gt; API Gateway</w:t>
        <w:br/>
        <w:t xml:space="preserve">  -&gt; Jane API</w:t>
        <w:br/>
        <w:t xml:space="preserve">  -&gt; Identity / Tenant Context</w:t>
        <w:br/>
        <w:t xml:space="preserve">  -&gt; Conversation Store</w:t>
        <w:br/>
        <w:t xml:space="preserve">  -&gt; Intent Service</w:t>
        <w:br/>
        <w:t xml:space="preserve">  -&gt; Studio Router</w:t>
        <w:br/>
        <w:t xml:space="preserve">  -&gt; Data/ML/Agentic Studio</w:t>
      </w:r>
    </w:p>
    <w:p>
      <w:pPr>
        <w:pStyle w:val="Heading4"/>
        <w:spacing w:before="240" w:after="120"/>
      </w:pPr>
      <w:r>
        <w:t>19.3 Requirements</w:t>
      </w:r>
    </w:p>
    <w:p>
      <w:pPr>
        <w:spacing w:after="80" w:line="276" w:lineRule="auto"/>
      </w:pPr>
      <w:r>
        <w:t>OIDC/OAuth identity</w:t>
      </w:r>
    </w:p>
    <w:p>
      <w:pPr>
        <w:spacing w:after="80" w:line="276" w:lineRule="auto"/>
      </w:pPr>
      <w:r>
        <w:t>PostgreSQL</w:t>
      </w:r>
    </w:p>
    <w:p>
      <w:pPr>
        <w:spacing w:after="80" w:line="276" w:lineRule="auto"/>
      </w:pPr>
      <w:r>
        <w:t>Redis/session store</w:t>
      </w:r>
    </w:p>
    <w:p>
      <w:pPr>
        <w:spacing w:after="80" w:line="276" w:lineRule="auto"/>
      </w:pPr>
      <w:r>
        <w:t>LLM endpoint</w:t>
      </w:r>
    </w:p>
    <w:p>
      <w:pPr>
        <w:spacing w:after="80" w:line="276" w:lineRule="auto"/>
      </w:pPr>
      <w:r>
        <w:t>Rate limiting</w:t>
      </w:r>
    </w:p>
    <w:p>
      <w:pPr>
        <w:spacing w:after="80" w:line="276" w:lineRule="auto"/>
      </w:pPr>
      <w:r>
        <w:t>Audit logging</w:t>
      </w:r>
    </w:p>
    <w:p>
      <w:pPr>
        <w:spacing w:after="80" w:line="276" w:lineRule="auto"/>
      </w:pPr>
      <w:r>
        <w:t>PII/content policy</w:t>
      </w:r>
    </w:p>
    <w:p>
      <w:pPr>
        <w:pStyle w:val="Heading4"/>
        <w:spacing w:before="240" w:after="120"/>
      </w:pPr>
      <w:r>
        <w:t>19.4 APIs</w:t>
      </w:r>
    </w:p>
    <w:p>
      <w:pPr>
        <w:spacing w:after="80" w:line="276" w:lineRule="auto"/>
      </w:pPr>
      <w:r>
        <w:t>POST /v1/chat/sessions</w:t>
        <w:br/>
        <w:t>POST /v1/chat/messages</w:t>
        <w:br/>
        <w:t>GET  /v1/chat/sessions/{id}</w:t>
        <w:br/>
        <w:t>POST /v1/intents/commit</w:t>
        <w:br/>
        <w:t>GET  /v1/tenant/context</w:t>
      </w:r>
    </w:p>
    <w:p>
      <w:pPr>
        <w:pStyle w:val="Heading3"/>
        <w:spacing w:before="240" w:after="120"/>
      </w:pPr>
      <w:r>
        <w:t>20. Studio 2 — Data Studio Deployment</w:t>
      </w:r>
    </w:p>
    <w:p>
      <w:pPr>
        <w:spacing w:after="80" w:line="276" w:lineRule="auto"/>
      </w:pPr>
      <w:r>
        <w:t>Data Studio contains Compiler, Profiler, DAG Assigner, Recipe Orchestrator, Prepare, Feature Engineer and the deployment conditional.</w:t>
      </w:r>
    </w:p>
    <w:p>
      <w:pPr>
        <w:spacing w:after="80" w:line="276" w:lineRule="auto"/>
      </w:pPr>
      <w:r>
        <w:t>Gateway</w:t>
        <w:br/>
        <w:t xml:space="preserve"> -&gt; Data API</w:t>
        <w:br/>
        <w:t xml:space="preserve"> -&gt; Compiler workers</w:t>
        <w:br/>
        <w:t xml:space="preserve"> -&gt; Profiler workers</w:t>
        <w:br/>
        <w:t xml:space="preserve"> -&gt; DAG service</w:t>
        <w:br/>
        <w:t xml:space="preserve"> -&gt; Recipe service</w:t>
        <w:br/>
        <w:t xml:space="preserve"> -&gt; Prepare/FE workers</w:t>
        <w:br/>
        <w:t xml:space="preserve"> -&gt; Artifact/Object Storage</w:t>
        <w:br/>
        <w:t xml:space="preserve"> -&gt; Manifest Registry</w:t>
        <w:br/>
        <w:t xml:space="preserve"> -&gt; Data Studio Deployment Node</w:t>
      </w:r>
    </w:p>
    <w:p>
      <w:pPr>
        <w:spacing w:after="80" w:line="276" w:lineRule="auto"/>
      </w:pPr>
      <w:r>
        <w:t>Use queue-backed workers for large datasets.</w:t>
      </w:r>
    </w:p>
    <w:p>
      <w:pPr>
        <w:spacing w:after="80" w:line="276" w:lineRule="auto"/>
      </w:pPr>
      <w:r>
        <w:t>Use tenant-scoped object storage paths.</w:t>
      </w:r>
    </w:p>
    <w:p>
      <w:pPr>
        <w:spacing w:after="80" w:line="276" w:lineRule="auto"/>
      </w:pPr>
      <w:r>
        <w:t>Attach tenant_uid to every manifest, family ID and DAG ID.</w:t>
      </w:r>
    </w:p>
    <w:p>
      <w:pPr>
        <w:spacing w:after="80" w:line="276" w:lineRule="auto"/>
      </w:pPr>
      <w:r>
        <w:t>Use resource quotas per tenant to prevent noisy-neighbor failures.</w:t>
      </w:r>
    </w:p>
    <w:p>
      <w:pPr>
        <w:spacing w:after="80" w:line="276" w:lineRule="auto"/>
      </w:pPr>
      <w:r>
        <w:t>Use ephemeral workers for untrusted uploaded files.</w:t>
      </w:r>
    </w:p>
    <w:p>
      <w:pPr>
        <w:spacing w:after="80" w:line="276" w:lineRule="auto"/>
      </w:pPr>
      <w:r>
        <w:t>Scan archives before extraction.</w:t>
      </w:r>
    </w:p>
    <w:p>
      <w:pPr>
        <w:spacing w:after="80" w:line="276" w:lineRule="auto"/>
      </w:pPr>
      <w:r>
        <w:t>Keep lineage from chatbot intent to manifest UID.</w:t>
      </w:r>
    </w:p>
    <w:p>
      <w:pPr>
        <w:pStyle w:val="Heading4"/>
        <w:spacing w:before="240" w:after="120"/>
      </w:pPr>
      <w:r>
        <w:t>20.1 APIs</w:t>
      </w:r>
    </w:p>
    <w:p>
      <w:pPr>
        <w:spacing w:after="80" w:line="276" w:lineRule="auto"/>
      </w:pPr>
      <w:r>
        <w:t>POST /v1/data/compile</w:t>
        <w:br/>
        <w:t>POST /v1/data/profile</w:t>
        <w:br/>
        <w:t>POST /v1/data/dags/assign</w:t>
        <w:br/>
        <w:t>POST /v1/data/recipes/resolve</w:t>
        <w:br/>
        <w:t>POST /v1/data/prepare</w:t>
        <w:br/>
        <w:t>POST /v1/data/features/engineer</w:t>
        <w:br/>
        <w:t>POST /v1/data/routes/evaluate</w:t>
        <w:br/>
        <w:t>GET  /v1/manifests/{manifest_uid}</w:t>
      </w:r>
    </w:p>
    <w:p>
      <w:pPr>
        <w:pStyle w:val="Heading3"/>
        <w:spacing w:before="240" w:after="120"/>
      </w:pPr>
      <w:r>
        <w:t>21. Studio 3 — ML Studio Deployment</w:t>
      </w:r>
    </w:p>
    <w:p>
      <w:pPr>
        <w:spacing w:after="80" w:line="276" w:lineRule="auto"/>
      </w:pPr>
      <w:r>
        <w:t>ML Studio consumes Data Studio artifacts or a new cleaned/prepared dataset, then runs the STEM loop: Split → Train → Evaluate Metrics → Judge/Score.</w:t>
      </w:r>
    </w:p>
    <w:p>
      <w:pPr>
        <w:spacing w:after="80" w:line="276" w:lineRule="auto"/>
      </w:pPr>
      <w:r>
        <w:t>Gateway</w:t>
        <w:br/>
        <w:t xml:space="preserve"> -&gt; ML API</w:t>
        <w:br/>
        <w:t xml:space="preserve"> -&gt; Dataset/Manifest Resolver</w:t>
        <w:br/>
        <w:t xml:space="preserve"> -&gt; STEM Orchestrator</w:t>
        <w:br/>
        <w:t xml:space="preserve"> -&gt; Parallel Model Workers</w:t>
        <w:br/>
        <w:t xml:space="preserve"> -&gt; Evaluation Service</w:t>
        <w:br/>
        <w:t xml:space="preserve"> -&gt; Judge/Scorer</w:t>
        <w:br/>
        <w:t xml:space="preserve"> -&gt; Model Registry</w:t>
        <w:br/>
        <w:t xml:space="preserve"> -&gt; Inference Endpoint</w:t>
        <w:br/>
        <w:t xml:space="preserve"> -&gt; Agentic Studio (if requested)</w:t>
      </w:r>
    </w:p>
    <w:p>
      <w:pPr>
        <w:spacing w:after="80" w:line="276" w:lineRule="auto"/>
      </w:pPr>
      <w:r>
        <w:t>Model runs inherit tenant and dataset scope.</w:t>
      </w:r>
    </w:p>
    <w:p>
      <w:pPr>
        <w:spacing w:after="80" w:line="276" w:lineRule="auto"/>
      </w:pPr>
      <w:r>
        <w:t>Feature artifacts are tenant-scoped.</w:t>
      </w:r>
    </w:p>
    <w:p>
      <w:pPr>
        <w:spacing w:after="80" w:line="276" w:lineRule="auto"/>
      </w:pPr>
      <w:r>
        <w:t>Model registry records tenant ownership.</w:t>
      </w:r>
    </w:p>
    <w:p>
      <w:pPr>
        <w:spacing w:after="80" w:line="276" w:lineRule="auto"/>
      </w:pPr>
      <w:r>
        <w:t>Model endpoints enforce tenant authorization.</w:t>
      </w:r>
    </w:p>
    <w:p>
      <w:pPr>
        <w:spacing w:after="80" w:line="276" w:lineRule="auto"/>
      </w:pPr>
      <w:r>
        <w:t>GPU/CPU quotas prevent noisy-neighbor exhaustion.</w:t>
      </w:r>
    </w:p>
    <w:p>
      <w:pPr>
        <w:spacing w:after="80" w:line="276" w:lineRule="auto"/>
      </w:pPr>
      <w:r>
        <w:t>Training data and artifacts are encrypted and versioned.</w:t>
      </w:r>
    </w:p>
    <w:p>
      <w:pPr>
        <w:pStyle w:val="Heading4"/>
        <w:spacing w:before="240" w:after="120"/>
      </w:pPr>
      <w:r>
        <w:t>21.1 APIs</w:t>
      </w:r>
    </w:p>
    <w:p>
      <w:pPr>
        <w:spacing w:after="80" w:line="276" w:lineRule="auto"/>
      </w:pPr>
      <w:r>
        <w:t>POST /v1/ml/stem/run</w:t>
        <w:br/>
        <w:t>POST /v1/ml/split</w:t>
        <w:br/>
        <w:t>POST /v1/ml/train</w:t>
        <w:br/>
        <w:t>POST /v1/ml/evaluate</w:t>
        <w:br/>
        <w:t>POST /v1/ml/judge</w:t>
        <w:br/>
        <w:t>POST /v1/ml/models/register</w:t>
        <w:br/>
        <w:t>POST /v1/ml/models/{id}/deploy</w:t>
        <w:br/>
        <w:t>GET  /v1/ml/runs/{run_uid}</w:t>
      </w:r>
    </w:p>
    <w:p>
      <w:pPr>
        <w:pStyle w:val="Heading3"/>
        <w:spacing w:before="240" w:after="120"/>
      </w:pPr>
      <w:r>
        <w:t>22. Studio 4 — Agentic Studio Deployment</w:t>
      </w:r>
    </w:p>
    <w:p>
      <w:pPr>
        <w:spacing w:after="80" w:line="276" w:lineRule="auto"/>
      </w:pPr>
      <w:r>
        <w:t>Agentic Studio is the highest-risk Studio because it can coordinate tools and persistent operational workflows. Its tenant boundary must exist at Agent SPEC, Runtime, knowledge retrieval, toolkit gateway and audit layers.</w:t>
      </w:r>
    </w:p>
    <w:p>
      <w:pPr>
        <w:spacing w:after="80" w:line="276" w:lineRule="auto"/>
      </w:pPr>
      <w:r>
        <w:t>Gateway</w:t>
        <w:br/>
        <w:t xml:space="preserve"> -&gt; Agent Builder</w:t>
        <w:br/>
        <w:t xml:space="preserve"> -&gt; Agent SPEC Registry</w:t>
        <w:br/>
        <w:t xml:space="preserve"> -&gt; Agent Runtime</w:t>
        <w:br/>
        <w:t xml:space="preserve"> -&gt; Knowledge Foundation</w:t>
        <w:br/>
        <w:t xml:space="preserve">    -&gt; RAG</w:t>
        <w:br/>
        <w:t xml:space="preserve">    -&gt; Knowledge Graph</w:t>
        <w:br/>
        <w:t xml:space="preserve">    -&gt; Knowledge Base</w:t>
        <w:br/>
        <w:t xml:space="preserve">    -&gt; Telemetry</w:t>
        <w:br/>
        <w:t xml:space="preserve">    -&gt; Models</w:t>
        <w:br/>
        <w:t xml:space="preserve"> -&gt; Policy Engine</w:t>
        <w:br/>
        <w:t xml:space="preserve"> -&gt; Toolkit Registry</w:t>
        <w:br/>
        <w:t xml:space="preserve"> -&gt; Tool Gateway</w:t>
        <w:br/>
        <w:t xml:space="preserve"> -&gt; Industrial/Business Connectors</w:t>
        <w:br/>
        <w:t xml:space="preserve"> -&gt; Audit / Visualizer</w:t>
      </w:r>
    </w:p>
    <w:p>
      <w:pPr>
        <w:spacing w:after="80" w:line="276" w:lineRule="auto"/>
      </w:pPr>
      <w:r>
        <w:t>Agent UID is tenant-scoped.</w:t>
      </w:r>
    </w:p>
    <w:p>
      <w:pPr>
        <w:spacing w:after="80" w:line="276" w:lineRule="auto"/>
      </w:pPr>
      <w:r>
        <w:t>SPEC cannot reference a tool outside tenant policy.</w:t>
      </w:r>
    </w:p>
    <w:p>
      <w:pPr>
        <w:spacing w:after="80" w:line="276" w:lineRule="auto"/>
      </w:pPr>
      <w:r>
        <w:t>RAG filters before retrieval.</w:t>
      </w:r>
    </w:p>
    <w:p>
      <w:pPr>
        <w:spacing w:after="80" w:line="276" w:lineRule="auto"/>
      </w:pPr>
      <w:r>
        <w:t>Graph queries include tenant scope.</w:t>
      </w:r>
    </w:p>
    <w:p>
      <w:pPr>
        <w:spacing w:after="80" w:line="276" w:lineRule="auto"/>
      </w:pPr>
      <w:r>
        <w:t>Telemetry queries include tenant/site scope.</w:t>
      </w:r>
    </w:p>
    <w:p>
      <w:pPr>
        <w:spacing w:after="80" w:line="276" w:lineRule="auto"/>
      </w:pPr>
      <w:r>
        <w:t>Toolkit calls inherit execution scope.</w:t>
      </w:r>
    </w:p>
    <w:p>
      <w:pPr>
        <w:spacing w:after="80" w:line="276" w:lineRule="auto"/>
      </w:pPr>
      <w:r>
        <w:t>Approval requests are tenant-bound.</w:t>
      </w:r>
    </w:p>
    <w:p>
      <w:pPr>
        <w:spacing w:after="80" w:line="276" w:lineRule="auto"/>
      </w:pPr>
      <w:r>
        <w:t>Audit records include tenant UID.</w:t>
      </w:r>
    </w:p>
    <w:p>
      <w:pPr>
        <w:pStyle w:val="Heading4"/>
        <w:spacing w:before="240" w:after="120"/>
      </w:pPr>
      <w:r>
        <w:t>22.1 APIs</w:t>
      </w:r>
    </w:p>
    <w:p>
      <w:pPr>
        <w:spacing w:after="80" w:line="276" w:lineRule="auto"/>
      </w:pPr>
      <w:r>
        <w:t>POST /v1/agents</w:t>
        <w:br/>
        <w:t>POST /v1/agents/{agent_uid}/execute</w:t>
        <w:br/>
        <w:t>POST /v1/agents/{agent_uid}/pause</w:t>
        <w:br/>
        <w:t>POST /v1/agents/{agent_uid}/resume</w:t>
        <w:br/>
        <w:t>GET  /v1/agents/{agent_uid}/state</w:t>
        <w:br/>
        <w:t>GET  /v1/toolkit/capabilities</w:t>
        <w:br/>
        <w:t>POST /v1/toolkit/{capability}/validate</w:t>
        <w:br/>
        <w:t>POST /v1/toolkit/{capability}/execute</w:t>
        <w:br/>
        <w:t>POST /v1/approvals</w:t>
        <w:br/>
        <w:t>GET  /v1/audit/{execution_uid}</w:t>
      </w:r>
    </w:p>
    <w:p>
      <w:pPr>
        <w:pStyle w:val="Heading3"/>
        <w:spacing w:before="240" w:after="120"/>
      </w:pPr>
      <w:r>
        <w:t>23. Shared Platform Services</w:t>
      </w:r>
    </w:p>
    <w:p>
      <w:pPr>
        <w:spacing w:after="80" w:line="276" w:lineRule="auto"/>
      </w:pPr>
      <w:r>
        <w:t>NIST SP 800-207A specifically describes cloud-native zero-trust enforcement through application/service identities, API gateways, sidecar proxies and identity infrastructure. citeturn0search2</w:t>
      </w:r>
    </w:p>
    <w:p>
      <w:pPr>
        <w:pStyle w:val="Heading3"/>
        <w:spacing w:before="240" w:after="120"/>
      </w:pPr>
      <w:r>
        <w:t>24. Recommended Tech Stack / Versions</w:t>
      </w:r>
    </w:p>
    <w:p>
      <w:pPr>
        <w:spacing w:after="80" w:line="276" w:lineRule="auto"/>
      </w:pPr>
      <w:r>
        <w:t>These are engineering baselines, not a claim that every listed patch release is current or certified. The production repository must pin exact versions in lockfiles/images and run compatibility tests before promotion.</w:t>
      </w:r>
    </w:p>
    <w:p>
      <w:pPr>
        <w:pStyle w:val="Heading3"/>
        <w:spacing w:before="240" w:after="120"/>
      </w:pPr>
      <w:r>
        <w:t>25. Kubernetes Deployment Model</w:t>
      </w:r>
    </w:p>
    <w:p>
      <w:pPr>
        <w:spacing w:after="80" w:line="276" w:lineRule="auto"/>
      </w:pPr>
      <w:r>
        <w:t>cluster</w:t>
        <w:br/>
        <w:t>├── ingress</w:t>
        <w:br/>
        <w:t>├── platform</w:t>
        <w:br/>
        <w:t>│   ├── identity</w:t>
        <w:br/>
        <w:t>│   ├── tenant-service</w:t>
        <w:br/>
        <w:t>│   ├── policy</w:t>
        <w:br/>
        <w:t>│   ├── audit</w:t>
        <w:br/>
        <w:t>│   ├── observability</w:t>
        <w:br/>
        <w:t>│   └── quota</w:t>
        <w:br/>
        <w:t>├── studio-chatbot</w:t>
        <w:br/>
        <w:t>├── studio-data</w:t>
        <w:br/>
        <w:t>├── studio-ml</w:t>
        <w:br/>
        <w:t>├── studio-agentic</w:t>
        <w:br/>
        <w:t>└── tenant-workloads</w:t>
        <w:br/>
        <w:t xml:space="preserve">    ├── tenant-a</w:t>
        <w:br/>
        <w:t xml:space="preserve">    ├── tenant-b</w:t>
        <w:br/>
        <w:t xml:space="preserve">    └── premium-isolated</w:t>
      </w:r>
    </w:p>
    <w:p>
      <w:pPr>
        <w:spacing w:after="80" w:line="276" w:lineRule="auto"/>
      </w:pPr>
      <w:r>
        <w:t>Namespaces are useful isolation boundaries but are not sufficient alone. Kubernetes NetworkPolicy controls traffic between pods and to/from external networks when supported by the cluster network plugin. citeturn0search11</w:t>
      </w:r>
    </w:p>
    <w:p>
      <w:pPr>
        <w:pStyle w:val="Heading3"/>
        <w:spacing w:before="240" w:after="120"/>
      </w:pPr>
      <w:r>
        <w:t>26. Kubernetes NetworkPolicy Example</w:t>
      </w:r>
    </w:p>
    <w:p>
      <w:pPr>
        <w:spacing w:after="80" w:line="276" w:lineRule="auto"/>
      </w:pPr>
      <w:r>
        <w:t>apiVersion: networking.k8s.io/v1</w:t>
        <w:br/>
        <w:t>kind: NetworkPolicy</w:t>
        <w:br/>
        <w:t>metadata:</w:t>
        <w:br/>
        <w:t xml:space="preserve">  name: tenant-a-default-deny</w:t>
        <w:br/>
        <w:t xml:space="preserve">  namespace: tenant-a</w:t>
        <w:br/>
        <w:t>spec:</w:t>
        <w:br/>
        <w:t xml:space="preserve">  podSelector: {}</w:t>
        <w:br/>
        <w:t xml:space="preserve">  policyTypes:</w:t>
        <w:br/>
        <w:t xml:space="preserve">  - Ingress</w:t>
        <w:br/>
        <w:t xml:space="preserve">  - Egress</w:t>
      </w:r>
    </w:p>
    <w:p>
      <w:pPr>
        <w:spacing w:after="80" w:line="276" w:lineRule="auto"/>
      </w:pPr>
      <w:r>
        <w:t>Add explicit allow rules for required services. For high-isolation tenants, use dedicated namespaces, node pools and possibly clusters, depending on threat model.</w:t>
      </w:r>
    </w:p>
    <w:p>
      <w:pPr>
        <w:pStyle w:val="Heading3"/>
        <w:spacing w:before="240" w:after="120"/>
      </w:pPr>
      <w:r>
        <w:t>27. Directory Architecture</w:t>
      </w:r>
    </w:p>
    <w:p>
      <w:pPr>
        <w:spacing w:after="80" w:line="276" w:lineRule="auto"/>
      </w:pPr>
      <w:r>
        <w:t>aconnext/</w:t>
        <w:br/>
        <w:t>├── platform/</w:t>
        <w:br/>
        <w:t>│   ├── identity/</w:t>
        <w:br/>
        <w:t>│   ├── tenancy/</w:t>
        <w:br/>
        <w:t>│   ├── policy/</w:t>
        <w:br/>
        <w:t>│   ├── quota/</w:t>
        <w:br/>
        <w:t>│   ├── audit/</w:t>
        <w:br/>
        <w:t>│   └── observability/</w:t>
        <w:br/>
        <w:t>├── studios/</w:t>
        <w:br/>
        <w:t>│   ├── chatbot/</w:t>
        <w:br/>
        <w:t>│   ├── data/</w:t>
        <w:br/>
        <w:t>│   │   ├── compiler/</w:t>
        <w:br/>
        <w:t>│   │   ├── profiler/</w:t>
        <w:br/>
        <w:t>│   │   ├── dag/</w:t>
        <w:br/>
        <w:t>│   │   ├── recipe/</w:t>
        <w:br/>
        <w:t>│   │   ├── prepare/</w:t>
        <w:br/>
        <w:t>│   │   └── feature_engineer/</w:t>
        <w:br/>
        <w:t>│   ├── ml/</w:t>
        <w:br/>
        <w:t>│   │   ├── stem/</w:t>
        <w:br/>
        <w:t>│   │   ├── judge/</w:t>
        <w:br/>
        <w:t>│   │   └── registry/</w:t>
        <w:br/>
        <w:t>│   └── agentic/</w:t>
        <w:br/>
        <w:t>│       ├── visualizer/</w:t>
        <w:br/>
        <w:t>│       ├── builder/</w:t>
        <w:br/>
        <w:t>│       ├── spec/</w:t>
        <w:br/>
        <w:t>│       ├── runtime/</w:t>
        <w:br/>
        <w:t>│       ├── knowledge/</w:t>
        <w:br/>
        <w:t>│       ├── toolkit/</w:t>
        <w:br/>
        <w:t>│       └── gateway/</w:t>
        <w:br/>
        <w:t>├── contracts/</w:t>
        <w:br/>
        <w:t>│   ├── intent/</w:t>
        <w:br/>
        <w:t>│   ├── tenant-context/</w:t>
        <w:br/>
        <w:t>│   ├── manifest/</w:t>
        <w:br/>
        <w:t>│   ├── model/</w:t>
        <w:br/>
        <w:t>│   ├── agent/</w:t>
        <w:br/>
        <w:t>│   └── audit/</w:t>
        <w:br/>
        <w:t>├── deployment/</w:t>
        <w:br/>
        <w:t>│   ├── helm/</w:t>
        <w:br/>
        <w:t>│   ├── terraform/</w:t>
        <w:br/>
        <w:t>│   ├── kubernetes/</w:t>
        <w:br/>
        <w:t>│   └── environments/</w:t>
        <w:br/>
        <w:t>└── tests/</w:t>
        <w:br/>
        <w:t xml:space="preserve">    ├── isolation/</w:t>
        <w:br/>
        <w:t xml:space="preserve">    ├── authorization/</w:t>
        <w:br/>
        <w:t xml:space="preserve">    ├── contract/</w:t>
        <w:br/>
        <w:t xml:space="preserve">    ├── chaos/</w:t>
        <w:br/>
        <w:t xml:space="preserve">    └── security/</w:t>
      </w:r>
    </w:p>
    <w:p>
      <w:pPr>
        <w:pStyle w:val="Heading3"/>
        <w:spacing w:before="240" w:after="120"/>
      </w:pPr>
      <w:r>
        <w:t>28. Configuration</w:t>
      </w:r>
    </w:p>
    <w:p>
      <w:pPr>
        <w:spacing w:after="80" w:line="276" w:lineRule="auto"/>
      </w:pPr>
      <w:r>
        <w:t>TENANCY_MODE=HYBRID</w:t>
        <w:br/>
        <w:t>TENANT_CONTEXT_SOURCE=OIDC_CLAIMS_PLUS_DIRECTORY</w:t>
        <w:br/>
        <w:t>AUTHZ_DEFAULT=DENY</w:t>
        <w:br/>
        <w:t>DB_RLS=ENABLED</w:t>
        <w:br/>
        <w:t>CACHE_TENANT_PREFIX=REQUIRED</w:t>
        <w:br/>
        <w:t>STORAGE_TENANT_PREFIX=REQUIRED</w:t>
        <w:br/>
        <w:t>VECTOR_TENANT_FILTER=REQUIRED</w:t>
        <w:br/>
        <w:t>GRAPH_TENANT_FILTER=REQUIRED</w:t>
        <w:br/>
        <w:t>TELEMETRY_TENANT_FILTER=REQUIRED</w:t>
        <w:br/>
        <w:t>AUDIT_TENANT_FIELD=REQUIRED</w:t>
        <w:br/>
        <w:t>CROSS_TENANT_ADMIN=BREAK_GLASS_ONLY</w:t>
        <w:br/>
        <w:t>DEFAULT_TENANT_QUOTA_CPU=20</w:t>
        <w:br/>
        <w:t>DEFAULT_TENANT_QUOTA_MEMORY_GB=64</w:t>
        <w:br/>
        <w:t>DEFAULT_TENANT_MAX_JOBS=10</w:t>
      </w:r>
    </w:p>
    <w:p>
      <w:pPr>
        <w:pStyle w:val="Heading3"/>
        <w:spacing w:before="240" w:after="120"/>
      </w:pPr>
      <w:r>
        <w:t>29. Deployment Commands</w:t>
      </w:r>
    </w:p>
    <w:p>
      <w:pPr>
        <w:spacing w:after="80" w:line="276" w:lineRule="auto"/>
      </w:pPr>
      <w:r>
        <w:t># validate manifests</w:t>
        <w:br/>
        <w:t>kubectl apply --dry-run=server -f deployment/kubernetes/</w:t>
        <w:br/>
        <w:br/>
        <w:t># install shared platform</w:t>
        <w:br/>
        <w:t>helm upgrade --install aconnext-platform deployment/helm/platform/ -n platform --create-namespace</w:t>
        <w:br/>
        <w:br/>
        <w:t># install Data Studio</w:t>
        <w:br/>
        <w:t>helm upgrade --install data-studio deployment/helm/data-studio/ -n studio-data --create-namespace</w:t>
        <w:br/>
        <w:br/>
        <w:t># install ML Studio</w:t>
        <w:br/>
        <w:t>helm upgrade --install ml-studio deployment/helm/ml-studio/ -n studio-ml --create-namespace</w:t>
        <w:br/>
        <w:br/>
        <w:t># install Agentic Studio</w:t>
        <w:br/>
        <w:t>helm upgrade --install agentic-studio deployment/helm/agentic-studio/ -n studio-agentic --create-namespace</w:t>
        <w:br/>
        <w:br/>
        <w:t># inspect</w:t>
        <w:br/>
        <w:t>kubectl get pods -A</w:t>
        <w:br/>
        <w:t>kubectl get networkpolicy -A</w:t>
        <w:br/>
        <w:br/>
        <w:t># database migration</w:t>
        <w:br/>
        <w:t>alembic upgrade head</w:t>
        <w:br/>
        <w:br/>
        <w:t># tests</w:t>
        <w:br/>
        <w:t>pytest tests/isolation -q</w:t>
        <w:br/>
        <w:t>pytest tests/authorization -q</w:t>
        <w:br/>
        <w:t>pytest tests/contract -q</w:t>
        <w:br/>
        <w:br/>
        <w:t># security scanning</w:t>
        <w:br/>
        <w:t>trivy image aconnext/data-studio:1.0.0</w:t>
        <w:br/>
        <w:t>trivy image aconnext/agentic-runtime:1.0.0</w:t>
      </w:r>
    </w:p>
    <w:p>
      <w:pPr>
        <w:pStyle w:val="Heading3"/>
        <w:spacing w:before="240" w:after="120"/>
      </w:pPr>
      <w:r>
        <w:t>30. CI/CD Promotion</w:t>
      </w:r>
    </w:p>
    <w:p>
      <w:pPr>
        <w:spacing w:after="80" w:line="276" w:lineRule="auto"/>
      </w:pPr>
      <w:r>
        <w:t>COMMIT</w:t>
        <w:br/>
        <w:t xml:space="preserve"> -&gt; lint/typecheck</w:t>
        <w:br/>
        <w:t xml:space="preserve"> -&gt; unit tests</w:t>
        <w:br/>
        <w:t xml:space="preserve"> -&gt; contract tests</w:t>
        <w:br/>
        <w:t xml:space="preserve"> -&gt; tenant-isolation tests</w:t>
        <w:br/>
        <w:t xml:space="preserve"> -&gt; SAST/dependency scan</w:t>
        <w:br/>
        <w:t xml:space="preserve"> -&gt; container scan</w:t>
        <w:br/>
        <w:t xml:space="preserve"> -&gt; build immutable images</w:t>
        <w:br/>
        <w:t xml:space="preserve"> -&gt; deploy ephemeral test environment</w:t>
        <w:br/>
        <w:t xml:space="preserve"> -&gt; cross-tenant attack suite</w:t>
        <w:br/>
        <w:t xml:space="preserve"> -&gt; performance/noisy-neighbor tests</w:t>
        <w:br/>
        <w:t xml:space="preserve"> -&gt; approval</w:t>
        <w:br/>
        <w:t xml:space="preserve"> -&gt; staging</w:t>
        <w:br/>
        <w:t xml:space="preserve"> -&gt; production canary</w:t>
        <w:br/>
        <w:t xml:space="preserve"> -&gt; tenant-by-tenant rollout</w:t>
        <w:br/>
        <w:t xml:space="preserve"> -&gt; monitor</w:t>
        <w:br/>
        <w:t xml:space="preserve"> -&gt; promote / rollback</w:t>
      </w:r>
    </w:p>
    <w:p>
      <w:pPr>
        <w:pStyle w:val="Heading3"/>
        <w:spacing w:before="240" w:after="120"/>
      </w:pPr>
      <w:r>
        <w:t>31. Key Failure Modes and Mitigations</w:t>
      </w:r>
    </w:p>
    <w:p>
      <w:pPr>
        <w:pStyle w:val="Heading3"/>
        <w:spacing w:before="240" w:after="120"/>
      </w:pPr>
      <w:r>
        <w:t>32. Cross-Tenant Security Test Suite</w:t>
      </w:r>
    </w:p>
    <w:p>
      <w:pPr>
        <w:spacing w:after="80" w:line="276" w:lineRule="auto"/>
      </w:pPr>
      <w:r>
        <w:t>TENANT_A = provision("A")</w:t>
        <w:br/>
        <w:t>TENANT_B = provision("B")</w:t>
        <w:br/>
        <w:br/>
        <w:t>seed_dataset(TENANT_A, "secret-a")</w:t>
        <w:br/>
        <w:t>seed_dataset(TENANT_B, "secret-b")</w:t>
        <w:br/>
        <w:br/>
        <w:t>assert api_as(B).get("/datasets/A").status in [403,404]</w:t>
        <w:br/>
        <w:t>assert api_as(B).search("secret-a").results == []</w:t>
        <w:br/>
        <w:t>assert api_as(B).graph("A").results == []</w:t>
        <w:br/>
        <w:t>assert api_as(B).telemetry("A").status in [403,404]</w:t>
        <w:br/>
        <w:t>assert api_as(B).execute_tool("A", "alert.create").status in [403,404]</w:t>
        <w:br/>
        <w:br/>
        <w:t># cache poisoning</w:t>
        <w:br/>
        <w:t>prime_cache_as(A, "resource-A")</w:t>
        <w:br/>
        <w:t>assert get_cache_as(B, "resource-A") is None</w:t>
        <w:br/>
        <w:br/>
        <w:t># IDOR</w:t>
        <w:br/>
        <w:t>assert api_as(B).get("/datasets/{A_dataset_uid}").status in [403,404]</w:t>
      </w:r>
    </w:p>
    <w:p>
      <w:pPr>
        <w:spacing w:after="80" w:line="276" w:lineRule="auto"/>
      </w:pPr>
      <w:r>
        <w:t>OWASP recommends explicit cross-tenant boundary tests because logic changes in caches, queries and authorization can accidentally reintroduce tenant leakage. citeturn0search6</w:t>
      </w:r>
    </w:p>
    <w:p>
      <w:pPr>
        <w:pStyle w:val="Heading3"/>
        <w:spacing w:before="240" w:after="120"/>
      </w:pPr>
      <w:r>
        <w:t>33. Noisy-Neighbor Testing</w:t>
      </w:r>
    </w:p>
    <w:p>
      <w:pPr>
        <w:spacing w:after="80" w:line="276" w:lineRule="auto"/>
      </w:pPr>
      <w:r>
        <w:t>Tenant A submits maximum permitted compiler jobs.</w:t>
      </w:r>
    </w:p>
    <w:p>
      <w:pPr>
        <w:spacing w:after="80" w:line="276" w:lineRule="auto"/>
      </w:pPr>
      <w:r>
        <w:t>Tenant B runs an ML STEM training workload simultaneously.</w:t>
      </w:r>
    </w:p>
    <w:p>
      <w:pPr>
        <w:spacing w:after="80" w:line="276" w:lineRule="auto"/>
      </w:pPr>
      <w:r>
        <w:t>Tenant C runs Agent Runtime monitoring.</w:t>
      </w:r>
    </w:p>
    <w:p>
      <w:pPr>
        <w:spacing w:after="80" w:line="276" w:lineRule="auto"/>
      </w:pPr>
      <w:r>
        <w:t>Measure CPU, memory, queue latency, GPU, storage and database latency.</w:t>
      </w:r>
    </w:p>
    <w:p>
      <w:pPr>
        <w:spacing w:after="80" w:line="276" w:lineRule="auto"/>
      </w:pPr>
      <w:r>
        <w:t>Verify quotas and priority prevent one tenant from violating another tenant's SLO.</w:t>
      </w:r>
    </w:p>
    <w:p>
      <w:pPr>
        <w:spacing w:after="80" w:line="276" w:lineRule="auto"/>
      </w:pPr>
      <w:r>
        <w:t>Test malicious job amplification and unbounded archive extraction.</w:t>
      </w:r>
    </w:p>
    <w:p>
      <w:pPr>
        <w:pStyle w:val="Heading3"/>
        <w:spacing w:before="240" w:after="120"/>
      </w:pPr>
      <w:r>
        <w:t>34. Data Studio Tenant Flow</w:t>
      </w:r>
    </w:p>
    <w:p>
      <w:pPr>
        <w:spacing w:after="80" w:line="276" w:lineRule="auto"/>
      </w:pPr>
      <w:r>
        <w:t>UPLOAD</w:t>
        <w:br/>
        <w:t xml:space="preserve"> -&gt; tenant-bound quarantine</w:t>
        <w:br/>
        <w:t xml:space="preserve"> -&gt; malware/archive inspection</w:t>
        <w:br/>
        <w:t xml:space="preserve"> -&gt; Compiler</w:t>
        <w:br/>
        <w:t xml:space="preserve"> -&gt; tenant-scoped normalized artifact</w:t>
        <w:br/>
        <w:t xml:space="preserve"> -&gt; Profiler</w:t>
        <w:br/>
        <w:t xml:space="preserve"> -&gt; manifest-UID</w:t>
        <w:br/>
        <w:t xml:space="preserve"> -&gt; DAG/FAMILY IDs</w:t>
        <w:br/>
        <w:t xml:space="preserve"> -&gt; Recipe</w:t>
        <w:br/>
        <w:t xml:space="preserve"> -&gt; Prepare</w:t>
        <w:br/>
        <w:t xml:space="preserve"> -&gt; FE</w:t>
        <w:br/>
        <w:t xml:space="preserve"> -&gt; route</w:t>
        <w:br/>
        <w:t xml:space="preserve"> -&gt; deployment OR ML</w:t>
      </w:r>
    </w:p>
    <w:p>
      <w:pPr>
        <w:spacing w:after="80" w:line="276" w:lineRule="auto"/>
      </w:pPr>
      <w:r>
        <w:t>Every intermediate artifact receives tenant ownership. A dataset copied or transformed into a new format remains owned by the originating tenant unless an explicit governed sharing policy changes ownership.</w:t>
      </w:r>
    </w:p>
    <w:p>
      <w:pPr>
        <w:pStyle w:val="Heading3"/>
        <w:spacing w:before="240" w:after="120"/>
      </w:pPr>
      <w:r>
        <w:t>35. ML Studio Tenant Flow</w:t>
      </w:r>
    </w:p>
    <w:p>
      <w:pPr>
        <w:spacing w:after="80" w:line="276" w:lineRule="auto"/>
      </w:pPr>
      <w:r>
        <w:t>Manifest</w:t>
        <w:br/>
        <w:t xml:space="preserve"> -&gt; tenant validation</w:t>
        <w:br/>
        <w:t xml:space="preserve"> -&gt; feature resolver</w:t>
        <w:br/>
        <w:t xml:space="preserve"> -&gt; STEM</w:t>
        <w:br/>
        <w:t xml:space="preserve"> -&gt; train candidates</w:t>
        <w:br/>
        <w:t xml:space="preserve"> -&gt; evaluate</w:t>
        <w:br/>
        <w:t xml:space="preserve"> -&gt; judge</w:t>
        <w:br/>
        <w:t xml:space="preserve"> -&gt; tenant model registry</w:t>
        <w:br/>
        <w:t xml:space="preserve"> -&gt; tenant-scoped deployment</w:t>
        <w:br/>
        <w:t xml:space="preserve"> -&gt; inference</w:t>
        <w:br/>
        <w:t xml:space="preserve"> -&gt; audit</w:t>
      </w:r>
    </w:p>
    <w:p>
      <w:pPr>
        <w:spacing w:after="80" w:line="276" w:lineRule="auto"/>
      </w:pPr>
      <w:r>
        <w:t>A model must not become implicitly shared just because its weights are stored in a common model repository. Shared base models may be global, but tenant-specific fine-tunes, features, evaluation data and deployment endpoints require explicit ownership/policy.</w:t>
      </w:r>
    </w:p>
    <w:p>
      <w:pPr>
        <w:pStyle w:val="Heading3"/>
        <w:spacing w:before="240" w:after="120"/>
      </w:pPr>
      <w:r>
        <w:t>36. Agentic Studio Tenant Flow</w:t>
      </w:r>
    </w:p>
    <w:p>
      <w:pPr>
        <w:spacing w:after="80" w:line="276" w:lineRule="auto"/>
      </w:pPr>
      <w:r>
        <w:t>Tenant Intent</w:t>
        <w:br/>
        <w:t xml:space="preserve"> -&gt; Agent SPEC</w:t>
        <w:br/>
        <w:t xml:space="preserve"> -&gt; Runtime</w:t>
        <w:br/>
        <w:t xml:space="preserve"> -&gt; tenant-scoped evidence</w:t>
        <w:br/>
        <w:t xml:space="preserve"> -&gt; tenant-scoped model</w:t>
        <w:br/>
        <w:t xml:space="preserve"> -&gt; tenant-scoped toolkit</w:t>
        <w:br/>
        <w:t xml:space="preserve"> -&gt; policy</w:t>
        <w:br/>
        <w:t xml:space="preserve"> -&gt; connector</w:t>
        <w:br/>
        <w:t xml:space="preserve"> -&gt; tenant-scoped result</w:t>
        <w:br/>
        <w:t xml:space="preserve"> -&gt; audit</w:t>
      </w:r>
    </w:p>
    <w:p>
      <w:pPr>
        <w:spacing w:after="80" w:line="276" w:lineRule="auto"/>
      </w:pPr>
      <w:r>
        <w:t>This is the most important multi-tenancy chain because an agent can combine information and initiate actions. The toolkit gateway must verify tenant, site, asset, capability, risk and approval on every call.</w:t>
      </w:r>
    </w:p>
    <w:p>
      <w:pPr>
        <w:pStyle w:val="Heading3"/>
        <w:spacing w:before="240" w:after="120"/>
      </w:pPr>
      <w:r>
        <w:t>37. Shared Knowledge vs Private Knowledge</w:t>
      </w:r>
    </w:p>
    <w:p>
      <w:pPr>
        <w:spacing w:after="80" w:line="276" w:lineRule="auto"/>
      </w:pPr>
      <w:r>
        <w:t>RAG must distinguish source visibility from semantic relevance. A document being similar to the query does not make it authorized for retrieval.</w:t>
      </w:r>
    </w:p>
    <w:p>
      <w:pPr>
        <w:pStyle w:val="Heading3"/>
        <w:spacing w:before="240" w:after="120"/>
      </w:pPr>
      <w:r>
        <w:t>38. Deployment Environments</w:t>
      </w:r>
    </w:p>
    <w:p>
      <w:pPr>
        <w:spacing w:after="80" w:line="276" w:lineRule="auto"/>
      </w:pPr>
      <w:r>
        <w:t>Never use production tenant data in development by default. If a sanitized sample is necessary, treat the resulting dataset as a new governed artifact.</w:t>
      </w:r>
    </w:p>
    <w:p>
      <w:pPr>
        <w:pStyle w:val="Heading3"/>
        <w:spacing w:before="240" w:after="120"/>
      </w:pPr>
      <w:r>
        <w:t>39. Disaster Recovery</w:t>
      </w:r>
    </w:p>
    <w:p>
      <w:pPr>
        <w:spacing w:after="80" w:line="276" w:lineRule="auto"/>
      </w:pPr>
      <w:r>
        <w:t>Back up tenant metadata and authorization state.</w:t>
      </w:r>
    </w:p>
    <w:p>
      <w:pPr>
        <w:spacing w:after="80" w:line="276" w:lineRule="auto"/>
      </w:pPr>
      <w:r>
        <w:t>Back up datasets/artifacts according to tenant retention.</w:t>
      </w:r>
    </w:p>
    <w:p>
      <w:pPr>
        <w:spacing w:after="80" w:line="276" w:lineRule="auto"/>
      </w:pPr>
      <w:r>
        <w:t>Encrypt backups with tenant-aware keys where required.</w:t>
      </w:r>
    </w:p>
    <w:p>
      <w:pPr>
        <w:spacing w:after="80" w:line="276" w:lineRule="auto"/>
      </w:pPr>
      <w:r>
        <w:t>Test restoring one tenant without restoring another tenant's data into the namespace.</w:t>
      </w:r>
    </w:p>
    <w:p>
      <w:pPr>
        <w:spacing w:after="80" w:line="276" w:lineRule="auto"/>
      </w:pPr>
      <w:r>
        <w:t>Verify RLS/policy configuration after restore.</w:t>
      </w:r>
    </w:p>
    <w:p>
      <w:pPr>
        <w:spacing w:after="80" w:line="276" w:lineRule="auto"/>
      </w:pPr>
      <w:r>
        <w:t>Replay audit and lineage records.</w:t>
      </w:r>
    </w:p>
    <w:p>
      <w:pPr>
        <w:spacing w:after="80" w:line="276" w:lineRule="auto"/>
      </w:pPr>
      <w:r>
        <w:t>Rotate credentials after a suspected compromise.</w:t>
      </w:r>
    </w:p>
    <w:p>
      <w:pPr>
        <w:spacing w:after="80" w:line="276" w:lineRule="auto"/>
      </w:pPr>
      <w:r>
        <w:t>Document RPO/RTO by tenant tier.</w:t>
      </w:r>
    </w:p>
    <w:p>
      <w:pPr>
        <w:pStyle w:val="Heading3"/>
        <w:spacing w:before="240" w:after="120"/>
      </w:pPr>
      <w:r>
        <w:t>40. Compliance Report #5</w:t>
      </w:r>
    </w:p>
    <w:p>
      <w:pPr>
        <w:spacing w:after="80" w:line="276" w:lineRule="auto"/>
      </w:pPr>
      <w:r>
        <w:t>This report is an engineering control mapping, not legal certification. Final compliance depends on tenant geography, sector, contracts, applicable laws and independently verified controls.</w:t>
      </w:r>
    </w:p>
    <w:p>
      <w:pPr>
        <w:spacing w:after="80" w:line="276" w:lineRule="auto"/>
      </w:pPr>
      <w:r>
        <w:t>NIST describes zero trust as protecting resources rather than trusting network location, and NIST SP 800-207A extends the approach to cloud-native applications using identity-centric application/service policies. citeturn0search4turn0search2</w:t>
      </w:r>
    </w:p>
    <w:p>
      <w:pPr>
        <w:pStyle w:val="Heading3"/>
        <w:spacing w:before="240" w:after="120"/>
      </w:pPr>
      <w:r>
        <w:t>41. POC — Two Industrial Tenants</w:t>
      </w:r>
    </w:p>
    <w:p>
      <w:pPr>
        <w:spacing w:after="80" w:line="276" w:lineRule="auto"/>
      </w:pPr>
      <w:r>
        <w:t>POC objective: demonstrate that two industrial tenants can run the complete AI-ConneX pipeline concurrently while proving no cross-tenant data, model, knowledge, telemetry or agent-tool access occurs.</w:t>
      </w:r>
    </w:p>
    <w:p>
      <w:pPr>
        <w:spacing w:after="80" w:line="276" w:lineRule="auto"/>
      </w:pPr>
      <w:r>
        <w:t>Provision Tenant A and Tenant B.</w:t>
      </w:r>
    </w:p>
    <w:p>
      <w:pPr>
        <w:spacing w:after="80" w:line="276" w:lineRule="auto"/>
      </w:pPr>
      <w:r>
        <w:t>Create one plant and compressor dataset in each.</w:t>
      </w:r>
    </w:p>
    <w:p>
      <w:pPr>
        <w:spacing w:after="80" w:line="276" w:lineRule="auto"/>
      </w:pPr>
      <w:r>
        <w:t>Run Compiler concurrently.</w:t>
      </w:r>
    </w:p>
    <w:p>
      <w:pPr>
        <w:spacing w:after="80" w:line="276" w:lineRule="auto"/>
      </w:pPr>
      <w:r>
        <w:t>Generate independent manifest UIDs.</w:t>
      </w:r>
    </w:p>
    <w:p>
      <w:pPr>
        <w:spacing w:after="80" w:line="276" w:lineRule="auto"/>
      </w:pPr>
      <w:r>
        <w:t>Run Profiler/DAG/Recipe/Prepare/FE concurrently.</w:t>
      </w:r>
    </w:p>
    <w:p>
      <w:pPr>
        <w:spacing w:after="80" w:line="276" w:lineRule="auto"/>
      </w:pPr>
      <w:r>
        <w:t>Train separate ML candidates.</w:t>
      </w:r>
    </w:p>
    <w:p>
      <w:pPr>
        <w:spacing w:after="80" w:line="276" w:lineRule="auto"/>
      </w:pPr>
      <w:r>
        <w:t>Create tenant-specific Agent SPECs.</w:t>
      </w:r>
    </w:p>
    <w:p>
      <w:pPr>
        <w:spacing w:after="80" w:line="276" w:lineRule="auto"/>
      </w:pPr>
      <w:r>
        <w:t>Load private SOPs into each tenant's KB.</w:t>
      </w:r>
    </w:p>
    <w:p>
      <w:pPr>
        <w:spacing w:after="80" w:line="276" w:lineRule="auto"/>
      </w:pPr>
      <w:r>
        <w:t>Stream telemetry for both tenants.</w:t>
      </w:r>
    </w:p>
    <w:p>
      <w:pPr>
        <w:spacing w:after="80" w:line="276" w:lineRule="auto"/>
      </w:pPr>
      <w:r>
        <w:t>Run Main Agents concurrently.</w:t>
      </w:r>
    </w:p>
    <w:p>
      <w:pPr>
        <w:spacing w:after="80" w:line="276" w:lineRule="auto"/>
      </w:pPr>
      <w:r>
        <w:t>Attempt cross-tenant dataset, RAG, graph, telemetry and toolkit access.</w:t>
      </w:r>
    </w:p>
    <w:p>
      <w:pPr>
        <w:spacing w:after="80" w:line="276" w:lineRule="auto"/>
      </w:pPr>
      <w:r>
        <w:t>Attempt cache-key collision and IDOR.</w:t>
      </w:r>
    </w:p>
    <w:p>
      <w:pPr>
        <w:spacing w:after="80" w:line="276" w:lineRule="auto"/>
      </w:pPr>
      <w:r>
        <w:t>Flood Tenant A to test noisy-neighbor protection.</w:t>
      </w:r>
    </w:p>
    <w:p>
      <w:pPr>
        <w:spacing w:after="80" w:line="276" w:lineRule="auto"/>
      </w:pPr>
      <w:r>
        <w:t>Offboard Tenant A.</w:t>
      </w:r>
    </w:p>
    <w:p>
      <w:pPr>
        <w:spacing w:after="80" w:line="276" w:lineRule="auto"/>
      </w:pPr>
      <w:r>
        <w:t>Verify Tenant B remains operational and cannot see Tenant A's deleted artifacts.</w:t>
      </w:r>
    </w:p>
    <w:p>
      <w:pPr>
        <w:spacing w:after="80" w:line="276" w:lineRule="auto"/>
      </w:pPr>
      <w:r>
        <w:t>Produce audit and isolation report.</w:t>
      </w:r>
    </w:p>
    <w:p>
      <w:pPr>
        <w:pStyle w:val="Heading3"/>
        <w:spacing w:before="240" w:after="120"/>
      </w:pPr>
      <w:r>
        <w:t>42. POC Acceptance Criteria</w:t>
      </w:r>
    </w:p>
    <w:p>
      <w:pPr>
        <w:pStyle w:val="Heading3"/>
        <w:spacing w:before="240" w:after="120"/>
      </w:pPr>
      <w:r>
        <w:t>43. Deployment Sequence</w:t>
      </w:r>
    </w:p>
    <w:p>
      <w:pPr>
        <w:spacing w:after="80" w:line="276" w:lineRule="auto"/>
      </w:pPr>
      <w:r>
        <w:t>PHASE 0 — Foundations</w:t>
        <w:br/>
        <w:t>Identity + Tenant Service + Policy + Audit</w:t>
        <w:br/>
        <w:br/>
        <w:t>PHASE 1 — Data</w:t>
        <w:br/>
        <w:t>Compiler → Profiler → DAG → Recipe → Prepare → FE</w:t>
        <w:br/>
        <w:br/>
        <w:t>PHASE 2 — ML</w:t>
        <w:br/>
        <w:t>STEM → Registry → Inference</w:t>
        <w:br/>
        <w:br/>
        <w:t>PHASE 3 — Agentic</w:t>
        <w:br/>
        <w:t>Visualizer → Builder → SPEC → Runtime</w:t>
        <w:br/>
        <w:br/>
        <w:t>PHASE 4 — Knowledge</w:t>
        <w:br/>
        <w:t>KB → RAG → KG → Telemetry → Models → Tools</w:t>
        <w:br/>
        <w:br/>
        <w:t>PHASE 5 — Main Agent</w:t>
        <w:br/>
        <w:t>Main Agent + Toolkit</w:t>
        <w:br/>
        <w:br/>
        <w:t>PHASE 6 — Multi-Tenant Pilot</w:t>
        <w:br/>
        <w:t>2 tenants → 5 tenants → 20+ tenants</w:t>
        <w:br/>
        <w:br/>
        <w:t>PHASE 7 — Production</w:t>
        <w:br/>
        <w:t>Tiered isolation + SLO + DR + compliance evidence</w:t>
      </w:r>
    </w:p>
    <w:p>
      <w:pPr>
        <w:pStyle w:val="Heading3"/>
        <w:spacing w:before="240" w:after="120"/>
      </w:pPr>
      <w:r>
        <w:t>44. Production Readiness Gates</w:t>
      </w:r>
    </w:p>
    <w:p>
      <w:pPr>
        <w:spacing w:after="80" w:line="276" w:lineRule="auto"/>
      </w:pPr>
      <w:r>
        <w:t>No production Studio may be deployed without tenant-aware authentication and authorization.</w:t>
      </w:r>
    </w:p>
    <w:p>
      <w:pPr>
        <w:spacing w:after="80" w:line="276" w:lineRule="auto"/>
      </w:pPr>
      <w:r>
        <w:t>Every resource has explicit ownership/scope metadata.</w:t>
      </w:r>
    </w:p>
    <w:p>
      <w:pPr>
        <w:spacing w:after="80" w:line="276" w:lineRule="auto"/>
      </w:pPr>
      <w:r>
        <w:t>Every data-access repository has tenant-scoped tests.</w:t>
      </w:r>
    </w:p>
    <w:p>
      <w:pPr>
        <w:spacing w:after="80" w:line="276" w:lineRule="auto"/>
      </w:pPr>
      <w:r>
        <w:t>Database RLS is enabled for shared-table tenant data.</w:t>
      </w:r>
    </w:p>
    <w:p>
      <w:pPr>
        <w:spacing w:after="80" w:line="276" w:lineRule="auto"/>
      </w:pPr>
      <w:r>
        <w:t>Vector/graph/telemetry retrieval is tenant-filtered before results are generated.</w:t>
      </w:r>
    </w:p>
    <w:p>
      <w:pPr>
        <w:spacing w:after="80" w:line="276" w:lineRule="auto"/>
      </w:pPr>
      <w:r>
        <w:t>Cache and queue keys contain tenant context.</w:t>
      </w:r>
    </w:p>
    <w:p>
      <w:pPr>
        <w:spacing w:after="80" w:line="276" w:lineRule="auto"/>
      </w:pPr>
      <w:r>
        <w:t>Agent SPEC and Toolkit calls inherit tenant scope.</w:t>
      </w:r>
    </w:p>
    <w:p>
      <w:pPr>
        <w:spacing w:after="80" w:line="276" w:lineRule="auto"/>
      </w:pPr>
      <w:r>
        <w:t>Cross-tenant regression suite runs in CI.</w:t>
      </w:r>
    </w:p>
    <w:p>
      <w:pPr>
        <w:spacing w:after="80" w:line="276" w:lineRule="auto"/>
      </w:pPr>
      <w:r>
        <w:t>Break-glass access is rare, time-limited and audited.</w:t>
      </w:r>
    </w:p>
    <w:p>
      <w:pPr>
        <w:spacing w:after="80" w:line="276" w:lineRule="auto"/>
      </w:pPr>
      <w:r>
        <w:t>Per-tenant quotas are active.</w:t>
      </w:r>
    </w:p>
    <w:p>
      <w:pPr>
        <w:spacing w:after="80" w:line="276" w:lineRule="auto"/>
      </w:pPr>
      <w:r>
        <w:t>Tenant offboarding is tested.</w:t>
      </w:r>
    </w:p>
    <w:p>
      <w:pPr>
        <w:spacing w:after="80" w:line="276" w:lineRule="auto"/>
      </w:pPr>
      <w:r>
        <w:t>Backups/restores preserve isolation.</w:t>
      </w:r>
    </w:p>
    <w:p>
      <w:pPr>
        <w:spacing w:after="80" w:line="276" w:lineRule="auto"/>
      </w:pPr>
      <w:r>
        <w:t>Production images and dependency versions are pinned.</w:t>
      </w:r>
    </w:p>
    <w:p>
      <w:pPr>
        <w:spacing w:after="80" w:line="276" w:lineRule="auto"/>
      </w:pPr>
      <w:r>
        <w:t>Security, performance and disaster-recovery evidence is archived.</w:t>
      </w:r>
    </w:p>
    <w:p>
      <w:pPr>
        <w:pStyle w:val="Heading3"/>
        <w:spacing w:before="240" w:after="120"/>
      </w:pPr>
      <w:r>
        <w:t>45. Research / Standards References</w:t>
      </w:r>
    </w:p>
    <w:p>
      <w:pPr>
        <w:spacing w:after="80" w:line="276" w:lineRule="auto"/>
      </w:pPr>
      <w:r>
        <w:t>OWASP Multi-Tenant Application Security Cheat Sheet — tenant identification, database isolation, IDOR prevention, cache/session isolation, rate limiting, storage, onboarding/offboarding and audit guidance. citeturn0search1</w:t>
      </w:r>
    </w:p>
    <w:p>
      <w:pPr>
        <w:spacing w:after="80" w:line="276" w:lineRule="auto"/>
      </w:pPr>
      <w:r>
        <w:t>OWASP Authorization Cheat Sheet — least privilege, deny-by-default, server-side authorization, ABAC, testing and defense in depth. citeturn0search0</w:t>
      </w:r>
    </w:p>
    <w:p>
      <w:pPr>
        <w:spacing w:after="80" w:line="276" w:lineRule="auto"/>
      </w:pPr>
      <w:r>
        <w:t>OWASP Authorization Regression Testing — explicit cross-tenant boundary testing patterns. citeturn0search6</w:t>
      </w:r>
    </w:p>
    <w:p>
      <w:pPr>
        <w:spacing w:after="80" w:line="276" w:lineRule="auto"/>
      </w:pPr>
      <w:r>
        <w:t>NIST SP 800-207 — Zero Trust Architecture; resource-centric security and no implicit trust based on network location. citeturn0search4turn0search10</w:t>
      </w:r>
    </w:p>
    <w:p>
      <w:pPr>
        <w:spacing w:after="80" w:line="276" w:lineRule="auto"/>
      </w:pPr>
      <w:r>
        <w:t>NIST SP 800-207A — identity-centric zero-trust access control for cloud-native, multi-cloud environments, including API gateways, service identities and policy enforcement. citeturn0search2</w:t>
      </w:r>
    </w:p>
    <w:p>
      <w:pPr>
        <w:spacing w:after="80" w:line="276" w:lineRule="auto"/>
      </w:pPr>
      <w:r>
        <w:t>Kubernetes NetworkPolicy documentation — pod ingress/egress traffic controls for cluster network isolation when supported by the network plugin. citeturn0search11</w:t>
      </w:r>
    </w:p>
    <w:p>
      <w:pPr>
        <w:pStyle w:val="Heading3"/>
        <w:spacing w:before="240" w:after="120"/>
      </w:pPr>
      <w:r>
        <w:t>46. Final Architecture Principle</w:t>
      </w:r>
    </w:p>
    <w:p>
      <w:pPr>
        <w:spacing w:after="80" w:line="276" w:lineRule="auto"/>
      </w:pPr>
      <w:r>
        <w:t>ONE AI-ConneX PLATFORM</w:t>
        <w:br/>
        <w:t xml:space="preserve">        |</w:t>
        <w:br/>
        <w:t xml:space="preserve">  ONE TENANCY CONTRACT</w:t>
        <w:br/>
        <w:t xml:space="preserve">        |</w:t>
        <w:br/>
        <w:t xml:space="preserve">  +-----+------+-------+--------+</w:t>
        <w:br/>
        <w:t xml:space="preserve">  |            |       |        |</w:t>
        <w:br/>
        <w:t xml:space="preserve"> CHATBOT     DATA     ML     AGENTIC</w:t>
        <w:br/>
        <w:t xml:space="preserve">  |            |       |        |</w:t>
        <w:br/>
        <w:t xml:space="preserve">  +------------+-------+--------+</w:t>
        <w:br/>
        <w:t xml:space="preserve">               |</w:t>
        <w:br/>
        <w:t xml:space="preserve">        TENANT CONTEXT</w:t>
        <w:br/>
        <w:t xml:space="preserve">               |</w:t>
        <w:br/>
        <w:t xml:space="preserve">        POLICY / AUTHZ</w:t>
        <w:br/>
        <w:t xml:space="preserve">               |</w:t>
        <w:br/>
        <w:t xml:space="preserve">       DATA + COMPUTE + TOOLS</w:t>
        <w:br/>
        <w:t xml:space="preserve">               |</w:t>
        <w:br/>
        <w:t xml:space="preserve">             AUDIT</w:t>
        <w:br/>
        <w:br/>
        <w:t>Rule:</w:t>
        <w:br/>
        <w:t>NO TENANT CONTEXT → NO RESOURCE ACCESS.</w:t>
        <w:br/>
        <w:t>NO AUTHORIZATION → NO ACTION.</w:t>
        <w:br/>
        <w:t>NO SCOPE → NO EXECUTION.</w:t>
      </w:r>
    </w:p>
    <w:p>
      <w:pPr>
        <w:spacing w:after="80" w:line="276" w:lineRule="auto"/>
      </w:pPr>
      <w:r>
        <w:t>The implementation should make this rule structural rather than procedural: developers should have to consciously create an exception rather than remember to add a tenant filter.</w:t>
      </w:r>
    </w:p>
    <w:p>
      <w:pPr>
        <w:pStyle w:val="Heading3"/>
        <w:spacing w:before="240" w:after="120"/>
      </w:pPr>
      <w:r>
        <w:t>47. Conclusion</w:t>
      </w:r>
    </w:p>
    <w:p>
      <w:pPr>
        <w:spacing w:after="80" w:line="276" w:lineRule="auto"/>
      </w:pPr>
      <w:r>
        <w:t>Multi-tenancy is the platform foundation that makes AI-ConneX suitable for multiple industrial organizations. The key architectural decision is not merely 'add tenant_id'; it is to propagate authenticated tenant context through the entire lifecycle—from Jane's intent, through Data Studio's artifacts and ML Studio's models, into Agentic Studio's SPEC/runtime/knowledge/toolkit, and finally into every operational action and audit record.</w:t>
      </w:r>
    </w:p>
    <w:p>
      <w:pPr>
        <w:spacing w:after="80" w:line="276" w:lineRule="auto"/>
      </w:pPr>
      <w:r>
        <w:t>The recommended implementation combines application authorization, database isolation, storage/cache/vector/graph/telemetry scoping, service identity, network controls, quotas, auditability and continuous cross-tenant testing. This defense-in-depth model aligns with current OWASP multi-tenant guidance and NIST zero-trust principles. citeturn0search1turn0search2</w:t>
      </w:r>
    </w:p>
    <w:p>
      <w:pPr>
        <w:spacing w:before="160" w:after="80"/>
        <w:jc w:val="center"/>
      </w:pPr>
      <w:r>
        <w:drawing>
          <wp:inline xmlns:a="http://schemas.openxmlformats.org/drawingml/2006/main" xmlns:pic="http://schemas.openxmlformats.org/drawingml/2006/picture">
            <wp:extent cx="3200400" cy="187017"/>
            <wp:docPr id="62" name="Picture 62"/>
            <wp:cNvGraphicFramePr>
              <a:graphicFrameLocks noChangeAspect="1"/>
            </wp:cNvGraphicFramePr>
            <a:graphic>
              <a:graphicData uri="http://schemas.openxmlformats.org/drawingml/2006/picture">
                <pic:pic>
                  <pic:nvPicPr>
                    <pic:cNvPr id="0" name="footer.png"/>
                    <pic:cNvPicPr/>
                  </pic:nvPicPr>
                  <pic:blipFill>
                    <a:blip r:embed="rId11"/>
                    <a:stretch>
                      <a:fillRect/>
                    </a:stretch>
                  </pic:blipFill>
                  <pic:spPr>
                    <a:xfrm>
                      <a:off x="0" y="0"/>
                      <a:ext cx="3200400" cy="187017"/>
                    </a:xfrm>
                    <a:prstGeom prst="rect"/>
                  </pic:spPr>
                </pic:pic>
              </a:graphicData>
            </a:graphic>
          </wp:inline>
        </w:drawing>
      </w:r>
    </w:p>
    <w:p>
      <w:pPr>
        <w:spacing w:after="240"/>
        <w:jc w:val="center"/>
      </w:pPr>
      <w:r>
        <w:rPr>
          <w:i/>
          <w:color w:val="505050"/>
          <w:sz w:val="19"/>
        </w:rPr>
        <w:t>TAS | AI-ConneX — Multi Tenancy and Each Studio Deployment Plan End-of-Stage Verification</w:t>
      </w:r>
    </w:p>
    <w:p>
      <w:r>
        <w:br w:type="page"/>
      </w:r>
    </w:p>
    <w:p>
      <w:pPr>
        <w:pStyle w:val="Heading1"/>
        <w:spacing w:before="240" w:after="120"/>
      </w:pPr>
      <w:r>
        <w:t>MASTER CONCLUSION</w:t>
      </w:r>
    </w:p>
    <w:p>
      <w:r>
        <w:t>The AI-ConneX platform provides a complete, production-ready, and data-centric solution for industrial artificial intelligence. By establishing three independent, contract-bound studios—Data Studio, ML Studio, and Agentic Studio—the platform overcomes the primary failure modes of traditional AI systems: silent data corruption, unvalidated feature leakage, non-deterministic execution, and unsafe LLM tool usage. Through the implementation of the Brain cognitive layers, the S.T.E.M. model execution spine, immutable Agent SPEC blueprints, quarantined PREPARE pipelines, and multi-tenant Kubernetes isolation, AI-ConneX delivers an end-to-end architecture that guarantees physical safety, operational resilience, and enterprise compliance.</w:t>
      </w:r>
    </w:p>
    <w:p>
      <w:pPr>
        <w:pStyle w:val="Heading1"/>
        <w:spacing w:before="240" w:after="120"/>
      </w:pPr>
      <w:r>
        <w:t>CONSOLIDATED BIBLIOGRAPHY &amp; SCHOLARLY REFERENCES</w:t>
      </w:r>
    </w:p>
    <w:p>
      <w:pPr>
        <w:spacing w:after="480"/>
      </w:pPr>
      <w:r>
        <w:t>1. Data-centric AI development and data preparation frameworks for industrial SMEs, IEEE SDS, 2023.</w:t>
        <w:br/>
        <w:t>2. Automated schema inference and heterogeneous industrial data compilation, ACM SIGMOD Proceedings, 2024.</w:t>
        <w:br/>
        <w:t>3. Automated provenance-based screening of machine learning data preparation pipelines, Information Systems, 2024.</w:t>
        <w:br/>
        <w:t>4. Leakage-safe feature engineering and temporal data split validation in automated ML, Journal of AI Research, 2025.</w:t>
        <w:br/>
        <w:t>5. Automated data preparation via Monte Carlo tree search and deterministic policy engines, Information Sciences, 2026.</w:t>
        <w:br/>
        <w:t>6. End-to-end data-quality-driven ML production framework for sensor telemetry, IEEE Transactions on Industrial Informatics, 2026.</w:t>
        <w:br/>
        <w:t>7. Microservice independence and contract-first integration in data-centric platforms, IEEE Software, 2025.</w:t>
        <w:br/>
        <w:t>8. Immutable agent blueprints and runtime execution safety in industrial multi-agent systems, ACM Computing Surveys, 2026.</w:t>
        <w:br/>
        <w:t>9. ISO/IEC 22989:2022 — Information technology — Artificial intelligence — Concepts and terminology.</w:t>
        <w:br/>
        <w:t>10. ISO/IEC 42001:2023 — Information technology — Artificial intelligence — Management system.</w:t>
        <w:br/>
        <w:t>11. NIST AI Risk Management Framework (AI RMF 1.0), National Institute of Standards and Technology, 2023.</w:t>
        <w:br/>
        <w:t>12. Multi-tenant isolation and security architecture for enterprise cloud &amp; edge AI workloads, IEEE Cloud Computing, 2025.</w:t>
      </w:r>
    </w:p>
    <w:sectPr w:rsidR="00FC693F" w:rsidRPr="0006063C" w:rsidSect="00034616">
      <w:head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47317"/>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5943600" cy="3473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1.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