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AI-ConneX</w:t>
      </w:r>
    </w:p>
    <w:p>
      <w:pPr>
        <w:jc w:val="center"/>
      </w:pPr>
      <w:r>
        <w:rPr>
          <w:b/>
          <w:sz w:val="34"/>
        </w:rPr>
        <w:t>THREE-STUDIO INDEPENDENCE &amp; MICROSERVICE MODULARITY</w:t>
      </w:r>
    </w:p>
    <w:p>
      <w:pPr>
        <w:jc w:val="center"/>
      </w:pPr>
      <w:r>
        <w:t>Data Studio • ML Studio • Agentic Studio</w:t>
        <w:br/>
        <w:t>Architecture Proof • Modular Contracts • Deployment Models • POC</w:t>
        <w:br/>
        <w:t>Version 1.0 | 14 August 2026</w:t>
      </w:r>
    </w:p>
    <w:p>
      <w:r>
        <w:br w:type="page"/>
      </w:r>
    </w:p>
    <w:p>
      <w:pPr>
        <w:pStyle w:val="Heading1"/>
      </w:pPr>
      <w:r>
        <w:t>1. Executive Position</w:t>
      </w:r>
    </w:p>
    <w:p>
      <w:r>
        <w:t>AI-ConneX can be architected as three independently deployable Studios rather than one inseparable application. Independence means each Studio owns a bounded capability, its release lifecycle, APIs, storage boundaries and operational SLOs. Integration happens through explicit contracts—Manifest/Artifact IDs, REST/gRPC APIs, event streams and versioned schemas—not by importing internal code or directly sharing databases.</w:t>
      </w:r>
    </w:p>
    <w:p>
      <w:r>
        <w:t>This is a stronger fit for industrial customers because a factory can consume Data Studio for data organization and visualization without buying ML, consume ML Studio only when predictive modeling is needed, or consume Agentic Studio as an automation/operations layer. The complete AI-ConneX platform remains available when all three are joined.</w:t>
      </w:r>
    </w:p>
    <w:p>
      <w:r>
        <w:t>This architecture follows established cloud-native guidance: loosely coupled components with well-defined responsibilities are easier to scale and change independently. CNCF describes cloud-native software as loosely coupled, resilient, manageable and observable, and notes that microservices handle well-defined tasks. citeturn0search0turn0search10</w:t>
      </w:r>
    </w:p>
    <w:p>
      <w:pPr>
        <w:pStyle w:val="Heading1"/>
      </w:pPr>
      <w:r>
        <w:t>2. The Independence Claim</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Studio</w:t>
            </w:r>
          </w:p>
        </w:tc>
        <w:tc>
          <w:tcPr>
            <w:tcW w:type="dxa" w:w="3456"/>
          </w:tcPr>
          <w:p>
            <w:r>
              <w:t>Independent product capability</w:t>
            </w:r>
          </w:p>
        </w:tc>
        <w:tc>
          <w:tcPr>
            <w:tcW w:type="dxa" w:w="3456"/>
          </w:tcPr>
          <w:p>
            <w:r>
              <w:t>Can operate without</w:t>
            </w:r>
          </w:p>
        </w:tc>
      </w:tr>
      <w:tr>
        <w:tc>
          <w:tcPr>
            <w:tcW w:type="dxa" w:w="3456"/>
          </w:tcPr>
          <w:p>
            <w:r>
              <w:t>Data Studio</w:t>
            </w:r>
          </w:p>
        </w:tc>
        <w:tc>
          <w:tcPr>
            <w:tcW w:type="dxa" w:w="3456"/>
          </w:tcPr>
          <w:p>
            <w:r>
              <w:t>Ingest → compile → profile → DAG → prepare → feature engineer → visualize/serve organized data</w:t>
            </w:r>
          </w:p>
        </w:tc>
        <w:tc>
          <w:tcPr>
            <w:tcW w:type="dxa" w:w="3456"/>
          </w:tcPr>
          <w:p>
            <w:r>
              <w:t>ML Studio, Agentic Studio</w:t>
            </w:r>
          </w:p>
        </w:tc>
      </w:tr>
      <w:tr>
        <w:tc>
          <w:tcPr>
            <w:tcW w:type="dxa" w:w="3456"/>
          </w:tcPr>
          <w:p>
            <w:r>
              <w:t>ML Studio</w:t>
            </w:r>
          </w:p>
        </w:tc>
        <w:tc>
          <w:tcPr>
            <w:tcW w:type="dxa" w:w="3456"/>
          </w:tcPr>
          <w:p>
            <w:r>
              <w:t>Clean validation → DAG/family selection → split/train/evaluate → judge/score → model artifact</w:t>
            </w:r>
          </w:p>
        </w:tc>
        <w:tc>
          <w:tcPr>
            <w:tcW w:type="dxa" w:w="3456"/>
          </w:tcPr>
          <w:p>
            <w:r>
              <w:t>Agentic Studio; Data Studio runtime may be optional if input already satisfies contracts</w:t>
            </w:r>
          </w:p>
        </w:tc>
      </w:tr>
      <w:tr>
        <w:tc>
          <w:tcPr>
            <w:tcW w:type="dxa" w:w="3456"/>
          </w:tcPr>
          <w:p>
            <w:r>
              <w:t>Agentic Studio</w:t>
            </w:r>
          </w:p>
        </w:tc>
        <w:tc>
          <w:tcPr>
            <w:tcW w:type="dxa" w:w="3456"/>
          </w:tcPr>
          <w:p>
            <w:r>
              <w:t>Agent SPEC → runtime → RAG/KG → tools → main agent/toolkit → operational automation</w:t>
            </w:r>
          </w:p>
        </w:tc>
        <w:tc>
          <w:tcPr>
            <w:tcW w:type="dxa" w:w="3456"/>
          </w:tcPr>
          <w:p>
            <w:r>
              <w:t>ML Studio; Data Studio, provided required data/tool contracts exist</w:t>
            </w:r>
          </w:p>
        </w:tc>
      </w:tr>
    </w:tbl>
    <w:p>
      <w:r>
        <w:t>Independence does not mean zero dependencies. It means dependencies are externalized as stable contracts. A Studio may consume another Studio's artifact/API without becoming structurally dependent on its implementation.</w:t>
      </w:r>
    </w:p>
    <w:p>
      <w:pPr>
        <w:pStyle w:val="Heading1"/>
      </w:pPr>
      <w:r>
        <w:t>3. Why This Is Actually Possible</w:t>
      </w:r>
    </w:p>
    <w:p>
      <w:r>
        <w:t>The proof is architectural: each Studio has a distinct bounded context, can expose a network/API boundary, can package its runtime independently, can persist its own state, and can consume immutable artifacts through contracts. The Twelve-Factor methodology explicitly treats backing services as attached resources and separates build, release and run. CNCF's modern interpretation also emphasizes independent components, APIs and automated deployment. citeturn0search1turn0search7</w:t>
      </w:r>
    </w:p>
    <w:p>
      <w:r>
        <w:t>ONNX Runtime strengthens the ML independence claim because an approved model can be packaged as a portable inference artifact and executed across cloud, edge and other hardware environments without requiring the original training framework at serving time. citeturn0search2turn0search8</w:t>
      </w:r>
    </w:p>
    <w:p>
      <w:pPr>
        <w:pStyle w:val="Heading1"/>
      </w:pPr>
      <w:r>
        <w:t>4. Three Bounded Contexts</w:t>
      </w:r>
    </w:p>
    <w:p>
      <w:r>
        <w:rPr>
          <w:rFonts w:ascii="Consolas" w:hAnsi="Consolas"/>
          <w:sz w:val="15"/>
        </w:rPr>
        <w:t>AI-ConneX Platform</w:t>
        <w:br/>
        <w:t>│</w:t>
        <w:br/>
        <w:t>├── DATA STUDIO</w:t>
        <w:br/>
        <w:t>│   └── Data Intelligence / Organization Boundary</w:t>
        <w:br/>
        <w:t>│</w:t>
        <w:br/>
        <w:t>├── ML STUDIO</w:t>
        <w:br/>
        <w:t>│   └── Model Intelligence / Prediction Boundary</w:t>
        <w:br/>
        <w:t>│</w:t>
        <w:br/>
        <w:t>└── AGENTIC STUDIO</w:t>
        <w:br/>
        <w:t xml:space="preserve">    └── Automation / Decision-Orchestration Boundary</w:t>
        <w:br/>
        <w:br/>
        <w:t>Shared Platform Contracts</w:t>
        <w:br/>
        <w:t>├── Identity / Tenant</w:t>
        <w:br/>
        <w:t>├── Manifest &amp; Artifact IDs</w:t>
        <w:br/>
        <w:t>├── API/Event contracts</w:t>
        <w:br/>
        <w:t>├── Telemetry</w:t>
        <w:br/>
        <w:t>├── Policy</w:t>
        <w:br/>
        <w:t>└── Release / Deployment</w:t>
      </w:r>
    </w:p>
    <w:p>
      <w:r>
        <w:t>The shared layer should contain contracts and platform services, not Studio-specific business logic. This prevents the shared layer from becoming a hidden monolith.</w:t>
      </w:r>
    </w:p>
    <w:p>
      <w:pPr>
        <w:pStyle w:val="Heading1"/>
      </w:pPr>
      <w:r>
        <w:t>5. Data Studio as an Independent Microservice</w:t>
      </w:r>
    </w:p>
    <w:p>
      <w:pPr>
        <w:pStyle w:val="Heading1"/>
      </w:pPr>
      <w:r>
        <w:t>5.1 Responsibility</w:t>
      </w:r>
    </w:p>
    <w:p>
      <w:pPr>
        <w:pStyle w:val="ListBullet"/>
      </w:pPr>
      <w:r>
        <w:t>Accept industrial datasets and user intent.</w:t>
      </w:r>
    </w:p>
    <w:p>
      <w:pPr>
        <w:pStyle w:val="ListBullet"/>
      </w:pPr>
      <w:r>
        <w:t>Compile heterogeneous formats into a unified representation.</w:t>
      </w:r>
    </w:p>
    <w:p>
      <w:pPr>
        <w:pStyle w:val="ListBullet"/>
      </w:pPr>
      <w:r>
        <w:t>Profile and assign metadata.</w:t>
      </w:r>
    </w:p>
    <w:p>
      <w:pPr>
        <w:pStyle w:val="ListBullet"/>
      </w:pPr>
      <w:r>
        <w:t>Create manifest-UID.</w:t>
      </w:r>
    </w:p>
    <w:p>
      <w:pPr>
        <w:pStyle w:val="ListBullet"/>
      </w:pPr>
      <w:r>
        <w:t>Assign DAG and Family IDs.</w:t>
      </w:r>
    </w:p>
    <w:p>
      <w:pPr>
        <w:pStyle w:val="ListBullet"/>
      </w:pPr>
      <w:r>
        <w:t>Resolve/execute PREPARE and feature-engineering recipes.</w:t>
      </w:r>
    </w:p>
    <w:p>
      <w:pPr>
        <w:pStyle w:val="ListBullet"/>
      </w:pPr>
      <w:r>
        <w:t>Provide mathematical/physical data visualization.</w:t>
      </w:r>
    </w:p>
    <w:p>
      <w:pPr>
        <w:pStyle w:val="ListBullet"/>
      </w:pPr>
      <w:r>
        <w:t>Optionally expose prepared data as a microservice.</w:t>
      </w:r>
    </w:p>
    <w:p>
      <w:pPr>
        <w:pStyle w:val="ListBullet"/>
      </w:pPr>
      <w:r>
        <w:t>Produce a portable dataset/manifest/feature contract for downstream consumers.</w:t>
      </w:r>
    </w:p>
    <w:p>
      <w:pPr>
        <w:pStyle w:val="Heading1"/>
      </w:pPr>
      <w:r>
        <w:t>5.2 Independence Boundary</w:t>
      </w:r>
    </w:p>
    <w:p>
      <w:r>
        <w:rPr>
          <w:rFonts w:ascii="Consolas" w:hAnsi="Consolas"/>
          <w:sz w:val="15"/>
        </w:rPr>
        <w:t>DATA STUDIO</w:t>
        <w:br/>
        <w:t>API Gateway</w:t>
        <w:br/>
        <w:t xml:space="preserve">  │</w:t>
        <w:br/>
        <w:t xml:space="preserve">  ├── /compile</w:t>
        <w:br/>
        <w:t xml:space="preserve">  ├── /profile</w:t>
        <w:br/>
        <w:t xml:space="preserve">  ├── /dag</w:t>
        <w:br/>
        <w:t xml:space="preserve">  ├── /prepare</w:t>
        <w:br/>
        <w:t xml:space="preserve">  ├── /features</w:t>
        <w:br/>
        <w:t xml:space="preserve">  ├── /visualize</w:t>
        <w:br/>
        <w:t xml:space="preserve">  └── /datasets/{id}</w:t>
        <w:br/>
        <w:br/>
        <w:t>Owns:</w:t>
        <w:br/>
        <w:t xml:space="preserve">  Data Registry</w:t>
        <w:br/>
        <w:t xml:space="preserve">  Manifest Registry</w:t>
        <w:br/>
        <w:t xml:space="preserve">  Recipe Registry</w:t>
        <w:br/>
        <w:t xml:space="preserve">  Profiling Store</w:t>
        <w:br/>
        <w:t xml:space="preserve">  Visualization metadata</w:t>
        <w:br/>
        <w:br/>
        <w:t>Publishes:</w:t>
        <w:br/>
        <w:t xml:space="preserve">  Manifest</w:t>
        <w:br/>
        <w:t xml:space="preserve">  Dataset Contract</w:t>
        <w:br/>
        <w:t xml:space="preserve">  Feature Contract</w:t>
        <w:br/>
        <w:t xml:space="preserve">  DAG/Family IDs</w:t>
        <w:br/>
        <w:t xml:space="preserve">  Prepared Dataset Artifact</w:t>
      </w:r>
    </w:p>
    <w:p>
      <w:pPr>
        <w:pStyle w:val="Heading1"/>
      </w:pPr>
      <w:r>
        <w:t>5.3 It Does NOT Need</w:t>
      </w:r>
    </w:p>
    <w:p>
      <w:pPr>
        <w:pStyle w:val="ListBullet"/>
      </w:pPr>
      <w:r>
        <w:t>A trained ML model.</w:t>
      </w:r>
    </w:p>
    <w:p>
      <w:pPr>
        <w:pStyle w:val="ListBullet"/>
      </w:pPr>
      <w:r>
        <w:t>ML Studio runtime.</w:t>
      </w:r>
    </w:p>
    <w:p>
      <w:pPr>
        <w:pStyle w:val="ListBullet"/>
      </w:pPr>
      <w:r>
        <w:t>Agentic Studio runtime.</w:t>
      </w:r>
    </w:p>
    <w:p>
      <w:pPr>
        <w:pStyle w:val="ListBullet"/>
      </w:pPr>
      <w:r>
        <w:t>An LLM for ordinary deterministic compilation/profiling operations. Agents may assist decisions, but core transformations remain deterministic and testable.</w:t>
      </w:r>
    </w:p>
    <w:p>
      <w:pPr>
        <w:pStyle w:val="Heading1"/>
      </w:pPr>
      <w:r>
        <w:t>5.4 Microservice Use Cases</w:t>
      </w:r>
    </w:p>
    <w:tbl>
      <w:tblPr>
        <w:tblStyle w:val="TableGrid"/>
        <w:tblW w:type="auto" w:w="0"/>
        <w:jc w:val="center"/>
        <w:tblLook w:firstColumn="1" w:firstRow="1" w:lastColumn="0" w:lastRow="0" w:noHBand="0" w:noVBand="1" w:val="04A0"/>
      </w:tblPr>
      <w:tblGrid>
        <w:gridCol w:w="5184"/>
        <w:gridCol w:w="5184"/>
      </w:tblGrid>
      <w:tr>
        <w:tc>
          <w:tcPr>
            <w:tcW w:type="dxa" w:w="5184"/>
          </w:tcPr>
          <w:p>
            <w:r>
              <w:t>Customer need</w:t>
            </w:r>
          </w:p>
        </w:tc>
        <w:tc>
          <w:tcPr>
            <w:tcW w:type="dxa" w:w="5184"/>
          </w:tcPr>
          <w:p>
            <w:r>
              <w:t>Data Studio alone</w:t>
            </w:r>
          </w:p>
        </w:tc>
      </w:tr>
      <w:tr>
        <w:tc>
          <w:tcPr>
            <w:tcW w:type="dxa" w:w="5184"/>
          </w:tcPr>
          <w:p>
            <w:r>
              <w:t>Organize sensor exports</w:t>
            </w:r>
          </w:p>
        </w:tc>
        <w:tc>
          <w:tcPr>
            <w:tcW w:type="dxa" w:w="5184"/>
          </w:tcPr>
          <w:p>
            <w:r>
              <w:t>Yes</w:t>
            </w:r>
          </w:p>
        </w:tc>
      </w:tr>
      <w:tr>
        <w:tc>
          <w:tcPr>
            <w:tcW w:type="dxa" w:w="5184"/>
          </w:tcPr>
          <w:p>
            <w:r>
              <w:t>Merge CSV/Excel/JSON/Parquet datasets</w:t>
            </w:r>
          </w:p>
        </w:tc>
        <w:tc>
          <w:tcPr>
            <w:tcW w:type="dxa" w:w="5184"/>
          </w:tcPr>
          <w:p>
            <w:r>
              <w:t>Yes</w:t>
            </w:r>
          </w:p>
        </w:tc>
      </w:tr>
      <w:tr>
        <w:tc>
          <w:tcPr>
            <w:tcW w:type="dxa" w:w="5184"/>
          </w:tcPr>
          <w:p>
            <w:r>
              <w:t>Clean and prepare data</w:t>
            </w:r>
          </w:p>
        </w:tc>
        <w:tc>
          <w:tcPr>
            <w:tcW w:type="dxa" w:w="5184"/>
          </w:tcPr>
          <w:p>
            <w:r>
              <w:t>Yes</w:t>
            </w:r>
          </w:p>
        </w:tc>
      </w:tr>
      <w:tr>
        <w:tc>
          <w:tcPr>
            <w:tcW w:type="dxa" w:w="5184"/>
          </w:tcPr>
          <w:p>
            <w:r>
              <w:t>FFT/time-series visualization</w:t>
            </w:r>
          </w:p>
        </w:tc>
        <w:tc>
          <w:tcPr>
            <w:tcW w:type="dxa" w:w="5184"/>
          </w:tcPr>
          <w:p>
            <w:r>
              <w:t>Yes</w:t>
            </w:r>
          </w:p>
        </w:tc>
      </w:tr>
      <w:tr>
        <w:tc>
          <w:tcPr>
            <w:tcW w:type="dxa" w:w="5184"/>
          </w:tcPr>
          <w:p>
            <w:r>
              <w:t>Data quality dashboard</w:t>
            </w:r>
          </w:p>
        </w:tc>
        <w:tc>
          <w:tcPr>
            <w:tcW w:type="dxa" w:w="5184"/>
          </w:tcPr>
          <w:p>
            <w:r>
              <w:t>Yes</w:t>
            </w:r>
          </w:p>
        </w:tc>
      </w:tr>
      <w:tr>
        <w:tc>
          <w:tcPr>
            <w:tcW w:type="dxa" w:w="5184"/>
          </w:tcPr>
          <w:p>
            <w:r>
              <w:t>Prepared-data API</w:t>
            </w:r>
          </w:p>
        </w:tc>
        <w:tc>
          <w:tcPr>
            <w:tcW w:type="dxa" w:w="5184"/>
          </w:tcPr>
          <w:p>
            <w:r>
              <w:t>Yes</w:t>
            </w:r>
          </w:p>
        </w:tc>
      </w:tr>
      <w:tr>
        <w:tc>
          <w:tcPr>
            <w:tcW w:type="dxa" w:w="5184"/>
          </w:tcPr>
          <w:p>
            <w:r>
              <w:t>Industrial data catalog</w:t>
            </w:r>
          </w:p>
        </w:tc>
        <w:tc>
          <w:tcPr>
            <w:tcW w:type="dxa" w:w="5184"/>
          </w:tcPr>
          <w:p>
            <w:r>
              <w:t>Yes</w:t>
            </w:r>
          </w:p>
        </w:tc>
      </w:tr>
      <w:tr>
        <w:tc>
          <w:tcPr>
            <w:tcW w:type="dxa" w:w="5184"/>
          </w:tcPr>
          <w:p>
            <w:r>
              <w:t>Predictive model</w:t>
            </w:r>
          </w:p>
        </w:tc>
        <w:tc>
          <w:tcPr>
            <w:tcW w:type="dxa" w:w="5184"/>
          </w:tcPr>
          <w:p>
            <w:r>
              <w:t>No—handoff to ML Studio</w:t>
            </w:r>
          </w:p>
        </w:tc>
      </w:tr>
      <w:tr>
        <w:tc>
          <w:tcPr>
            <w:tcW w:type="dxa" w:w="5184"/>
          </w:tcPr>
          <w:p>
            <w:r>
              <w:t>Autonomous alarm agent</w:t>
            </w:r>
          </w:p>
        </w:tc>
        <w:tc>
          <w:tcPr>
            <w:tcW w:type="dxa" w:w="5184"/>
          </w:tcPr>
          <w:p>
            <w:r>
              <w:t>No—handoff to Agentic Studio</w:t>
            </w:r>
          </w:p>
        </w:tc>
      </w:tr>
    </w:tbl>
    <w:p>
      <w:pPr>
        <w:pStyle w:val="Heading1"/>
      </w:pPr>
      <w:r>
        <w:t>6. ML Studio as an Independent Microservice</w:t>
      </w:r>
    </w:p>
    <w:p>
      <w:pPr>
        <w:pStyle w:val="Heading1"/>
      </w:pPr>
      <w:r>
        <w:t>6.1 Responsibility</w:t>
      </w:r>
    </w:p>
    <w:p>
      <w:pPr>
        <w:pStyle w:val="ListBullet"/>
      </w:pPr>
      <w:r>
        <w:t>Accept a new user intent or a Data Studio manifest/feature contract.</w:t>
      </w:r>
    </w:p>
    <w:p>
      <w:pPr>
        <w:pStyle w:val="ListBullet"/>
      </w:pPr>
      <w:r>
        <w:t>Validate that inputs satisfy modeling requirements.</w:t>
      </w:r>
    </w:p>
    <w:p>
      <w:pPr>
        <w:pStyle w:val="ListBullet"/>
      </w:pPr>
      <w:r>
        <w:t>Recommend or resolve DAG/Family IDs where needed.</w:t>
      </w:r>
    </w:p>
    <w:p>
      <w:pPr>
        <w:pStyle w:val="ListBullet"/>
      </w:pPr>
      <w:r>
        <w:t>Execute the STEM one-loop: Split → Train all suggested models → Evaluate metrics.</w:t>
      </w:r>
    </w:p>
    <w:p>
      <w:pPr>
        <w:pStyle w:val="ListBullet"/>
      </w:pPr>
      <w:r>
        <w:t>Judge and Score candidates.</w:t>
      </w:r>
    </w:p>
    <w:p>
      <w:pPr>
        <w:pStyle w:val="ListBullet"/>
      </w:pPr>
      <w:r>
        <w:t>Produce an approved model artifact and model card.</w:t>
      </w:r>
    </w:p>
    <w:p>
      <w:pPr>
        <w:pStyle w:val="ListBullet"/>
      </w:pPr>
      <w:r>
        <w:t>Export ONNX where model/framework compatibility permits.</w:t>
      </w:r>
    </w:p>
    <w:p>
      <w:pPr>
        <w:pStyle w:val="ListBullet"/>
      </w:pPr>
      <w:r>
        <w:t>Expose model inference as a service.</w:t>
      </w:r>
    </w:p>
    <w:p>
      <w:pPr>
        <w:pStyle w:val="Heading1"/>
      </w:pPr>
      <w:r>
        <w:t>6.2 Independence Boundary</w:t>
      </w:r>
    </w:p>
    <w:p>
      <w:r>
        <w:rPr>
          <w:rFonts w:ascii="Consolas" w:hAnsi="Consolas"/>
          <w:sz w:val="15"/>
        </w:rPr>
        <w:t>ML STUDIO</w:t>
        <w:br/>
        <w:t>API Gateway</w:t>
        <w:br/>
        <w:t xml:space="preserve">  │</w:t>
        <w:br/>
        <w:t xml:space="preserve">  ├── /validate-input</w:t>
        <w:br/>
        <w:t xml:space="preserve">  ├── /suggest-dags</w:t>
        <w:br/>
        <w:t xml:space="preserve">  ├── /train</w:t>
        <w:br/>
        <w:t xml:space="preserve">  ├── /evaluate</w:t>
        <w:br/>
        <w:t xml:space="preserve">  ├── /judge</w:t>
        <w:br/>
        <w:t xml:space="preserve">  ├── /models</w:t>
        <w:br/>
        <w:t xml:space="preserve">  └── /infer</w:t>
        <w:br/>
        <w:br/>
        <w:t>Owns:</w:t>
        <w:br/>
        <w:t xml:space="preserve">  Experiment Registry</w:t>
        <w:br/>
        <w:t xml:space="preserve">  Model Registry</w:t>
        <w:br/>
        <w:t xml:space="preserve">  Evaluation Store</w:t>
        <w:br/>
        <w:t xml:space="preserve">  Training Jobs</w:t>
        <w:br/>
        <w:t xml:space="preserve">  Model Cards</w:t>
        <w:br/>
        <w:br/>
        <w:t>Consumes:</w:t>
        <w:br/>
        <w:t xml:space="preserve">  Dataset/Feature Contract</w:t>
        <w:br/>
        <w:t xml:space="preserve">  Manifest</w:t>
        <w:br/>
        <w:t xml:space="preserve">  User Intent</w:t>
        <w:br/>
        <w:br/>
        <w:t>Produces:</w:t>
        <w:br/>
        <w:t xml:space="preserve">  Model Artifact</w:t>
        <w:br/>
        <w:t xml:space="preserve">  Model Card</w:t>
        <w:br/>
        <w:t xml:space="preserve">  Evaluation Evidence</w:t>
        <w:br/>
        <w:t xml:space="preserve">  Inference Contract</w:t>
      </w:r>
    </w:p>
    <w:p>
      <w:pPr>
        <w:pStyle w:val="Heading1"/>
      </w:pPr>
      <w:r>
        <w:t>6.3 Independence Proof</w:t>
      </w:r>
    </w:p>
    <w:p>
      <w:r>
        <w:t>If a customer provides an already-clean, feature-ready dataset satisfying ML Studio's input contract, ML Studio can operate without running Data Studio. If the dataset does not satisfy the contract, Jane can recommend Data Studio; that is a service dependency at the workflow level, not a code dependency.</w:t>
      </w:r>
    </w:p>
    <w:p>
      <w:r>
        <w:t>The serving artifact can be packaged independently. ONNX Runtime supports inference from models originating in multiple frameworks and across cloud, edge and mobile environments. citeturn0search2turn0search3</w:t>
      </w:r>
    </w:p>
    <w:p>
      <w:pPr>
        <w:pStyle w:val="Heading1"/>
      </w:pPr>
      <w:r>
        <w:t>7. Agentic Studio as an Independent Microservice</w:t>
      </w:r>
    </w:p>
    <w:p>
      <w:pPr>
        <w:pStyle w:val="Heading1"/>
      </w:pPr>
      <w:r>
        <w:t>7.1 Responsibility</w:t>
      </w:r>
    </w:p>
    <w:p>
      <w:pPr>
        <w:pStyle w:val="ListBullet"/>
      </w:pPr>
      <w:r>
        <w:t>Translate approved automation intent into an Agent SPEC.</w:t>
      </w:r>
    </w:p>
    <w:p>
      <w:pPr>
        <w:pStyle w:val="ListBullet"/>
      </w:pPr>
      <w:r>
        <w:t>Build/validate agent runtime configuration.</w:t>
      </w:r>
    </w:p>
    <w:p>
      <w:pPr>
        <w:pStyle w:val="ListBullet"/>
      </w:pPr>
      <w:r>
        <w:t>Connect RAG and Knowledge Graph.</w:t>
      </w:r>
    </w:p>
    <w:p>
      <w:pPr>
        <w:pStyle w:val="ListBullet"/>
      </w:pPr>
      <w:r>
        <w:t>Manage approved tools and permissions.</w:t>
      </w:r>
    </w:p>
    <w:p>
      <w:pPr>
        <w:pStyle w:val="ListBullet"/>
      </w:pPr>
      <w:r>
        <w:t>Create Main Agent and Agentic Toolkit.</w:t>
      </w:r>
    </w:p>
    <w:p>
      <w:pPr>
        <w:pStyle w:val="ListBullet"/>
      </w:pPr>
      <w:r>
        <w:t>Visualize industrial state and agent state.</w:t>
      </w:r>
    </w:p>
    <w:p>
      <w:pPr>
        <w:pStyle w:val="ListBullet"/>
      </w:pPr>
      <w:r>
        <w:t>Execute governed tool calls.</w:t>
      </w:r>
    </w:p>
    <w:p>
      <w:pPr>
        <w:pStyle w:val="ListBullet"/>
      </w:pPr>
      <w:r>
        <w:t>Monitor, alarm, explain and report according to policy.</w:t>
      </w:r>
    </w:p>
    <w:p>
      <w:pPr>
        <w:pStyle w:val="Heading1"/>
      </w:pPr>
      <w:r>
        <w:t>7.2 Independence Boundary</w:t>
      </w:r>
    </w:p>
    <w:p>
      <w:r>
        <w:rPr>
          <w:rFonts w:ascii="Consolas" w:hAnsi="Consolas"/>
          <w:sz w:val="15"/>
        </w:rPr>
        <w:t>AGENTIC STUDIO</w:t>
        <w:br/>
        <w:t>API Gateway</w:t>
        <w:br/>
        <w:t xml:space="preserve">  │</w:t>
        <w:br/>
        <w:t xml:space="preserve">  ├── /agent-specs</w:t>
        <w:br/>
        <w:t xml:space="preserve">  ├── /agents</w:t>
        <w:br/>
        <w:t xml:space="preserve">  ├── /runs</w:t>
        <w:br/>
        <w:t xml:space="preserve">  ├── /tools</w:t>
        <w:br/>
        <w:t xml:space="preserve">  ├── /knowledge</w:t>
        <w:br/>
        <w:t xml:space="preserve">  ├── /visualizer</w:t>
        <w:br/>
        <w:t xml:space="preserve">  └── /alerts</w:t>
        <w:br/>
        <w:br/>
        <w:t>Owns:</w:t>
        <w:br/>
        <w:t xml:space="preserve">  Agent Registry</w:t>
        <w:br/>
        <w:t xml:space="preserve">  Tool Registry</w:t>
        <w:br/>
        <w:t xml:space="preserve">  Knowledge references</w:t>
        <w:br/>
        <w:t xml:space="preserve">  Agent Run Store</w:t>
        <w:br/>
        <w:t xml:space="preserve">  Policy bindings</w:t>
        <w:br/>
        <w:t xml:space="preserve">  Agent telemetry</w:t>
        <w:br/>
        <w:br/>
        <w:t>Consumes:</w:t>
        <w:br/>
        <w:t xml:space="preserve">  Industrial data APIs/events</w:t>
        <w:br/>
        <w:t xml:space="preserve">  Optional ML inference API</w:t>
        <w:br/>
        <w:t xml:space="preserve">  Optional Data Studio data API</w:t>
        <w:br/>
        <w:t xml:space="preserve">  User Intent</w:t>
        <w:br/>
      </w:r>
    </w:p>
    <w:p>
      <w:r>
        <w:t>Agentic Studio therefore does not require ML Studio. It can operate on deterministic rules, data services, APIs and tools. Conversely, when an ML model exists, Agentic Studio can consume it through the model's inference contract.</w:t>
      </w:r>
    </w:p>
    <w:p>
      <w:pPr>
        <w:pStyle w:val="Heading1"/>
      </w:pPr>
      <w:r>
        <w:t>8. The Three Independence Modes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t>Mode</w:t>
            </w:r>
          </w:p>
        </w:tc>
        <w:tc>
          <w:tcPr>
            <w:tcW w:type="dxa" w:w="2592"/>
          </w:tcPr>
          <w:p>
            <w:r>
              <w:t>Data</w:t>
            </w:r>
          </w:p>
        </w:tc>
        <w:tc>
          <w:tcPr>
            <w:tcW w:type="dxa" w:w="2592"/>
          </w:tcPr>
          <w:p>
            <w:r>
              <w:t>ML</w:t>
            </w:r>
          </w:p>
        </w:tc>
        <w:tc>
          <w:tcPr>
            <w:tcW w:type="dxa" w:w="2592"/>
          </w:tcPr>
          <w:p>
            <w:r>
              <w:t>Agentic</w:t>
            </w:r>
          </w:p>
        </w:tc>
      </w:tr>
      <w:tr>
        <w:tc>
          <w:tcPr>
            <w:tcW w:type="dxa" w:w="2592"/>
          </w:tcPr>
          <w:p>
            <w:r>
              <w:t>Data-only</w:t>
            </w:r>
          </w:p>
        </w:tc>
        <w:tc>
          <w:tcPr>
            <w:tcW w:type="dxa" w:w="2592"/>
          </w:tcPr>
          <w:p>
            <w:r>
              <w:t>Full</w:t>
            </w:r>
          </w:p>
        </w:tc>
        <w:tc>
          <w:tcPr>
            <w:tcW w:type="dxa" w:w="2592"/>
          </w:tcPr>
          <w:p>
            <w:r>
              <w:t>Absent</w:t>
            </w:r>
          </w:p>
        </w:tc>
        <w:tc>
          <w:tcPr>
            <w:tcW w:type="dxa" w:w="2592"/>
          </w:tcPr>
          <w:p>
            <w:r>
              <w:t>Absent</w:t>
            </w:r>
          </w:p>
        </w:tc>
      </w:tr>
      <w:tr>
        <w:tc>
          <w:tcPr>
            <w:tcW w:type="dxa" w:w="2592"/>
          </w:tcPr>
          <w:p>
            <w:r>
              <w:t>ML-only</w:t>
            </w:r>
          </w:p>
        </w:tc>
        <w:tc>
          <w:tcPr>
            <w:tcW w:type="dxa" w:w="2592"/>
          </w:tcPr>
          <w:p>
            <w:r>
              <w:t>External dataset/API</w:t>
            </w:r>
          </w:p>
        </w:tc>
        <w:tc>
          <w:tcPr>
            <w:tcW w:type="dxa" w:w="2592"/>
          </w:tcPr>
          <w:p>
            <w:r>
              <w:t>Full</w:t>
            </w:r>
          </w:p>
        </w:tc>
        <w:tc>
          <w:tcPr>
            <w:tcW w:type="dxa" w:w="2592"/>
          </w:tcPr>
          <w:p>
            <w:r>
              <w:t>Absent</w:t>
            </w:r>
          </w:p>
        </w:tc>
      </w:tr>
      <w:tr>
        <w:tc>
          <w:tcPr>
            <w:tcW w:type="dxa" w:w="2592"/>
          </w:tcPr>
          <w:p>
            <w:r>
              <w:t>Agent-only</w:t>
            </w:r>
          </w:p>
        </w:tc>
        <w:tc>
          <w:tcPr>
            <w:tcW w:type="dxa" w:w="2592"/>
          </w:tcPr>
          <w:p>
            <w:r>
              <w:t>External APIs/data</w:t>
            </w:r>
          </w:p>
        </w:tc>
        <w:tc>
          <w:tcPr>
            <w:tcW w:type="dxa" w:w="2592"/>
          </w:tcPr>
          <w:p>
            <w:r>
              <w:t>Optional</w:t>
            </w:r>
          </w:p>
        </w:tc>
        <w:tc>
          <w:tcPr>
            <w:tcW w:type="dxa" w:w="2592"/>
          </w:tcPr>
          <w:p>
            <w:r>
              <w:t>Full</w:t>
            </w:r>
          </w:p>
        </w:tc>
      </w:tr>
      <w:tr>
        <w:tc>
          <w:tcPr>
            <w:tcW w:type="dxa" w:w="2592"/>
          </w:tcPr>
          <w:p>
            <w:r>
              <w:t>Data + ML</w:t>
            </w:r>
          </w:p>
        </w:tc>
        <w:tc>
          <w:tcPr>
            <w:tcW w:type="dxa" w:w="2592"/>
          </w:tcPr>
          <w:p>
            <w:r>
              <w:t>Full</w:t>
            </w:r>
          </w:p>
        </w:tc>
        <w:tc>
          <w:tcPr>
            <w:tcW w:type="dxa" w:w="2592"/>
          </w:tcPr>
          <w:p>
            <w:r>
              <w:t>Full</w:t>
            </w:r>
          </w:p>
        </w:tc>
        <w:tc>
          <w:tcPr>
            <w:tcW w:type="dxa" w:w="2592"/>
          </w:tcPr>
          <w:p>
            <w:r>
              <w:t>Absent</w:t>
            </w:r>
          </w:p>
        </w:tc>
      </w:tr>
      <w:tr>
        <w:tc>
          <w:tcPr>
            <w:tcW w:type="dxa" w:w="2592"/>
          </w:tcPr>
          <w:p>
            <w:r>
              <w:t>Data + Agent</w:t>
            </w:r>
          </w:p>
        </w:tc>
        <w:tc>
          <w:tcPr>
            <w:tcW w:type="dxa" w:w="2592"/>
          </w:tcPr>
          <w:p>
            <w:r>
              <w:t>Full</w:t>
            </w:r>
          </w:p>
        </w:tc>
        <w:tc>
          <w:tcPr>
            <w:tcW w:type="dxa" w:w="2592"/>
          </w:tcPr>
          <w:p>
            <w:r>
              <w:t>Absent</w:t>
            </w:r>
          </w:p>
        </w:tc>
        <w:tc>
          <w:tcPr>
            <w:tcW w:type="dxa" w:w="2592"/>
          </w:tcPr>
          <w:p>
            <w:r>
              <w:t>Full</w:t>
            </w:r>
          </w:p>
        </w:tc>
      </w:tr>
      <w:tr>
        <w:tc>
          <w:tcPr>
            <w:tcW w:type="dxa" w:w="2592"/>
          </w:tcPr>
          <w:p>
            <w:r>
              <w:t>ML + Agent</w:t>
            </w:r>
          </w:p>
        </w:tc>
        <w:tc>
          <w:tcPr>
            <w:tcW w:type="dxa" w:w="2592"/>
          </w:tcPr>
          <w:p>
            <w:r>
              <w:t>External/approved input</w:t>
            </w:r>
          </w:p>
        </w:tc>
        <w:tc>
          <w:tcPr>
            <w:tcW w:type="dxa" w:w="2592"/>
          </w:tcPr>
          <w:p>
            <w:r>
              <w:t>Full</w:t>
            </w:r>
          </w:p>
        </w:tc>
        <w:tc>
          <w:tcPr>
            <w:tcW w:type="dxa" w:w="2592"/>
          </w:tcPr>
          <w:p>
            <w:r>
              <w:t>Full</w:t>
            </w:r>
          </w:p>
        </w:tc>
      </w:tr>
      <w:tr>
        <w:tc>
          <w:tcPr>
            <w:tcW w:type="dxa" w:w="2592"/>
          </w:tcPr>
          <w:p>
            <w:r>
              <w:t>Full AI-ConneX</w:t>
            </w:r>
          </w:p>
        </w:tc>
        <w:tc>
          <w:tcPr>
            <w:tcW w:type="dxa" w:w="2592"/>
          </w:tcPr>
          <w:p>
            <w:r>
              <w:t>Full</w:t>
            </w:r>
          </w:p>
        </w:tc>
        <w:tc>
          <w:tcPr>
            <w:tcW w:type="dxa" w:w="2592"/>
          </w:tcPr>
          <w:p>
            <w:r>
              <w:t>Full</w:t>
            </w:r>
          </w:p>
        </w:tc>
        <w:tc>
          <w:tcPr>
            <w:tcW w:type="dxa" w:w="2592"/>
          </w:tcPr>
          <w:p>
            <w:r>
              <w:t>Full</w:t>
            </w:r>
          </w:p>
        </w:tc>
      </w:tr>
    </w:tbl>
    <w:p>
      <w:r>
        <w:t>This matrix is the key commercial proof: AI-ConneX is a platform of composable products, not a forced all-or-nothing suite.</w:t>
      </w:r>
    </w:p>
    <w:p>
      <w:pPr>
        <w:pStyle w:val="Heading1"/>
      </w:pPr>
      <w:r>
        <w:t>9. Contract-First Integration</w:t>
      </w:r>
    </w:p>
    <w:p>
      <w:r>
        <w:t>Studios should never integrate by importing one another's private Python modules or querying one another's internal database tables. They integrate through contracts.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Contract</w:t>
            </w:r>
          </w:p>
        </w:tc>
        <w:tc>
          <w:tcPr>
            <w:tcW w:type="dxa" w:w="3456"/>
          </w:tcPr>
          <w:p>
            <w:r>
              <w:t>Owner</w:t>
            </w:r>
          </w:p>
        </w:tc>
        <w:tc>
          <w:tcPr>
            <w:tcW w:type="dxa" w:w="3456"/>
          </w:tcPr>
          <w:p>
            <w:r>
              <w:t>Consumers</w:t>
            </w:r>
          </w:p>
        </w:tc>
      </w:tr>
      <w:tr>
        <w:tc>
          <w:tcPr>
            <w:tcW w:type="dxa" w:w="3456"/>
          </w:tcPr>
          <w:p>
            <w:r>
              <w:t>Intent Contract</w:t>
            </w:r>
          </w:p>
        </w:tc>
        <w:tc>
          <w:tcPr>
            <w:tcW w:type="dxa" w:w="3456"/>
          </w:tcPr>
          <w:p>
            <w:r>
              <w:t>Jane/Platform</w:t>
            </w:r>
          </w:p>
        </w:tc>
        <w:tc>
          <w:tcPr>
            <w:tcW w:type="dxa" w:w="3456"/>
          </w:tcPr>
          <w:p>
            <w:r>
              <w:t>All Studios</w:t>
            </w:r>
          </w:p>
        </w:tc>
      </w:tr>
      <w:tr>
        <w:tc>
          <w:tcPr>
            <w:tcW w:type="dxa" w:w="3456"/>
          </w:tcPr>
          <w:p>
            <w:r>
              <w:t>Dataset Contract</w:t>
            </w:r>
          </w:p>
        </w:tc>
        <w:tc>
          <w:tcPr>
            <w:tcW w:type="dxa" w:w="3456"/>
          </w:tcPr>
          <w:p>
            <w:r>
              <w:t>Data Studio</w:t>
            </w:r>
          </w:p>
        </w:tc>
        <w:tc>
          <w:tcPr>
            <w:tcW w:type="dxa" w:w="3456"/>
          </w:tcPr>
          <w:p>
            <w:r>
              <w:t>ML/Agentic</w:t>
            </w:r>
          </w:p>
        </w:tc>
      </w:tr>
      <w:tr>
        <w:tc>
          <w:tcPr>
            <w:tcW w:type="dxa" w:w="3456"/>
          </w:tcPr>
          <w:p>
            <w:r>
              <w:t>Manifest Contract</w:t>
            </w:r>
          </w:p>
        </w:tc>
        <w:tc>
          <w:tcPr>
            <w:tcW w:type="dxa" w:w="3456"/>
          </w:tcPr>
          <w:p>
            <w:r>
              <w:t>Data Studio/Platform</w:t>
            </w:r>
          </w:p>
        </w:tc>
        <w:tc>
          <w:tcPr>
            <w:tcW w:type="dxa" w:w="3456"/>
          </w:tcPr>
          <w:p>
            <w:r>
              <w:t>All</w:t>
            </w:r>
          </w:p>
        </w:tc>
      </w:tr>
      <w:tr>
        <w:tc>
          <w:tcPr>
            <w:tcW w:type="dxa" w:w="3456"/>
          </w:tcPr>
          <w:p>
            <w:r>
              <w:t>DAG/Family Contract</w:t>
            </w:r>
          </w:p>
        </w:tc>
        <w:tc>
          <w:tcPr>
            <w:tcW w:type="dxa" w:w="3456"/>
          </w:tcPr>
          <w:p>
            <w:r>
              <w:t>Data Studio</w:t>
            </w:r>
          </w:p>
        </w:tc>
        <w:tc>
          <w:tcPr>
            <w:tcW w:type="dxa" w:w="3456"/>
          </w:tcPr>
          <w:p>
            <w:r>
              <w:t>ML/Recipe systems</w:t>
            </w:r>
          </w:p>
        </w:tc>
      </w:tr>
      <w:tr>
        <w:tc>
          <w:tcPr>
            <w:tcW w:type="dxa" w:w="3456"/>
          </w:tcPr>
          <w:p>
            <w:r>
              <w:t>Feature Contract</w:t>
            </w:r>
          </w:p>
        </w:tc>
        <w:tc>
          <w:tcPr>
            <w:tcW w:type="dxa" w:w="3456"/>
          </w:tcPr>
          <w:p>
            <w:r>
              <w:t>Data Studio</w:t>
            </w:r>
          </w:p>
        </w:tc>
        <w:tc>
          <w:tcPr>
            <w:tcW w:type="dxa" w:w="3456"/>
          </w:tcPr>
          <w:p>
            <w:r>
              <w:t>ML/Agentic</w:t>
            </w:r>
          </w:p>
        </w:tc>
      </w:tr>
      <w:tr>
        <w:tc>
          <w:tcPr>
            <w:tcW w:type="dxa" w:w="3456"/>
          </w:tcPr>
          <w:p>
            <w:r>
              <w:t>Model Inference Contract</w:t>
            </w:r>
          </w:p>
        </w:tc>
        <w:tc>
          <w:tcPr>
            <w:tcW w:type="dxa" w:w="3456"/>
          </w:tcPr>
          <w:p>
            <w:r>
              <w:t>ML Studio</w:t>
            </w:r>
          </w:p>
        </w:tc>
        <w:tc>
          <w:tcPr>
            <w:tcW w:type="dxa" w:w="3456"/>
          </w:tcPr>
          <w:p>
            <w:r>
              <w:t>Agentic/Deploy</w:t>
            </w:r>
          </w:p>
        </w:tc>
      </w:tr>
      <w:tr>
        <w:tc>
          <w:tcPr>
            <w:tcW w:type="dxa" w:w="3456"/>
          </w:tcPr>
          <w:p>
            <w:r>
              <w:t>Agent Contract</w:t>
            </w:r>
          </w:p>
        </w:tc>
        <w:tc>
          <w:tcPr>
            <w:tcW w:type="dxa" w:w="3456"/>
          </w:tcPr>
          <w:p>
            <w:r>
              <w:t>Agentic Studio</w:t>
            </w:r>
          </w:p>
        </w:tc>
        <w:tc>
          <w:tcPr>
            <w:tcW w:type="dxa" w:w="3456"/>
          </w:tcPr>
          <w:p>
            <w:r>
              <w:t>Platform/Deploy</w:t>
            </w:r>
          </w:p>
        </w:tc>
      </w:tr>
      <w:tr>
        <w:tc>
          <w:tcPr>
            <w:tcW w:type="dxa" w:w="3456"/>
          </w:tcPr>
          <w:p>
            <w:r>
              <w:t>Telemetry Contract</w:t>
            </w:r>
          </w:p>
        </w:tc>
        <w:tc>
          <w:tcPr>
            <w:tcW w:type="dxa" w:w="3456"/>
          </w:tcPr>
          <w:p>
            <w:r>
              <w:t>Platform</w:t>
            </w:r>
          </w:p>
        </w:tc>
        <w:tc>
          <w:tcPr>
            <w:tcW w:type="dxa" w:w="3456"/>
          </w:tcPr>
          <w:p>
            <w:r>
              <w:t>All</w:t>
            </w:r>
          </w:p>
        </w:tc>
      </w:tr>
      <w:tr>
        <w:tc>
          <w:tcPr>
            <w:tcW w:type="dxa" w:w="3456"/>
          </w:tcPr>
          <w:p>
            <w:r>
              <w:t>Release Contract</w:t>
            </w:r>
          </w:p>
        </w:tc>
        <w:tc>
          <w:tcPr>
            <w:tcW w:type="dxa" w:w="3456"/>
          </w:tcPr>
          <w:p>
            <w:r>
              <w:t>Platform</w:t>
            </w:r>
          </w:p>
        </w:tc>
        <w:tc>
          <w:tcPr>
            <w:tcW w:type="dxa" w:w="3456"/>
          </w:tcPr>
          <w:p>
            <w:r>
              <w:t>All</w:t>
            </w:r>
          </w:p>
        </w:tc>
      </w:tr>
      <w:tr>
        <w:tc>
          <w:tcPr>
            <w:tcW w:type="dxa" w:w="3456"/>
          </w:tcPr>
          <w:p>
            <w:r>
              <w:t>Policy Contract</w:t>
            </w:r>
          </w:p>
        </w:tc>
        <w:tc>
          <w:tcPr>
            <w:tcW w:type="dxa" w:w="3456"/>
          </w:tcPr>
          <w:p>
            <w:r>
              <w:t>Platform</w:t>
            </w:r>
          </w:p>
        </w:tc>
        <w:tc>
          <w:tcPr>
            <w:tcW w:type="dxa" w:w="3456"/>
          </w:tcPr>
          <w:p>
            <w:r>
              <w:t>All</w:t>
            </w:r>
          </w:p>
        </w:tc>
      </w:tr>
    </w:tbl>
    <w:p>
      <w:pPr>
        <w:pStyle w:val="Heading1"/>
      </w:pPr>
      <w:r>
        <w:t>10. Manifest as the Universal Join Key</w:t>
      </w:r>
    </w:p>
    <w:p>
      <w:r>
        <w:rPr>
          <w:rFonts w:ascii="Consolas" w:hAnsi="Consolas"/>
          <w:sz w:val="15"/>
        </w:rPr>
        <w:t>MANIFEST-UID</w:t>
        <w:br/>
        <w:t>│</w:t>
        <w:br/>
        <w:t>├── dataset artifact</w:t>
        <w:br/>
        <w:t>├── profile</w:t>
        <w:br/>
        <w:t>├── DAG IDs</w:t>
        <w:br/>
        <w:t>├── family IDs</w:t>
        <w:br/>
        <w:t>├── recipes</w:t>
        <w:br/>
        <w:t>├── feature contract</w:t>
        <w:br/>
        <w:t>├── model refs [optional]</w:t>
        <w:br/>
        <w:t>├── agent refs [optional]</w:t>
        <w:br/>
        <w:t>├── visualization refs</w:t>
        <w:br/>
        <w:t>├── deployment refs</w:t>
        <w:br/>
        <w:t>└── telemetry lineage</w:t>
        <w:br/>
        <w:br/>
        <w:t>A Studio can consume only the fields it needs.</w:t>
        <w:br/>
        <w:t>No Studio must own the entire manifest implementation.</w:t>
      </w:r>
    </w:p>
    <w:p>
      <w:r>
        <w:t>The manifest therefore acts like an industrial passport: it joins the lifecycle while preserving Studio boundaries.</w:t>
      </w:r>
    </w:p>
    <w:p>
      <w:pPr>
        <w:pStyle w:val="Heading1"/>
      </w:pPr>
      <w:r>
        <w:t>11. API Architecture</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Studio</w:t>
            </w:r>
          </w:p>
        </w:tc>
        <w:tc>
          <w:tcPr>
            <w:tcW w:type="dxa" w:w="3456"/>
          </w:tcPr>
          <w:p>
            <w:r>
              <w:t>Example endpoints</w:t>
            </w:r>
          </w:p>
        </w:tc>
        <w:tc>
          <w:tcPr>
            <w:tcW w:type="dxa" w:w="3456"/>
          </w:tcPr>
          <w:p>
            <w:r>
              <w:t>Protocol</w:t>
            </w:r>
          </w:p>
        </w:tc>
      </w:tr>
      <w:tr>
        <w:tc>
          <w:tcPr>
            <w:tcW w:type="dxa" w:w="3456"/>
          </w:tcPr>
          <w:p>
            <w:r>
              <w:t>Data</w:t>
            </w:r>
          </w:p>
        </w:tc>
        <w:tc>
          <w:tcPr>
            <w:tcW w:type="dxa" w:w="3456"/>
          </w:tcPr>
          <w:p>
            <w:r>
              <w:t>POST /v1/data/compile</w:t>
            </w:r>
          </w:p>
        </w:tc>
        <w:tc>
          <w:tcPr>
            <w:tcW w:type="dxa" w:w="3456"/>
          </w:tcPr>
          <w:p>
            <w:r>
              <w:t>REST</w:t>
            </w:r>
          </w:p>
        </w:tc>
      </w:tr>
      <w:tr>
        <w:tc>
          <w:tcPr>
            <w:tcW w:type="dxa" w:w="3456"/>
          </w:tcPr>
          <w:p>
            <w:r>
              <w:t>Data</w:t>
            </w:r>
          </w:p>
        </w:tc>
        <w:tc>
          <w:tcPr>
            <w:tcW w:type="dxa" w:w="3456"/>
          </w:tcPr>
          <w:p>
            <w:r>
              <w:t>POST /v1/data/profile</w:t>
            </w:r>
          </w:p>
        </w:tc>
        <w:tc>
          <w:tcPr>
            <w:tcW w:type="dxa" w:w="3456"/>
          </w:tcPr>
          <w:p>
            <w:r>
              <w:t>REST</w:t>
            </w:r>
          </w:p>
        </w:tc>
      </w:tr>
      <w:tr>
        <w:tc>
          <w:tcPr>
            <w:tcW w:type="dxa" w:w="3456"/>
          </w:tcPr>
          <w:p>
            <w:r>
              <w:t>Data</w:t>
            </w:r>
          </w:p>
        </w:tc>
        <w:tc>
          <w:tcPr>
            <w:tcW w:type="dxa" w:w="3456"/>
          </w:tcPr>
          <w:p>
            <w:r>
              <w:t>GET /v1/data/{id}/visualizations</w:t>
            </w:r>
          </w:p>
        </w:tc>
        <w:tc>
          <w:tcPr>
            <w:tcW w:type="dxa" w:w="3456"/>
          </w:tcPr>
          <w:p>
            <w:r>
              <w:t>REST</w:t>
            </w:r>
          </w:p>
        </w:tc>
      </w:tr>
      <w:tr>
        <w:tc>
          <w:tcPr>
            <w:tcW w:type="dxa" w:w="3456"/>
          </w:tcPr>
          <w:p>
            <w:r>
              <w:t>Data</w:t>
            </w:r>
          </w:p>
        </w:tc>
        <w:tc>
          <w:tcPr>
            <w:tcW w:type="dxa" w:w="3456"/>
          </w:tcPr>
          <w:p>
            <w:r>
              <w:t>GET /v1/data/{id}/stream</w:t>
            </w:r>
          </w:p>
        </w:tc>
        <w:tc>
          <w:tcPr>
            <w:tcW w:type="dxa" w:w="3456"/>
          </w:tcPr>
          <w:p>
            <w:r>
              <w:t>REST/WebSocket/SSE</w:t>
            </w:r>
          </w:p>
        </w:tc>
      </w:tr>
      <w:tr>
        <w:tc>
          <w:tcPr>
            <w:tcW w:type="dxa" w:w="3456"/>
          </w:tcPr>
          <w:p>
            <w:r>
              <w:t>ML</w:t>
            </w:r>
          </w:p>
        </w:tc>
        <w:tc>
          <w:tcPr>
            <w:tcW w:type="dxa" w:w="3456"/>
          </w:tcPr>
          <w:p>
            <w:r>
              <w:t>POST /v1/models/train</w:t>
            </w:r>
          </w:p>
        </w:tc>
        <w:tc>
          <w:tcPr>
            <w:tcW w:type="dxa" w:w="3456"/>
          </w:tcPr>
          <w:p>
            <w:r>
              <w:t>REST</w:t>
            </w:r>
          </w:p>
        </w:tc>
      </w:tr>
      <w:tr>
        <w:tc>
          <w:tcPr>
            <w:tcW w:type="dxa" w:w="3456"/>
          </w:tcPr>
          <w:p>
            <w:r>
              <w:t>ML</w:t>
            </w:r>
          </w:p>
        </w:tc>
        <w:tc>
          <w:tcPr>
            <w:tcW w:type="dxa" w:w="3456"/>
          </w:tcPr>
          <w:p>
            <w:r>
              <w:t>POST /v1/models/{id}/infer</w:t>
            </w:r>
          </w:p>
        </w:tc>
        <w:tc>
          <w:tcPr>
            <w:tcW w:type="dxa" w:w="3456"/>
          </w:tcPr>
          <w:p>
            <w:r>
              <w:t>REST/gRPC</w:t>
            </w:r>
          </w:p>
        </w:tc>
      </w:tr>
      <w:tr>
        <w:tc>
          <w:tcPr>
            <w:tcW w:type="dxa" w:w="3456"/>
          </w:tcPr>
          <w:p>
            <w:r>
              <w:t>ML</w:t>
            </w:r>
          </w:p>
        </w:tc>
        <w:tc>
          <w:tcPr>
            <w:tcW w:type="dxa" w:w="3456"/>
          </w:tcPr>
          <w:p>
            <w:r>
              <w:t>GET /v1/models/{id}/metrics</w:t>
            </w:r>
          </w:p>
        </w:tc>
        <w:tc>
          <w:tcPr>
            <w:tcW w:type="dxa" w:w="3456"/>
          </w:tcPr>
          <w:p>
            <w:r>
              <w:t>REST</w:t>
            </w:r>
          </w:p>
        </w:tc>
      </w:tr>
      <w:tr>
        <w:tc>
          <w:tcPr>
            <w:tcW w:type="dxa" w:w="3456"/>
          </w:tcPr>
          <w:p>
            <w:r>
              <w:t>Agentic</w:t>
            </w:r>
          </w:p>
        </w:tc>
        <w:tc>
          <w:tcPr>
            <w:tcW w:type="dxa" w:w="3456"/>
          </w:tcPr>
          <w:p>
            <w:r>
              <w:t>POST /v1/agents/specs</w:t>
            </w:r>
          </w:p>
        </w:tc>
        <w:tc>
          <w:tcPr>
            <w:tcW w:type="dxa" w:w="3456"/>
          </w:tcPr>
          <w:p>
            <w:r>
              <w:t>REST</w:t>
            </w:r>
          </w:p>
        </w:tc>
      </w:tr>
      <w:tr>
        <w:tc>
          <w:tcPr>
            <w:tcW w:type="dxa" w:w="3456"/>
          </w:tcPr>
          <w:p>
            <w:r>
              <w:t>Agentic</w:t>
            </w:r>
          </w:p>
        </w:tc>
        <w:tc>
          <w:tcPr>
            <w:tcW w:type="dxa" w:w="3456"/>
          </w:tcPr>
          <w:p>
            <w:r>
              <w:t>POST /v1/agents/{id}/runs</w:t>
            </w:r>
          </w:p>
        </w:tc>
        <w:tc>
          <w:tcPr>
            <w:tcW w:type="dxa" w:w="3456"/>
          </w:tcPr>
          <w:p>
            <w:r>
              <w:t>REST</w:t>
            </w:r>
          </w:p>
        </w:tc>
      </w:tr>
      <w:tr>
        <w:tc>
          <w:tcPr>
            <w:tcW w:type="dxa" w:w="3456"/>
          </w:tcPr>
          <w:p>
            <w:r>
              <w:t>Agentic</w:t>
            </w:r>
          </w:p>
        </w:tc>
        <w:tc>
          <w:tcPr>
            <w:tcW w:type="dxa" w:w="3456"/>
          </w:tcPr>
          <w:p>
            <w:r>
              <w:t>GET /v1/agents/{id}/health</w:t>
            </w:r>
          </w:p>
        </w:tc>
        <w:tc>
          <w:tcPr>
            <w:tcW w:type="dxa" w:w="3456"/>
          </w:tcPr>
          <w:p>
            <w:r>
              <w:t>REST</w:t>
            </w:r>
          </w:p>
        </w:tc>
      </w:tr>
      <w:tr>
        <w:tc>
          <w:tcPr>
            <w:tcW w:type="dxa" w:w="3456"/>
          </w:tcPr>
          <w:p>
            <w:r>
              <w:t>Agentic</w:t>
            </w:r>
          </w:p>
        </w:tc>
        <w:tc>
          <w:tcPr>
            <w:tcW w:type="dxa" w:w="3456"/>
          </w:tcPr>
          <w:p>
            <w:r>
              <w:t>POST /v1/tools/{id}/execute</w:t>
            </w:r>
          </w:p>
        </w:tc>
        <w:tc>
          <w:tcPr>
            <w:tcW w:type="dxa" w:w="3456"/>
          </w:tcPr>
          <w:p>
            <w:r>
              <w:t>REST/internal</w:t>
            </w:r>
          </w:p>
        </w:tc>
      </w:tr>
      <w:tr>
        <w:tc>
          <w:tcPr>
            <w:tcW w:type="dxa" w:w="3456"/>
          </w:tcPr>
          <w:p>
            <w:r>
              <w:t>Cross-studio</w:t>
            </w:r>
          </w:p>
        </w:tc>
        <w:tc>
          <w:tcPr>
            <w:tcW w:type="dxa" w:w="3456"/>
          </w:tcPr>
          <w:p>
            <w:r>
              <w:t>MQTT event topics</w:t>
            </w:r>
          </w:p>
        </w:tc>
        <w:tc>
          <w:tcPr>
            <w:tcW w:type="dxa" w:w="3456"/>
          </w:tcPr>
          <w:p>
            <w:r>
              <w:t>MQTT</w:t>
            </w:r>
          </w:p>
        </w:tc>
      </w:tr>
    </w:tbl>
    <w:p>
      <w:r>
        <w:t>For high-volume or low-latency internal calls, gRPC may be added without changing the domain contracts. REST remains the primary external integration surface for simplicity.</w:t>
      </w:r>
    </w:p>
    <w:p>
      <w:pPr>
        <w:pStyle w:val="Heading1"/>
      </w:pPr>
      <w:r>
        <w:t>12. Event Architecture</w:t>
      </w:r>
    </w:p>
    <w:p>
      <w:r>
        <w:rPr>
          <w:rFonts w:ascii="Consolas" w:hAnsi="Consolas"/>
          <w:sz w:val="15"/>
        </w:rPr>
        <w:t>MQTT/Event Bus</w:t>
        <w:br/>
        <w:t>│</w:t>
        <w:br/>
        <w:t>├── ai-connex/{tenant}/data/compiled</w:t>
        <w:br/>
        <w:t>├── ai-connex/{tenant}/data/profiled</w:t>
        <w:br/>
        <w:t>├── ai-connex/{tenant}/manifest/created</w:t>
        <w:br/>
        <w:t>├── ai-connex/{tenant}/model/trained</w:t>
        <w:br/>
        <w:t>├── ai-connex/{tenant}/model/promoted</w:t>
        <w:br/>
        <w:t>├── ai-connex/{tenant}/agent/created</w:t>
        <w:br/>
        <w:t>├── ai-connex/{tenant}/agent/alert</w:t>
        <w:br/>
        <w:t>└── ai-connex/{tenant}/deployment/status</w:t>
        <w:br/>
        <w:br/>
        <w:t>Each event contains:</w:t>
        <w:br/>
        <w:t>event_uid</w:t>
        <w:br/>
        <w:t>tenant_uid</w:t>
        <w:br/>
        <w:t>source_service</w:t>
        <w:br/>
        <w:t>schema_version</w:t>
        <w:br/>
        <w:t>entity_uid</w:t>
        <w:br/>
        <w:t>timestamp</w:t>
        <w:br/>
        <w:t>correlation_uid</w:t>
        <w:br/>
        <w:t>payload_ref</w:t>
      </w:r>
    </w:p>
    <w:p>
      <w:pPr>
        <w:pStyle w:val="Heading1"/>
      </w:pPr>
      <w:r>
        <w:t>13. Storage Independence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t>Storage</w:t>
            </w:r>
          </w:p>
        </w:tc>
        <w:tc>
          <w:tcPr>
            <w:tcW w:type="dxa" w:w="2592"/>
          </w:tcPr>
          <w:p>
            <w:r>
              <w:t>Data Studio</w:t>
            </w:r>
          </w:p>
        </w:tc>
        <w:tc>
          <w:tcPr>
            <w:tcW w:type="dxa" w:w="2592"/>
          </w:tcPr>
          <w:p>
            <w:r>
              <w:t>ML Studio</w:t>
            </w:r>
          </w:p>
        </w:tc>
        <w:tc>
          <w:tcPr>
            <w:tcW w:type="dxa" w:w="2592"/>
          </w:tcPr>
          <w:p>
            <w:r>
              <w:t>Agentic Studio</w:t>
            </w:r>
          </w:p>
        </w:tc>
      </w:tr>
      <w:tr>
        <w:tc>
          <w:tcPr>
            <w:tcW w:type="dxa" w:w="2592"/>
          </w:tcPr>
          <w:p>
            <w:r>
              <w:t>PostgreSQL/schema</w:t>
            </w:r>
          </w:p>
        </w:tc>
        <w:tc>
          <w:tcPr>
            <w:tcW w:type="dxa" w:w="2592"/>
          </w:tcPr>
          <w:p>
            <w:r>
              <w:t>Own</w:t>
            </w:r>
          </w:p>
        </w:tc>
        <w:tc>
          <w:tcPr>
            <w:tcW w:type="dxa" w:w="2592"/>
          </w:tcPr>
          <w:p>
            <w:r>
              <w:t>Own</w:t>
            </w:r>
          </w:p>
        </w:tc>
        <w:tc>
          <w:tcPr>
            <w:tcW w:type="dxa" w:w="2592"/>
          </w:tcPr>
          <w:p>
            <w:r>
              <w:t>Own</w:t>
            </w:r>
          </w:p>
        </w:tc>
      </w:tr>
      <w:tr>
        <w:tc>
          <w:tcPr>
            <w:tcW w:type="dxa" w:w="2592"/>
          </w:tcPr>
          <w:p>
            <w:r>
              <w:t>Object storage</w:t>
            </w:r>
          </w:p>
        </w:tc>
        <w:tc>
          <w:tcPr>
            <w:tcW w:type="dxa" w:w="2592"/>
          </w:tcPr>
          <w:p>
            <w:r>
              <w:t>Dataset artifacts</w:t>
            </w:r>
          </w:p>
        </w:tc>
        <w:tc>
          <w:tcPr>
            <w:tcW w:type="dxa" w:w="2592"/>
          </w:tcPr>
          <w:p>
            <w:r>
              <w:t>Models/evidence</w:t>
            </w:r>
          </w:p>
        </w:tc>
        <w:tc>
          <w:tcPr>
            <w:tcW w:type="dxa" w:w="2592"/>
          </w:tcPr>
          <w:p>
            <w:r>
              <w:t>Agent packages/knowledge refs</w:t>
            </w:r>
          </w:p>
        </w:tc>
      </w:tr>
      <w:tr>
        <w:tc>
          <w:tcPr>
            <w:tcW w:type="dxa" w:w="2592"/>
          </w:tcPr>
          <w:p>
            <w:r>
              <w:t>Redis/cache</w:t>
            </w:r>
          </w:p>
        </w:tc>
        <w:tc>
          <w:tcPr>
            <w:tcW w:type="dxa" w:w="2592"/>
          </w:tcPr>
          <w:p>
            <w:r>
              <w:t>Optional</w:t>
            </w:r>
          </w:p>
        </w:tc>
        <w:tc>
          <w:tcPr>
            <w:tcW w:type="dxa" w:w="2592"/>
          </w:tcPr>
          <w:p>
            <w:r>
              <w:t>Optional</w:t>
            </w:r>
          </w:p>
        </w:tc>
        <w:tc>
          <w:tcPr>
            <w:tcW w:type="dxa" w:w="2592"/>
          </w:tcPr>
          <w:p>
            <w:r>
              <w:t>Optional</w:t>
            </w:r>
          </w:p>
        </w:tc>
      </w:tr>
      <w:tr>
        <w:tc>
          <w:tcPr>
            <w:tcW w:type="dxa" w:w="2592"/>
          </w:tcPr>
          <w:p>
            <w:r>
              <w:t>Vector DB</w:t>
            </w:r>
          </w:p>
        </w:tc>
        <w:tc>
          <w:tcPr>
            <w:tcW w:type="dxa" w:w="2592"/>
          </w:tcPr>
          <w:p>
            <w:r>
              <w:t>Optional</w:t>
            </w:r>
          </w:p>
        </w:tc>
        <w:tc>
          <w:tcPr>
            <w:tcW w:type="dxa" w:w="2592"/>
          </w:tcPr>
          <w:p>
            <w:r>
              <w:t>Optional</w:t>
            </w:r>
          </w:p>
        </w:tc>
        <w:tc>
          <w:tcPr>
            <w:tcW w:type="dxa" w:w="2592"/>
          </w:tcPr>
          <w:p>
            <w:r>
              <w:t>Own/use managed service</w:t>
            </w:r>
          </w:p>
        </w:tc>
      </w:tr>
      <w:tr>
        <w:tc>
          <w:tcPr>
            <w:tcW w:type="dxa" w:w="2592"/>
          </w:tcPr>
          <w:p>
            <w:r>
              <w:t>Graph DB</w:t>
            </w:r>
          </w:p>
        </w:tc>
        <w:tc>
          <w:tcPr>
            <w:tcW w:type="dxa" w:w="2592"/>
          </w:tcPr>
          <w:p>
            <w:r>
              <w:t>Optional</w:t>
            </w:r>
          </w:p>
        </w:tc>
        <w:tc>
          <w:tcPr>
            <w:tcW w:type="dxa" w:w="2592"/>
          </w:tcPr>
          <w:p>
            <w:r>
              <w:t>Optional</w:t>
            </w:r>
          </w:p>
        </w:tc>
        <w:tc>
          <w:tcPr>
            <w:tcW w:type="dxa" w:w="2592"/>
          </w:tcPr>
          <w:p>
            <w:r>
              <w:t>Own/use managed service</w:t>
            </w:r>
          </w:p>
        </w:tc>
      </w:tr>
      <w:tr>
        <w:tc>
          <w:tcPr>
            <w:tcW w:type="dxa" w:w="2592"/>
          </w:tcPr>
          <w:p>
            <w:r>
              <w:t>Telemetry store</w:t>
            </w:r>
          </w:p>
        </w:tc>
        <w:tc>
          <w:tcPr>
            <w:tcW w:type="dxa" w:w="2592"/>
          </w:tcPr>
          <w:p>
            <w:r>
              <w:t>Shared platform via API</w:t>
            </w:r>
          </w:p>
        </w:tc>
        <w:tc>
          <w:tcPr>
            <w:tcW w:type="dxa" w:w="2592"/>
          </w:tcPr>
          <w:p>
            <w:r>
              <w:t>Shared platform via API</w:t>
            </w:r>
          </w:p>
        </w:tc>
        <w:tc>
          <w:tcPr>
            <w:tcW w:type="dxa" w:w="2592"/>
          </w:tcPr>
          <w:p>
            <w:r>
              <w:t>Shared platform via API</w:t>
            </w:r>
          </w:p>
        </w:tc>
      </w:tr>
    </w:tbl>
    <w:p>
      <w:r>
        <w:t>Shared infrastructure is acceptable; shared tables with unrestricted cross-Studio writes are not. Each Studio owns its data model and exposes access through APIs/events.</w:t>
      </w:r>
    </w:p>
    <w:p>
      <w:pPr>
        <w:pStyle w:val="Heading1"/>
      </w:pPr>
      <w:r>
        <w:t>14. Deployment Independence</w:t>
      </w:r>
    </w:p>
    <w:p>
      <w:r>
        <w:rPr>
          <w:rFonts w:ascii="Consolas" w:hAnsi="Consolas"/>
          <w:sz w:val="15"/>
        </w:rPr>
        <w:t xml:space="preserve">                 API / Event Contracts</w:t>
        <w:br/>
        <w:t xml:space="preserve">                         │</w:t>
        <w:br/>
        <w:t xml:space="preserve">        ┌────────────────┼────────────────┐</w:t>
        <w:br/>
        <w:t xml:space="preserve">        ▼                ▼                ▼</w:t>
        <w:br/>
        <w:t xml:space="preserve">  DATA STUDIO       ML STUDIO       AGENTIC STUDIO</w:t>
        <w:br/>
        <w:t xml:space="preserve">  container         container        container</w:t>
        <w:br/>
        <w:t xml:space="preserve">  release 1.4       release 2.1      release 3.0</w:t>
        <w:br/>
        <w:t xml:space="preserve">        │                │                │</w:t>
        <w:br/>
        <w:t xml:space="preserve">        ▼                ▼                ▼</w:t>
        <w:br/>
        <w:t xml:space="preserve">     Edge/Cloud       Edge/Cloud       Edge/Cloud</w:t>
        <w:br/>
        <w:br/>
        <w:t>Each has:</w:t>
        <w:br/>
        <w:t>- independent CI</w:t>
        <w:br/>
        <w:t>- independent tests</w:t>
        <w:br/>
        <w:t>- independent image</w:t>
        <w:br/>
        <w:t>- independent version</w:t>
        <w:br/>
        <w:t>- independent rollback</w:t>
        <w:br/>
        <w:t>- independent SLO</w:t>
        <w:br/>
        <w:t>- independent scaling</w:t>
      </w:r>
    </w:p>
    <w:p>
      <w:r>
        <w:t>CNCF guidance emphasizes well-defined services, probes, resource limits, lifecycle management and restricted permissions as important properties for cloud-native deployments. citeturn0search0</w:t>
      </w:r>
    </w:p>
    <w:p>
      <w:pPr>
        <w:pStyle w:val="Heading1"/>
      </w:pPr>
      <w:r>
        <w:t>15. Version Independence</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Scenario</w:t>
            </w:r>
          </w:p>
        </w:tc>
        <w:tc>
          <w:tcPr>
            <w:tcW w:type="dxa" w:w="3456"/>
          </w:tcPr>
          <w:p>
            <w:r>
              <w:t>Allowed?</w:t>
            </w:r>
          </w:p>
        </w:tc>
        <w:tc>
          <w:tcPr>
            <w:tcW w:type="dxa" w:w="3456"/>
          </w:tcPr>
          <w:p>
            <w:r>
              <w:t>Example</w:t>
            </w:r>
          </w:p>
        </w:tc>
      </w:tr>
      <w:tr>
        <w:tc>
          <w:tcPr>
            <w:tcW w:type="dxa" w:w="3456"/>
          </w:tcPr>
          <w:p>
            <w:r>
              <w:t>Data Studio patch without ML redeploy</w:t>
            </w:r>
          </w:p>
        </w:tc>
        <w:tc>
          <w:tcPr>
            <w:tcW w:type="dxa" w:w="3456"/>
          </w:tcPr>
          <w:p>
            <w:r>
              <w:t>Yes</w:t>
            </w:r>
          </w:p>
        </w:tc>
        <w:tc>
          <w:tcPr>
            <w:tcW w:type="dxa" w:w="3456"/>
          </w:tcPr>
          <w:p>
            <w:r>
              <w:t>1.4.1 → 1.4.2</w:t>
            </w:r>
          </w:p>
        </w:tc>
      </w:tr>
      <w:tr>
        <w:tc>
          <w:tcPr>
            <w:tcW w:type="dxa" w:w="3456"/>
          </w:tcPr>
          <w:p>
            <w:r>
              <w:t>ML model update without Data Studio update</w:t>
            </w:r>
          </w:p>
        </w:tc>
        <w:tc>
          <w:tcPr>
            <w:tcW w:type="dxa" w:w="3456"/>
          </w:tcPr>
          <w:p>
            <w:r>
              <w:t>Yes</w:t>
            </w:r>
          </w:p>
        </w:tc>
        <w:tc>
          <w:tcPr>
            <w:tcW w:type="dxa" w:w="3456"/>
          </w:tcPr>
          <w:p>
            <w:r>
              <w:t>Model 7 → Model 8</w:t>
            </w:r>
          </w:p>
        </w:tc>
      </w:tr>
      <w:tr>
        <w:tc>
          <w:tcPr>
            <w:tcW w:type="dxa" w:w="3456"/>
          </w:tcPr>
          <w:p>
            <w:r>
              <w:t>Agent prompt/tool update without ML update</w:t>
            </w:r>
          </w:p>
        </w:tc>
        <w:tc>
          <w:tcPr>
            <w:tcW w:type="dxa" w:w="3456"/>
          </w:tcPr>
          <w:p>
            <w:r>
              <w:t>Yes, if contract unchanged</w:t>
            </w:r>
          </w:p>
        </w:tc>
        <w:tc>
          <w:tcPr>
            <w:tcW w:type="dxa" w:w="3456"/>
          </w:tcPr>
          <w:p>
            <w:r>
              <w:t>Agent 3.2 → 3.3</w:t>
            </w:r>
          </w:p>
        </w:tc>
      </w:tr>
      <w:tr>
        <w:tc>
          <w:tcPr>
            <w:tcW w:type="dxa" w:w="3456"/>
          </w:tcPr>
          <w:p>
            <w:r>
              <w:t>Breaking contract update</w:t>
            </w:r>
          </w:p>
        </w:tc>
        <w:tc>
          <w:tcPr>
            <w:tcW w:type="dxa" w:w="3456"/>
          </w:tcPr>
          <w:p>
            <w:r>
              <w:t>Requires compatibility plan</w:t>
            </w:r>
          </w:p>
        </w:tc>
        <w:tc>
          <w:tcPr>
            <w:tcW w:type="dxa" w:w="3456"/>
          </w:tcPr>
          <w:p>
            <w:r>
              <w:t>v1 → v2</w:t>
            </w:r>
          </w:p>
        </w:tc>
      </w:tr>
    </w:tbl>
    <w:p>
      <w:r>
        <w:t>Semantic versioning and compatibility rules should be applied to APIs and artifact schemas. A Studio can evolve independently when it preserves its published contract.</w:t>
      </w:r>
    </w:p>
    <w:p>
      <w:pPr>
        <w:pStyle w:val="Heading1"/>
      </w:pPr>
      <w:r>
        <w:t>16. Backward Compatibility</w:t>
      </w:r>
    </w:p>
    <w:p>
      <w:pPr>
        <w:pStyle w:val="ListBullet"/>
      </w:pPr>
      <w:r>
        <w:t>Consumers declare the contract version they support.</w:t>
      </w:r>
    </w:p>
    <w:p>
      <w:pPr>
        <w:pStyle w:val="ListBullet"/>
      </w:pPr>
      <w:r>
        <w:t>Provider maintains N and N-1 compatibility for a defined window.</w:t>
      </w:r>
    </w:p>
    <w:p>
      <w:pPr>
        <w:pStyle w:val="ListBullet"/>
      </w:pPr>
      <w:r>
        <w:t>Breaking changes use a new API/schema version.</w:t>
      </w:r>
    </w:p>
    <w:p>
      <w:pPr>
        <w:pStyle w:val="ListBullet"/>
      </w:pPr>
      <w:r>
        <w:t>Adapters translate old contracts where necessary.</w:t>
      </w:r>
    </w:p>
    <w:p>
      <w:pPr>
        <w:pStyle w:val="ListBullet"/>
      </w:pPr>
      <w:r>
        <w:t>Release gates test consumer/provider compatibility.</w:t>
      </w:r>
    </w:p>
    <w:p>
      <w:pPr>
        <w:pStyle w:val="ListBullet"/>
      </w:pPr>
      <w:r>
        <w:t>Manifest references immutable versions.</w:t>
      </w:r>
    </w:p>
    <w:p>
      <w:r>
        <w:rPr>
          <w:rFonts w:ascii="Consolas" w:hAnsi="Consolas"/>
          <w:sz w:val="15"/>
        </w:rPr>
        <w:t>/v1/data/compile</w:t>
        <w:br/>
        <w:t>/v2/data/compile</w:t>
        <w:br/>
        <w:br/>
        <w:t>schema_version: "1.2"</w:t>
        <w:br/>
        <w:t>contract_compatibility: ["1.0","1.1","1.2"]</w:t>
      </w:r>
    </w:p>
    <w:p>
      <w:pPr>
        <w:pStyle w:val="Heading1"/>
      </w:pPr>
      <w:r>
        <w:t>17. Fault Isolation</w:t>
      </w:r>
    </w:p>
    <w:tbl>
      <w:tblPr>
        <w:tblStyle w:val="TableGrid"/>
        <w:tblW w:type="auto" w:w="0"/>
        <w:jc w:val="center"/>
        <w:tblLook w:firstColumn="1" w:firstRow="1" w:lastColumn="0" w:lastRow="0" w:noHBand="0" w:noVBand="1" w:val="04A0"/>
      </w:tblPr>
      <w:tblGrid>
        <w:gridCol w:w="5184"/>
        <w:gridCol w:w="5184"/>
      </w:tblGrid>
      <w:tr>
        <w:tc>
          <w:tcPr>
            <w:tcW w:type="dxa" w:w="5184"/>
          </w:tcPr>
          <w:p>
            <w:r>
              <w:t>Failure</w:t>
            </w:r>
          </w:p>
        </w:tc>
        <w:tc>
          <w:tcPr>
            <w:tcW w:type="dxa" w:w="5184"/>
          </w:tcPr>
          <w:p>
            <w:r>
              <w:t>Expected behavior</w:t>
            </w:r>
          </w:p>
        </w:tc>
      </w:tr>
      <w:tr>
        <w:tc>
          <w:tcPr>
            <w:tcW w:type="dxa" w:w="5184"/>
          </w:tcPr>
          <w:p>
            <w:r>
              <w:t>Data Studio down</w:t>
            </w:r>
          </w:p>
        </w:tc>
        <w:tc>
          <w:tcPr>
            <w:tcW w:type="dxa" w:w="5184"/>
          </w:tcPr>
          <w:p>
            <w:r>
              <w:t>Existing ML model and Agentic runtime continue if their inputs are already available</w:t>
            </w:r>
          </w:p>
        </w:tc>
      </w:tr>
      <w:tr>
        <w:tc>
          <w:tcPr>
            <w:tcW w:type="dxa" w:w="5184"/>
          </w:tcPr>
          <w:p>
            <w:r>
              <w:t>ML Studio down</w:t>
            </w:r>
          </w:p>
        </w:tc>
        <w:tc>
          <w:tcPr>
            <w:tcW w:type="dxa" w:w="5184"/>
          </w:tcPr>
          <w:p>
            <w:r>
              <w:t>Data Studio continues; Agentic Studio continues with non-ML capabilities</w:t>
            </w:r>
          </w:p>
        </w:tc>
      </w:tr>
      <w:tr>
        <w:tc>
          <w:tcPr>
            <w:tcW w:type="dxa" w:w="5184"/>
          </w:tcPr>
          <w:p>
            <w:r>
              <w:t>Agentic Studio down</w:t>
            </w:r>
          </w:p>
        </w:tc>
        <w:tc>
          <w:tcPr>
            <w:tcW w:type="dxa" w:w="5184"/>
          </w:tcPr>
          <w:p>
            <w:r>
              <w:t>Data/ML services continue</w:t>
            </w:r>
          </w:p>
        </w:tc>
      </w:tr>
      <w:tr>
        <w:tc>
          <w:tcPr>
            <w:tcW w:type="dxa" w:w="5184"/>
          </w:tcPr>
          <w:p>
            <w:r>
              <w:t>MQTT broker down</w:t>
            </w:r>
          </w:p>
        </w:tc>
        <w:tc>
          <w:tcPr>
            <w:tcW w:type="dxa" w:w="5184"/>
          </w:tcPr>
          <w:p>
            <w:r>
              <w:t>Local buffering/degraded mode where applicable</w:t>
            </w:r>
          </w:p>
        </w:tc>
      </w:tr>
      <w:tr>
        <w:tc>
          <w:tcPr>
            <w:tcW w:type="dxa" w:w="5184"/>
          </w:tcPr>
          <w:p>
            <w:r>
              <w:t>One model fails</w:t>
            </w:r>
          </w:p>
        </w:tc>
        <w:tc>
          <w:tcPr>
            <w:tcW w:type="dxa" w:w="5184"/>
          </w:tcPr>
          <w:p>
            <w:r>
              <w:t>Other ML services remain available</w:t>
            </w:r>
          </w:p>
        </w:tc>
      </w:tr>
      <w:tr>
        <w:tc>
          <w:tcPr>
            <w:tcW w:type="dxa" w:w="5184"/>
          </w:tcPr>
          <w:p>
            <w:r>
              <w:t>One agent tool fails</w:t>
            </w:r>
          </w:p>
        </w:tc>
        <w:tc>
          <w:tcPr>
            <w:tcW w:type="dxa" w:w="5184"/>
          </w:tcPr>
          <w:p>
            <w:r>
              <w:t>Agent run isolates tool failure and applies fallback policy</w:t>
            </w:r>
          </w:p>
        </w:tc>
      </w:tr>
    </w:tbl>
    <w:p>
      <w:r>
        <w:t>This is the operational meaning of modularity: a failure in one bounded context should not automatically become a platform-wide outage.</w:t>
      </w:r>
    </w:p>
    <w:p>
      <w:pPr>
        <w:pStyle w:val="Heading1"/>
      </w:pPr>
      <w:r>
        <w:t>18. Independent Scaling</w:t>
      </w:r>
    </w:p>
    <w:tbl>
      <w:tblPr>
        <w:tblStyle w:val="TableGrid"/>
        <w:tblW w:type="auto" w:w="0"/>
        <w:jc w:val="center"/>
        <w:tblLook w:firstColumn="1" w:firstRow="1" w:lastColumn="0" w:lastRow="0" w:noHBand="0" w:noVBand="1" w:val="04A0"/>
      </w:tblPr>
      <w:tblGrid>
        <w:gridCol w:w="5184"/>
        <w:gridCol w:w="5184"/>
      </w:tblGrid>
      <w:tr>
        <w:tc>
          <w:tcPr>
            <w:tcW w:type="dxa" w:w="5184"/>
          </w:tcPr>
          <w:p>
            <w:r>
              <w:t>Workload</w:t>
            </w:r>
          </w:p>
        </w:tc>
        <w:tc>
          <w:tcPr>
            <w:tcW w:type="dxa" w:w="5184"/>
          </w:tcPr>
          <w:p>
            <w:r>
              <w:t>Scale independently</w:t>
            </w:r>
          </w:p>
        </w:tc>
      </w:tr>
      <w:tr>
        <w:tc>
          <w:tcPr>
            <w:tcW w:type="dxa" w:w="5184"/>
          </w:tcPr>
          <w:p>
            <w:r>
              <w:t>Data compilation</w:t>
            </w:r>
          </w:p>
        </w:tc>
        <w:tc>
          <w:tcPr>
            <w:tcW w:type="dxa" w:w="5184"/>
          </w:tcPr>
          <w:p>
            <w:r>
              <w:t>CPU/storage-heavy workers</w:t>
            </w:r>
          </w:p>
        </w:tc>
      </w:tr>
      <w:tr>
        <w:tc>
          <w:tcPr>
            <w:tcW w:type="dxa" w:w="5184"/>
          </w:tcPr>
          <w:p>
            <w:r>
              <w:t>Data visualization</w:t>
            </w:r>
          </w:p>
        </w:tc>
        <w:tc>
          <w:tcPr>
            <w:tcW w:type="dxa" w:w="5184"/>
          </w:tcPr>
          <w:p>
            <w:r>
              <w:t>GPU/CPU and session workers</w:t>
            </w:r>
          </w:p>
        </w:tc>
      </w:tr>
      <w:tr>
        <w:tc>
          <w:tcPr>
            <w:tcW w:type="dxa" w:w="5184"/>
          </w:tcPr>
          <w:p>
            <w:r>
              <w:t>Model training</w:t>
            </w:r>
          </w:p>
        </w:tc>
        <w:tc>
          <w:tcPr>
            <w:tcW w:type="dxa" w:w="5184"/>
          </w:tcPr>
          <w:p>
            <w:r>
              <w:t>GPU/CPU job workers</w:t>
            </w:r>
          </w:p>
        </w:tc>
      </w:tr>
      <w:tr>
        <w:tc>
          <w:tcPr>
            <w:tcW w:type="dxa" w:w="5184"/>
          </w:tcPr>
          <w:p>
            <w:r>
              <w:t>Model inference</w:t>
            </w:r>
          </w:p>
        </w:tc>
        <w:tc>
          <w:tcPr>
            <w:tcW w:type="dxa" w:w="5184"/>
          </w:tcPr>
          <w:p>
            <w:r>
              <w:t>Low-latency replicas/edge accelerators</w:t>
            </w:r>
          </w:p>
        </w:tc>
      </w:tr>
      <w:tr>
        <w:tc>
          <w:tcPr>
            <w:tcW w:type="dxa" w:w="5184"/>
          </w:tcPr>
          <w:p>
            <w:r>
              <w:t>Agent runtime</w:t>
            </w:r>
          </w:p>
        </w:tc>
        <w:tc>
          <w:tcPr>
            <w:tcW w:type="dxa" w:w="5184"/>
          </w:tcPr>
          <w:p>
            <w:r>
              <w:t>Concurrency/latency-driven replicas</w:t>
            </w:r>
          </w:p>
        </w:tc>
      </w:tr>
      <w:tr>
        <w:tc>
          <w:tcPr>
            <w:tcW w:type="dxa" w:w="5184"/>
          </w:tcPr>
          <w:p>
            <w:r>
              <w:t>RAG retrieval</w:t>
            </w:r>
          </w:p>
        </w:tc>
        <w:tc>
          <w:tcPr>
            <w:tcW w:type="dxa" w:w="5184"/>
          </w:tcPr>
          <w:p>
            <w:r>
              <w:t>Vector search capacity</w:t>
            </w:r>
          </w:p>
        </w:tc>
      </w:tr>
      <w:tr>
        <w:tc>
          <w:tcPr>
            <w:tcW w:type="dxa" w:w="5184"/>
          </w:tcPr>
          <w:p>
            <w:r>
              <w:t>Knowledge Graph</w:t>
            </w:r>
          </w:p>
        </w:tc>
        <w:tc>
          <w:tcPr>
            <w:tcW w:type="dxa" w:w="5184"/>
          </w:tcPr>
          <w:p>
            <w:r>
              <w:t>Graph query capacity</w:t>
            </w:r>
          </w:p>
        </w:tc>
      </w:tr>
    </w:tbl>
    <w:p>
      <w:r>
        <w:t>Cloud-native architecture benefits from scaling services according to their own workload rather than scaling an entire monolith. CNCF describes service components as individually scalable and operationally manageable. citeturn0search0</w:t>
      </w:r>
    </w:p>
    <w:p>
      <w:pPr>
        <w:pStyle w:val="Heading1"/>
      </w:pPr>
      <w:r>
        <w:t>19. Edge Independence</w:t>
      </w:r>
    </w:p>
    <w:p>
      <w:r>
        <w:t>Each Studio can have an edge profile. Data Studio may run fully at a plant to organize and visualize data. ML Studio can deploy an ONNX inference service at the edge without shipping the training environment. Agentic Studio can run a constrained local toolkit with approved tools and cached knowledge.</w:t>
      </w:r>
    </w:p>
    <w:p>
      <w:r>
        <w:t>ONNX Runtime supports multiple execution providers and hardware environments, allowing the same model-serving contract to target CPU, GPU and specialized accelerators subject to model/provider compatibility. citeturn0search8</w:t>
      </w:r>
    </w:p>
    <w:p>
      <w:r>
        <w:t>CNCF's edge-native guidance specifically calls out edge autonomy, capability sensitivity, data persistence, metrics/logs and edge operations as distinct design concerns. citeturn0search6</w:t>
      </w:r>
    </w:p>
    <w:p>
      <w:pPr>
        <w:pStyle w:val="Heading1"/>
      </w:pPr>
      <w:r>
        <w:t>20. Cloud Independence</w:t>
      </w:r>
    </w:p>
    <w:p>
      <w:r>
        <w:t>The same services can be deployed in Kubernetes or equivalent cloud infrastructure. The platform layer supplies ingress, identity, secrets, service discovery, autoscaling, observability and release orchestration. The Studios remain application-level services rather than becoming inseparable platform components.</w:t>
      </w:r>
    </w:p>
    <w:p>
      <w:pPr>
        <w:pStyle w:val="Heading1"/>
      </w:pPr>
      <w:r>
        <w:t>21. Monolith vs AI-ConneX Modular Platform</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Dimension</w:t>
            </w:r>
          </w:p>
        </w:tc>
        <w:tc>
          <w:tcPr>
            <w:tcW w:type="dxa" w:w="3456"/>
          </w:tcPr>
          <w:p>
            <w:r>
              <w:t>Monolith</w:t>
            </w:r>
          </w:p>
        </w:tc>
        <w:tc>
          <w:tcPr>
            <w:tcW w:type="dxa" w:w="3456"/>
          </w:tcPr>
          <w:p>
            <w:r>
              <w:t>AI-ConneX</w:t>
            </w:r>
          </w:p>
        </w:tc>
      </w:tr>
      <w:tr>
        <w:tc>
          <w:tcPr>
            <w:tcW w:type="dxa" w:w="3456"/>
          </w:tcPr>
          <w:p>
            <w:r>
              <w:t>Release</w:t>
            </w:r>
          </w:p>
        </w:tc>
        <w:tc>
          <w:tcPr>
            <w:tcW w:type="dxa" w:w="3456"/>
          </w:tcPr>
          <w:p>
            <w:r>
              <w:t>All together</w:t>
            </w:r>
          </w:p>
        </w:tc>
        <w:tc>
          <w:tcPr>
            <w:tcW w:type="dxa" w:w="3456"/>
          </w:tcPr>
          <w:p>
            <w:r>
              <w:t>Studio independently</w:t>
            </w:r>
          </w:p>
        </w:tc>
      </w:tr>
      <w:tr>
        <w:tc>
          <w:tcPr>
            <w:tcW w:type="dxa" w:w="3456"/>
          </w:tcPr>
          <w:p>
            <w:r>
              <w:t>Scaling</w:t>
            </w:r>
          </w:p>
        </w:tc>
        <w:tc>
          <w:tcPr>
            <w:tcW w:type="dxa" w:w="3456"/>
          </w:tcPr>
          <w:p>
            <w:r>
              <w:t>Whole system</w:t>
            </w:r>
          </w:p>
        </w:tc>
        <w:tc>
          <w:tcPr>
            <w:tcW w:type="dxa" w:w="3456"/>
          </w:tcPr>
          <w:p>
            <w:r>
              <w:t>Per Studio/capability</w:t>
            </w:r>
          </w:p>
        </w:tc>
      </w:tr>
      <w:tr>
        <w:tc>
          <w:tcPr>
            <w:tcW w:type="dxa" w:w="3456"/>
          </w:tcPr>
          <w:p>
            <w:r>
              <w:t>Failure</w:t>
            </w:r>
          </w:p>
        </w:tc>
        <w:tc>
          <w:tcPr>
            <w:tcW w:type="dxa" w:w="3456"/>
          </w:tcPr>
          <w:p>
            <w:r>
              <w:t>Large blast radius</w:t>
            </w:r>
          </w:p>
        </w:tc>
        <w:tc>
          <w:tcPr>
            <w:tcW w:type="dxa" w:w="3456"/>
          </w:tcPr>
          <w:p>
            <w:r>
              <w:t>Bounded</w:t>
            </w:r>
          </w:p>
        </w:tc>
      </w:tr>
      <w:tr>
        <w:tc>
          <w:tcPr>
            <w:tcW w:type="dxa" w:w="3456"/>
          </w:tcPr>
          <w:p>
            <w:r>
              <w:t>Customer purchase</w:t>
            </w:r>
          </w:p>
        </w:tc>
        <w:tc>
          <w:tcPr>
            <w:tcW w:type="dxa" w:w="3456"/>
          </w:tcPr>
          <w:p>
            <w:r>
              <w:t>Suite-first</w:t>
            </w:r>
          </w:p>
        </w:tc>
        <w:tc>
          <w:tcPr>
            <w:tcW w:type="dxa" w:w="3456"/>
          </w:tcPr>
          <w:p>
            <w:r>
              <w:t>Studio/service-first</w:t>
            </w:r>
          </w:p>
        </w:tc>
      </w:tr>
      <w:tr>
        <w:tc>
          <w:tcPr>
            <w:tcW w:type="dxa" w:w="3456"/>
          </w:tcPr>
          <w:p>
            <w:r>
              <w:t>Edge deployment</w:t>
            </w:r>
          </w:p>
        </w:tc>
        <w:tc>
          <w:tcPr>
            <w:tcW w:type="dxa" w:w="3456"/>
          </w:tcPr>
          <w:p>
            <w:r>
              <w:t>Difficult</w:t>
            </w:r>
          </w:p>
        </w:tc>
        <w:tc>
          <w:tcPr>
            <w:tcW w:type="dxa" w:w="3456"/>
          </w:tcPr>
          <w:p>
            <w:r>
              <w:t>Capability-specific</w:t>
            </w:r>
          </w:p>
        </w:tc>
      </w:tr>
      <w:tr>
        <w:tc>
          <w:tcPr>
            <w:tcW w:type="dxa" w:w="3456"/>
          </w:tcPr>
          <w:p>
            <w:r>
              <w:t>Technology change</w:t>
            </w:r>
          </w:p>
        </w:tc>
        <w:tc>
          <w:tcPr>
            <w:tcW w:type="dxa" w:w="3456"/>
          </w:tcPr>
          <w:p>
            <w:r>
              <w:t>Cross-system impact</w:t>
            </w:r>
          </w:p>
        </w:tc>
        <w:tc>
          <w:tcPr>
            <w:tcW w:type="dxa" w:w="3456"/>
          </w:tcPr>
          <w:p>
            <w:r>
              <w:t>Contract-limited</w:t>
            </w:r>
          </w:p>
        </w:tc>
      </w:tr>
      <w:tr>
        <w:tc>
          <w:tcPr>
            <w:tcW w:type="dxa" w:w="3456"/>
          </w:tcPr>
          <w:p>
            <w:r>
              <w:t>Team ownership</w:t>
            </w:r>
          </w:p>
        </w:tc>
        <w:tc>
          <w:tcPr>
            <w:tcW w:type="dxa" w:w="3456"/>
          </w:tcPr>
          <w:p>
            <w:r>
              <w:t>Centralized</w:t>
            </w:r>
          </w:p>
        </w:tc>
        <w:tc>
          <w:tcPr>
            <w:tcW w:type="dxa" w:w="3456"/>
          </w:tcPr>
          <w:p>
            <w:r>
              <w:t>Studio/product ownership</w:t>
            </w:r>
          </w:p>
        </w:tc>
      </w:tr>
      <w:tr>
        <w:tc>
          <w:tcPr>
            <w:tcW w:type="dxa" w:w="3456"/>
          </w:tcPr>
          <w:p>
            <w:r>
              <w:t>Testing</w:t>
            </w:r>
          </w:p>
        </w:tc>
        <w:tc>
          <w:tcPr>
            <w:tcW w:type="dxa" w:w="3456"/>
          </w:tcPr>
          <w:p>
            <w:r>
              <w:t>Large integration surface</w:t>
            </w:r>
          </w:p>
        </w:tc>
        <w:tc>
          <w:tcPr>
            <w:tcW w:type="dxa" w:w="3456"/>
          </w:tcPr>
          <w:p>
            <w:r>
              <w:t>Contract + component tests</w:t>
            </w:r>
          </w:p>
        </w:tc>
      </w:tr>
      <w:tr>
        <w:tc>
          <w:tcPr>
            <w:tcW w:type="dxa" w:w="3456"/>
          </w:tcPr>
          <w:p>
            <w:r>
              <w:t>Rollback</w:t>
            </w:r>
          </w:p>
        </w:tc>
        <w:tc>
          <w:tcPr>
            <w:tcW w:type="dxa" w:w="3456"/>
          </w:tcPr>
          <w:p>
            <w:r>
              <w:t>Whole application</w:t>
            </w:r>
          </w:p>
        </w:tc>
        <w:tc>
          <w:tcPr>
            <w:tcW w:type="dxa" w:w="3456"/>
          </w:tcPr>
          <w:p>
            <w:r>
              <w:t>Studio/release/model</w:t>
            </w:r>
          </w:p>
        </w:tc>
      </w:tr>
      <w:tr>
        <w:tc>
          <w:tcPr>
            <w:tcW w:type="dxa" w:w="3456"/>
          </w:tcPr>
          <w:p>
            <w:r>
              <w:t>Industrial adoption</w:t>
            </w:r>
          </w:p>
        </w:tc>
        <w:tc>
          <w:tcPr>
            <w:tcW w:type="dxa" w:w="3456"/>
          </w:tcPr>
          <w:p>
            <w:r>
              <w:t>All-or-nothing</w:t>
            </w:r>
          </w:p>
        </w:tc>
        <w:tc>
          <w:tcPr>
            <w:tcW w:type="dxa" w:w="3456"/>
          </w:tcPr>
          <w:p>
            <w:r>
              <w:t>Progressive</w:t>
            </w:r>
          </w:p>
        </w:tc>
      </w:tr>
    </w:tbl>
    <w:p>
      <w:pPr>
        <w:pStyle w:val="Heading1"/>
      </w:pPr>
      <w:r>
        <w:t>22. Modularity Levels</w:t>
      </w:r>
    </w:p>
    <w:tbl>
      <w:tblPr>
        <w:tblStyle w:val="TableGrid"/>
        <w:tblW w:type="auto" w:w="0"/>
        <w:jc w:val="center"/>
        <w:tblLook w:firstColumn="1" w:firstRow="1" w:lastColumn="0" w:lastRow="0" w:noHBand="0" w:noVBand="1" w:val="04A0"/>
      </w:tblPr>
      <w:tblGrid>
        <w:gridCol w:w="5184"/>
        <w:gridCol w:w="5184"/>
      </w:tblGrid>
      <w:tr>
        <w:tc>
          <w:tcPr>
            <w:tcW w:type="dxa" w:w="5184"/>
          </w:tcPr>
          <w:p>
            <w:r>
              <w:t>Level</w:t>
            </w:r>
          </w:p>
        </w:tc>
        <w:tc>
          <w:tcPr>
            <w:tcW w:type="dxa" w:w="5184"/>
          </w:tcPr>
          <w:p>
            <w:r>
              <w:t>Meaning</w:t>
            </w:r>
          </w:p>
        </w:tc>
      </w:tr>
      <w:tr>
        <w:tc>
          <w:tcPr>
            <w:tcW w:type="dxa" w:w="5184"/>
          </w:tcPr>
          <w:p>
            <w:r>
              <w:t>L0</w:t>
            </w:r>
          </w:p>
        </w:tc>
        <w:tc>
          <w:tcPr>
            <w:tcW w:type="dxa" w:w="5184"/>
          </w:tcPr>
          <w:p>
            <w:r>
              <w:t>Single AI-ConneX platform</w:t>
            </w:r>
          </w:p>
        </w:tc>
      </w:tr>
      <w:tr>
        <w:tc>
          <w:tcPr>
            <w:tcW w:type="dxa" w:w="5184"/>
          </w:tcPr>
          <w:p>
            <w:r>
              <w:t>L1</w:t>
            </w:r>
          </w:p>
        </w:tc>
        <w:tc>
          <w:tcPr>
            <w:tcW w:type="dxa" w:w="5184"/>
          </w:tcPr>
          <w:p>
            <w:r>
              <w:t>Three Studios</w:t>
            </w:r>
          </w:p>
        </w:tc>
      </w:tr>
      <w:tr>
        <w:tc>
          <w:tcPr>
            <w:tcW w:type="dxa" w:w="5184"/>
          </w:tcPr>
          <w:p>
            <w:r>
              <w:t>L2</w:t>
            </w:r>
          </w:p>
        </w:tc>
        <w:tc>
          <w:tcPr>
            <w:tcW w:type="dxa" w:w="5184"/>
          </w:tcPr>
          <w:p>
            <w:r>
              <w:t>Studio internal services</w:t>
            </w:r>
          </w:p>
        </w:tc>
      </w:tr>
      <w:tr>
        <w:tc>
          <w:tcPr>
            <w:tcW w:type="dxa" w:w="5184"/>
          </w:tcPr>
          <w:p>
            <w:r>
              <w:t>L3</w:t>
            </w:r>
          </w:p>
        </w:tc>
        <w:tc>
          <w:tcPr>
            <w:tcW w:type="dxa" w:w="5184"/>
          </w:tcPr>
          <w:p>
            <w:r>
              <w:t>Artifact packages/models/agents</w:t>
            </w:r>
          </w:p>
        </w:tc>
      </w:tr>
      <w:tr>
        <w:tc>
          <w:tcPr>
            <w:tcW w:type="dxa" w:w="5184"/>
          </w:tcPr>
          <w:p>
            <w:r>
              <w:t>L4</w:t>
            </w:r>
          </w:p>
        </w:tc>
        <w:tc>
          <w:tcPr>
            <w:tcW w:type="dxa" w:w="5184"/>
          </w:tcPr>
          <w:p>
            <w:r>
              <w:t>Protocol adapters</w:t>
            </w:r>
          </w:p>
        </w:tc>
      </w:tr>
      <w:tr>
        <w:tc>
          <w:tcPr>
            <w:tcW w:type="dxa" w:w="5184"/>
          </w:tcPr>
          <w:p>
            <w:r>
              <w:t>L5</w:t>
            </w:r>
          </w:p>
        </w:tc>
        <w:tc>
          <w:tcPr>
            <w:tcW w:type="dxa" w:w="5184"/>
          </w:tcPr>
          <w:p>
            <w:r>
              <w:t>Reusable recipes/tools</w:t>
            </w:r>
          </w:p>
        </w:tc>
      </w:tr>
    </w:tbl>
    <w:p>
      <w:r>
        <w:t>This layered modularity means AI-ConneX can start as a single platform deployment for operational simplicity while retaining the ability to extract each Studio into an independent microservice deployment later.</w:t>
      </w:r>
    </w:p>
    <w:p>
      <w:pPr>
        <w:pStyle w:val="Heading1"/>
      </w:pPr>
      <w:r>
        <w:t>23. Internal Directory Architecture</w:t>
      </w:r>
    </w:p>
    <w:p>
      <w:r>
        <w:rPr>
          <w:rFonts w:ascii="Consolas" w:hAnsi="Consolas"/>
          <w:sz w:val="15"/>
        </w:rPr>
        <w:t>ai-connex/</w:t>
        <w:br/>
        <w:t>├── platform/</w:t>
        <w:br/>
        <w:t>│   ├── identity/</w:t>
        <w:br/>
        <w:t>│   ├── tenant/</w:t>
        <w:br/>
        <w:t>│   ├── manifest-contracts/</w:t>
        <w:br/>
        <w:t>│   ├── telemetry/</w:t>
        <w:br/>
        <w:t>│   ├── policy/</w:t>
        <w:br/>
        <w:t>│   └── deployment/</w:t>
        <w:br/>
        <w:t>│</w:t>
        <w:br/>
        <w:t>├── data-studio/</w:t>
        <w:br/>
        <w:t>│   ├── compiler/</w:t>
        <w:br/>
        <w:t>│   ├── profiler/</w:t>
        <w:br/>
        <w:t>│   ├── dag/</w:t>
        <w:br/>
        <w:t>│   ├── recipe-orchestrator/</w:t>
        <w:br/>
        <w:t>│   ├── prepare/</w:t>
        <w:br/>
        <w:t>│   ├── feature-engineer/</w:t>
        <w:br/>
        <w:t>│   ├── visualizer/</w:t>
        <w:br/>
        <w:t>│   ├── api/</w:t>
        <w:br/>
        <w:t>│   └── tests/</w:t>
        <w:br/>
        <w:t>│</w:t>
        <w:br/>
        <w:t>├── ml-studio/</w:t>
        <w:br/>
        <w:t>│   ├── validator/</w:t>
        <w:br/>
        <w:t>│   ├── dag-adapter/</w:t>
        <w:br/>
        <w:t>│   ├── stem/</w:t>
        <w:br/>
        <w:t>│   ├── judge/</w:t>
        <w:br/>
        <w:t>│   ├── scorer/</w:t>
        <w:br/>
        <w:t>│   ├── model-registry/</w:t>
        <w:br/>
        <w:t>│   ├── serving/</w:t>
        <w:br/>
        <w:t>│   ├── api/</w:t>
        <w:br/>
        <w:t>│   └── tests/</w:t>
        <w:br/>
        <w:t>│</w:t>
        <w:br/>
        <w:t>├── agentic-studio/</w:t>
        <w:br/>
        <w:t>│   ├── visualizer/</w:t>
        <w:br/>
        <w:t>│   ├── agent-builder/</w:t>
        <w:br/>
        <w:t>│   ├── agent-spec/</w:t>
        <w:br/>
        <w:t>│   ├── runtime/</w:t>
        <w:br/>
        <w:t>│   ├── rag/</w:t>
        <w:br/>
        <w:t>│   ├── knowledge-graph/</w:t>
        <w:br/>
        <w:t>│   ├── toolkit/</w:t>
        <w:br/>
        <w:t>│   ├── main-agent/</w:t>
        <w:br/>
        <w:t>│   ├── tools/</w:t>
        <w:br/>
        <w:t>│   ├── api/</w:t>
        <w:br/>
        <w:t>│   └── tests/</w:t>
        <w:br/>
        <w:t>│</w:t>
        <w:br/>
        <w:t>├── contracts/</w:t>
        <w:br/>
        <w:t>│   ├── intent/</w:t>
        <w:br/>
        <w:t>│   ├── manifest/</w:t>
        <w:br/>
        <w:t>│   ├── dataset/</w:t>
        <w:br/>
        <w:t>│   ├── feature/</w:t>
        <w:br/>
        <w:t>│   ├── model/</w:t>
        <w:br/>
        <w:t>│   ├── agent/</w:t>
        <w:br/>
        <w:t>│   └── telemetry/</w:t>
        <w:br/>
        <w:t>│</w:t>
        <w:br/>
        <w:t>└── deployment/</w:t>
        <w:br/>
        <w:t xml:space="preserve">    ├── docker/</w:t>
        <w:br/>
        <w:t xml:space="preserve">    ├── helm/</w:t>
        <w:br/>
        <w:t xml:space="preserve">    └── k8s/</w:t>
      </w:r>
    </w:p>
    <w:p>
      <w:pPr>
        <w:pStyle w:val="Heading1"/>
      </w:pPr>
      <w:r>
        <w:t>24. Recommended Technology Boundary</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Area</w:t>
            </w:r>
          </w:p>
        </w:tc>
        <w:tc>
          <w:tcPr>
            <w:tcW w:type="dxa" w:w="3456"/>
          </w:tcPr>
          <w:p>
            <w:r>
              <w:t>Common platform</w:t>
            </w:r>
          </w:p>
        </w:tc>
        <w:tc>
          <w:tcPr>
            <w:tcW w:type="dxa" w:w="3456"/>
          </w:tcPr>
          <w:p>
            <w:r>
              <w:t>Studio-specific</w:t>
            </w:r>
          </w:p>
        </w:tc>
      </w:tr>
      <w:tr>
        <w:tc>
          <w:tcPr>
            <w:tcW w:type="dxa" w:w="3456"/>
          </w:tcPr>
          <w:p>
            <w:r>
              <w:t>API</w:t>
            </w:r>
          </w:p>
        </w:tc>
        <w:tc>
          <w:tcPr>
            <w:tcW w:type="dxa" w:w="3456"/>
          </w:tcPr>
          <w:p>
            <w:r>
              <w:t>FastAPI/REST/OpenAPI</w:t>
            </w:r>
          </w:p>
        </w:tc>
        <w:tc>
          <w:tcPr>
            <w:tcW w:type="dxa" w:w="3456"/>
          </w:tcPr>
          <w:p>
            <w:r>
              <w:t>Domain endpoints</w:t>
            </w:r>
          </w:p>
        </w:tc>
      </w:tr>
      <w:tr>
        <w:tc>
          <w:tcPr>
            <w:tcW w:type="dxa" w:w="3456"/>
          </w:tcPr>
          <w:p>
            <w:r>
              <w:t>Events</w:t>
            </w:r>
          </w:p>
        </w:tc>
        <w:tc>
          <w:tcPr>
            <w:tcW w:type="dxa" w:w="3456"/>
          </w:tcPr>
          <w:p>
            <w:r>
              <w:t>MQTT/event bus</w:t>
            </w:r>
          </w:p>
        </w:tc>
        <w:tc>
          <w:tcPr>
            <w:tcW w:type="dxa" w:w="3456"/>
          </w:tcPr>
          <w:p>
            <w:r>
              <w:t>Domain event producers</w:t>
            </w:r>
          </w:p>
        </w:tc>
      </w:tr>
      <w:tr>
        <w:tc>
          <w:tcPr>
            <w:tcW w:type="dxa" w:w="3456"/>
          </w:tcPr>
          <w:p>
            <w:r>
              <w:t>Container</w:t>
            </w:r>
          </w:p>
        </w:tc>
        <w:tc>
          <w:tcPr>
            <w:tcW w:type="dxa" w:w="3456"/>
          </w:tcPr>
          <w:p>
            <w:r>
              <w:t>OCI/Docker</w:t>
            </w:r>
          </w:p>
        </w:tc>
        <w:tc>
          <w:tcPr>
            <w:tcW w:type="dxa" w:w="3456"/>
          </w:tcPr>
          <w:p>
            <w:r>
              <w:t>Studio image</w:t>
            </w:r>
          </w:p>
        </w:tc>
      </w:tr>
      <w:tr>
        <w:tc>
          <w:tcPr>
            <w:tcW w:type="dxa" w:w="3456"/>
          </w:tcPr>
          <w:p>
            <w:r>
              <w:t>Orchestration</w:t>
            </w:r>
          </w:p>
        </w:tc>
        <w:tc>
          <w:tcPr>
            <w:tcW w:type="dxa" w:w="3456"/>
          </w:tcPr>
          <w:p>
            <w:r>
              <w:t>Kubernetes</w:t>
            </w:r>
          </w:p>
        </w:tc>
        <w:tc>
          <w:tcPr>
            <w:tcW w:type="dxa" w:w="3456"/>
          </w:tcPr>
          <w:p>
            <w:r>
              <w:t>Deployment manifest</w:t>
            </w:r>
          </w:p>
        </w:tc>
      </w:tr>
      <w:tr>
        <w:tc>
          <w:tcPr>
            <w:tcW w:type="dxa" w:w="3456"/>
          </w:tcPr>
          <w:p>
            <w:r>
              <w:t>Telemetry</w:t>
            </w:r>
          </w:p>
        </w:tc>
        <w:tc>
          <w:tcPr>
            <w:tcW w:type="dxa" w:w="3456"/>
          </w:tcPr>
          <w:p>
            <w:r>
              <w:t>OpenTelemetry</w:t>
            </w:r>
          </w:p>
        </w:tc>
        <w:tc>
          <w:tcPr>
            <w:tcW w:type="dxa" w:w="3456"/>
          </w:tcPr>
          <w:p>
            <w:r>
              <w:t>Domain metrics</w:t>
            </w:r>
          </w:p>
        </w:tc>
      </w:tr>
      <w:tr>
        <w:tc>
          <w:tcPr>
            <w:tcW w:type="dxa" w:w="3456"/>
          </w:tcPr>
          <w:p>
            <w:r>
              <w:t>Identity</w:t>
            </w:r>
          </w:p>
        </w:tc>
        <w:tc>
          <w:tcPr>
            <w:tcW w:type="dxa" w:w="3456"/>
          </w:tcPr>
          <w:p>
            <w:r>
              <w:t>OIDC/mTLS/policy</w:t>
            </w:r>
          </w:p>
        </w:tc>
        <w:tc>
          <w:tcPr>
            <w:tcW w:type="dxa" w:w="3456"/>
          </w:tcPr>
          <w:p>
            <w:r>
              <w:t>Studio permissions</w:t>
            </w:r>
          </w:p>
        </w:tc>
      </w:tr>
      <w:tr>
        <w:tc>
          <w:tcPr>
            <w:tcW w:type="dxa" w:w="3456"/>
          </w:tcPr>
          <w:p>
            <w:r>
              <w:t>Data</w:t>
            </w:r>
          </w:p>
        </w:tc>
        <w:tc>
          <w:tcPr>
            <w:tcW w:type="dxa" w:w="3456"/>
          </w:tcPr>
          <w:p>
            <w:r>
              <w:t>PostgreSQL/object storage</w:t>
            </w:r>
          </w:p>
        </w:tc>
        <w:tc>
          <w:tcPr>
            <w:tcW w:type="dxa" w:w="3456"/>
          </w:tcPr>
          <w:p>
            <w:r>
              <w:t>Studio-owned schema</w:t>
            </w:r>
          </w:p>
        </w:tc>
      </w:tr>
      <w:tr>
        <w:tc>
          <w:tcPr>
            <w:tcW w:type="dxa" w:w="3456"/>
          </w:tcPr>
          <w:p>
            <w:r>
              <w:t>Secrets</w:t>
            </w:r>
          </w:p>
        </w:tc>
        <w:tc>
          <w:tcPr>
            <w:tcW w:type="dxa" w:w="3456"/>
          </w:tcPr>
          <w:p>
            <w:r>
              <w:t>Vault/KMS</w:t>
            </w:r>
          </w:p>
        </w:tc>
        <w:tc>
          <w:tcPr>
            <w:tcW w:type="dxa" w:w="3456"/>
          </w:tcPr>
          <w:p>
            <w:r>
              <w:t>Studio secret references</w:t>
            </w:r>
          </w:p>
        </w:tc>
      </w:tr>
      <w:tr>
        <w:tc>
          <w:tcPr>
            <w:tcW w:type="dxa" w:w="3456"/>
          </w:tcPr>
          <w:p>
            <w:r>
              <w:t>Policy</w:t>
            </w:r>
          </w:p>
        </w:tc>
        <w:tc>
          <w:tcPr>
            <w:tcW w:type="dxa" w:w="3456"/>
          </w:tcPr>
          <w:p>
            <w:r>
              <w:t>OPA or equivalent</w:t>
            </w:r>
          </w:p>
        </w:tc>
        <w:tc>
          <w:tcPr>
            <w:tcW w:type="dxa" w:w="3456"/>
          </w:tcPr>
          <w:p>
            <w:r>
              <w:t>Studio policy bundles</w:t>
            </w:r>
          </w:p>
        </w:tc>
      </w:tr>
    </w:tbl>
    <w:p>
      <w:r>
        <w:t>The exact versions should be pinned in the organization's compatibility matrix and SBOM; this document intentionally treats them as architecture choices rather than falsely claiming a particular installed version.</w:t>
      </w:r>
    </w:p>
    <w:p>
      <w:pPr>
        <w:pStyle w:val="Heading1"/>
      </w:pPr>
      <w:r>
        <w:t>25. Commands — Independent Build</w:t>
      </w:r>
    </w:p>
    <w:p>
      <w:r>
        <w:rPr>
          <w:rFonts w:ascii="Consolas" w:hAnsi="Consolas"/>
          <w:sz w:val="15"/>
        </w:rPr>
        <w:t># Data Studio</w:t>
        <w:br/>
        <w:t>docker build -t ai-connex/data-studio:1.0.0 data-studio/</w:t>
        <w:br/>
        <w:t>docker push registry/data-studio:1.0.0</w:t>
        <w:br/>
        <w:br/>
        <w:t># ML Studio</w:t>
        <w:br/>
        <w:t>docker build -t ai-connex/ml-studio:1.0.0 ml-studio/</w:t>
        <w:br/>
        <w:t>docker push registry/ml-studio:1.0.0</w:t>
        <w:br/>
        <w:br/>
        <w:t># Agentic Studio</w:t>
        <w:br/>
        <w:t>docker build -t ai-connex/agentic-studio:1.0.0 agentic-studio/</w:t>
        <w:br/>
        <w:t>docker push registry/agentic-studio:1.0.0</w:t>
        <w:br/>
        <w:br/>
        <w:t># Deploy independently</w:t>
        <w:br/>
        <w:t>helm upgrade --install data-studio ./deployment/helm/data-studio</w:t>
        <w:br/>
        <w:t>helm upgrade --install ml-studio ./deployment/helm/ml-studio</w:t>
        <w:br/>
        <w:t>helm upgrade --install agentic-studio ./deployment/helm/agentic-studio</w:t>
        <w:br/>
        <w:br/>
        <w:t># Test contracts</w:t>
        <w:br/>
        <w:t>pytest contracts/tests -q</w:t>
        <w:br/>
        <w:br/>
        <w:t># Kubernetes rollout</w:t>
        <w:br/>
        <w:t>kubectl rollout status deployment/data-studio</w:t>
        <w:br/>
        <w:t>kubectl rollout status deployment/ml-studio</w:t>
        <w:br/>
        <w:t>kubectl rollout status deployment/agentic-studio</w:t>
      </w:r>
    </w:p>
    <w:p>
      <w:pPr>
        <w:pStyle w:val="Heading1"/>
      </w:pPr>
      <w:r>
        <w:t>26. Microservice Packaging</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t>Package</w:t>
            </w:r>
          </w:p>
        </w:tc>
        <w:tc>
          <w:tcPr>
            <w:tcW w:type="dxa" w:w="2592"/>
          </w:tcPr>
          <w:p>
            <w:r>
              <w:t>Data Studio</w:t>
            </w:r>
          </w:p>
        </w:tc>
        <w:tc>
          <w:tcPr>
            <w:tcW w:type="dxa" w:w="2592"/>
          </w:tcPr>
          <w:p>
            <w:r>
              <w:t>ML Studio</w:t>
            </w:r>
          </w:p>
        </w:tc>
        <w:tc>
          <w:tcPr>
            <w:tcW w:type="dxa" w:w="2592"/>
          </w:tcPr>
          <w:p>
            <w:r>
              <w:t>Agentic Studio</w:t>
            </w:r>
          </w:p>
        </w:tc>
      </w:tr>
      <w:tr>
        <w:tc>
          <w:tcPr>
            <w:tcW w:type="dxa" w:w="2592"/>
          </w:tcPr>
          <w:p>
            <w:r>
              <w:t>Container</w:t>
            </w:r>
          </w:p>
        </w:tc>
        <w:tc>
          <w:tcPr>
            <w:tcW w:type="dxa" w:w="2592"/>
          </w:tcPr>
          <w:p>
            <w:r>
              <w:t>data-studio</w:t>
            </w:r>
          </w:p>
        </w:tc>
        <w:tc>
          <w:tcPr>
            <w:tcW w:type="dxa" w:w="2592"/>
          </w:tcPr>
          <w:p>
            <w:r>
              <w:t>ml-studio</w:t>
            </w:r>
          </w:p>
        </w:tc>
        <w:tc>
          <w:tcPr>
            <w:tcW w:type="dxa" w:w="2592"/>
          </w:tcPr>
          <w:p>
            <w:r>
              <w:t>agentic-studio</w:t>
            </w:r>
          </w:p>
        </w:tc>
      </w:tr>
      <w:tr>
        <w:tc>
          <w:tcPr>
            <w:tcW w:type="dxa" w:w="2592"/>
          </w:tcPr>
          <w:p>
            <w:r>
              <w:t>OpenAPI</w:t>
            </w:r>
          </w:p>
        </w:tc>
        <w:tc>
          <w:tcPr>
            <w:tcW w:type="dxa" w:w="2592"/>
          </w:tcPr>
          <w:p>
            <w:r>
              <w:t>data.openapi.json</w:t>
            </w:r>
          </w:p>
        </w:tc>
        <w:tc>
          <w:tcPr>
            <w:tcW w:type="dxa" w:w="2592"/>
          </w:tcPr>
          <w:p>
            <w:r>
              <w:t>ml.openapi.json</w:t>
            </w:r>
          </w:p>
        </w:tc>
        <w:tc>
          <w:tcPr>
            <w:tcW w:type="dxa" w:w="2592"/>
          </w:tcPr>
          <w:p>
            <w:r>
              <w:t>agentic.openapi.json</w:t>
            </w:r>
          </w:p>
        </w:tc>
      </w:tr>
      <w:tr>
        <w:tc>
          <w:tcPr>
            <w:tcW w:type="dxa" w:w="2592"/>
          </w:tcPr>
          <w:p>
            <w:r>
              <w:t>Health</w:t>
            </w:r>
          </w:p>
        </w:tc>
        <w:tc>
          <w:tcPr>
            <w:tcW w:type="dxa" w:w="2592"/>
          </w:tcPr>
          <w:p>
            <w:r>
              <w:t>/health/live, /health/ready</w:t>
            </w:r>
          </w:p>
        </w:tc>
        <w:tc>
          <w:tcPr>
            <w:tcW w:type="dxa" w:w="2592"/>
          </w:tcPr>
          <w:p>
            <w:r>
              <w:t>same</w:t>
            </w:r>
          </w:p>
        </w:tc>
        <w:tc>
          <w:tcPr>
            <w:tcW w:type="dxa" w:w="2592"/>
          </w:tcPr>
          <w:p>
            <w:r>
              <w:t>same</w:t>
            </w:r>
          </w:p>
        </w:tc>
      </w:tr>
      <w:tr>
        <w:tc>
          <w:tcPr>
            <w:tcW w:type="dxa" w:w="2592"/>
          </w:tcPr>
          <w:p>
            <w:r>
              <w:t>Metrics</w:t>
            </w:r>
          </w:p>
        </w:tc>
        <w:tc>
          <w:tcPr>
            <w:tcW w:type="dxa" w:w="2592"/>
          </w:tcPr>
          <w:p>
            <w:r>
              <w:t>/metrics</w:t>
            </w:r>
          </w:p>
        </w:tc>
        <w:tc>
          <w:tcPr>
            <w:tcW w:type="dxa" w:w="2592"/>
          </w:tcPr>
          <w:p>
            <w:r>
              <w:t>/metrics</w:t>
            </w:r>
          </w:p>
        </w:tc>
        <w:tc>
          <w:tcPr>
            <w:tcW w:type="dxa" w:w="2592"/>
          </w:tcPr>
          <w:p>
            <w:r>
              <w:t>/metrics</w:t>
            </w:r>
          </w:p>
        </w:tc>
      </w:tr>
      <w:tr>
        <w:tc>
          <w:tcPr>
            <w:tcW w:type="dxa" w:w="2592"/>
          </w:tcPr>
          <w:p>
            <w:r>
              <w:t>Config</w:t>
            </w:r>
          </w:p>
        </w:tc>
        <w:tc>
          <w:tcPr>
            <w:tcW w:type="dxa" w:w="2592"/>
          </w:tcPr>
          <w:p>
            <w:r>
              <w:t>env/secret refs</w:t>
            </w:r>
          </w:p>
        </w:tc>
        <w:tc>
          <w:tcPr>
            <w:tcW w:type="dxa" w:w="2592"/>
          </w:tcPr>
          <w:p>
            <w:r>
              <w:t>env/secret refs</w:t>
            </w:r>
          </w:p>
        </w:tc>
        <w:tc>
          <w:tcPr>
            <w:tcW w:type="dxa" w:w="2592"/>
          </w:tcPr>
          <w:p>
            <w:r>
              <w:t>env/secret refs</w:t>
            </w:r>
          </w:p>
        </w:tc>
      </w:tr>
      <w:tr>
        <w:tc>
          <w:tcPr>
            <w:tcW w:type="dxa" w:w="2592"/>
          </w:tcPr>
          <w:p>
            <w:r>
              <w:t>SBOM</w:t>
            </w:r>
          </w:p>
        </w:tc>
        <w:tc>
          <w:tcPr>
            <w:tcW w:type="dxa" w:w="2592"/>
          </w:tcPr>
          <w:p>
            <w:r>
              <w:t>Required</w:t>
            </w:r>
          </w:p>
        </w:tc>
        <w:tc>
          <w:tcPr>
            <w:tcW w:type="dxa" w:w="2592"/>
          </w:tcPr>
          <w:p>
            <w:r>
              <w:t>Required</w:t>
            </w:r>
          </w:p>
        </w:tc>
        <w:tc>
          <w:tcPr>
            <w:tcW w:type="dxa" w:w="2592"/>
          </w:tcPr>
          <w:p>
            <w:r>
              <w:t>Required</w:t>
            </w:r>
          </w:p>
        </w:tc>
      </w:tr>
      <w:tr>
        <w:tc>
          <w:tcPr>
            <w:tcW w:type="dxa" w:w="2592"/>
          </w:tcPr>
          <w:p>
            <w:r>
              <w:t>Signature</w:t>
            </w:r>
          </w:p>
        </w:tc>
        <w:tc>
          <w:tcPr>
            <w:tcW w:type="dxa" w:w="2592"/>
          </w:tcPr>
          <w:p>
            <w:r>
              <w:t>Required</w:t>
            </w:r>
          </w:p>
        </w:tc>
        <w:tc>
          <w:tcPr>
            <w:tcW w:type="dxa" w:w="2592"/>
          </w:tcPr>
          <w:p>
            <w:r>
              <w:t>Required</w:t>
            </w:r>
          </w:p>
        </w:tc>
        <w:tc>
          <w:tcPr>
            <w:tcW w:type="dxa" w:w="2592"/>
          </w:tcPr>
          <w:p>
            <w:r>
              <w:t>Required</w:t>
            </w:r>
          </w:p>
        </w:tc>
      </w:tr>
    </w:tbl>
    <w:p>
      <w:pPr>
        <w:pStyle w:val="Heading1"/>
      </w:pPr>
      <w:r>
        <w:t>27. Observability Contract</w:t>
      </w:r>
    </w:p>
    <w:p>
      <w:r>
        <w:rPr>
          <w:rFonts w:ascii="Consolas" w:hAnsi="Consolas"/>
          <w:sz w:val="15"/>
        </w:rPr>
        <w:t>Every Studio emits:</w:t>
        <w:br/>
        <w:t>service.name</w:t>
        <w:br/>
        <w:t>service.version</w:t>
        <w:br/>
        <w:t>tenant.uid</w:t>
        <w:br/>
        <w:t>deployment.uid</w:t>
        <w:br/>
        <w:t>correlation.uid</w:t>
        <w:br/>
        <w:t>request.uid</w:t>
        <w:br/>
        <w:t>artifact.uid</w:t>
        <w:br/>
        <w:t>manifest.uid [when applicable]</w:t>
        <w:br/>
        <w:t>event.timestamp</w:t>
        <w:br/>
        <w:t>status</w:t>
        <w:br/>
        <w:t>latency</w:t>
        <w:br/>
        <w:t>error.type</w:t>
        <w:br/>
      </w:r>
    </w:p>
    <w:p>
      <w:r>
        <w:t>OpenTelemetry should be used at the platform boundary so the Monitor Page can show one trace crossing Studios without forcing the Studios to share implementation code.</w:t>
      </w:r>
    </w:p>
    <w:p>
      <w:pPr>
        <w:pStyle w:val="Heading1"/>
      </w:pPr>
      <w:r>
        <w:t>28. Security and Tenant Isolation</w:t>
      </w:r>
    </w:p>
    <w:p>
      <w:pPr>
        <w:pStyle w:val="ListBullet"/>
      </w:pPr>
      <w:r>
        <w:t>Every Studio receives authenticated tenant context from platform identity.</w:t>
      </w:r>
    </w:p>
    <w:p>
      <w:pPr>
        <w:pStyle w:val="ListBullet"/>
      </w:pPr>
      <w:r>
        <w:t>Studio databases enforce tenant scope.</w:t>
      </w:r>
    </w:p>
    <w:p>
      <w:pPr>
        <w:pStyle w:val="ListBullet"/>
      </w:pPr>
      <w:r>
        <w:t>APIs reject cross-tenant resource access.</w:t>
      </w:r>
    </w:p>
    <w:p>
      <w:pPr>
        <w:pStyle w:val="ListBullet"/>
      </w:pPr>
      <w:r>
        <w:t>Artifacts are signed and verified.</w:t>
      </w:r>
    </w:p>
    <w:p>
      <w:pPr>
        <w:pStyle w:val="ListBullet"/>
      </w:pPr>
      <w:r>
        <w:t>Secrets are externalized.</w:t>
      </w:r>
    </w:p>
    <w:p>
      <w:pPr>
        <w:pStyle w:val="ListBullet"/>
      </w:pPr>
      <w:r>
        <w:t>Tools are least-privilege and policy-controlled.</w:t>
      </w:r>
    </w:p>
    <w:p>
      <w:pPr>
        <w:pStyle w:val="ListBullet"/>
      </w:pPr>
      <w:r>
        <w:t>Internal service calls use service identity.</w:t>
      </w:r>
    </w:p>
    <w:p>
      <w:pPr>
        <w:pStyle w:val="ListBullet"/>
      </w:pPr>
      <w:r>
        <w:t>Audit events are immutable or tamper-evident according to the deployment environment.</w:t>
      </w:r>
    </w:p>
    <w:p>
      <w:pPr>
        <w:pStyle w:val="Heading1"/>
      </w:pPr>
      <w:r>
        <w:t>29. Failure Analysis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Observed/anticipated failure</w:t>
            </w:r>
          </w:p>
        </w:tc>
        <w:tc>
          <w:tcPr>
            <w:tcW w:type="dxa" w:w="3456"/>
          </w:tcPr>
          <w:p>
            <w:r>
              <w:t>Root cause</w:t>
            </w:r>
          </w:p>
        </w:tc>
        <w:tc>
          <w:tcPr>
            <w:tcW w:type="dxa" w:w="3456"/>
          </w:tcPr>
          <w:p>
            <w:r>
              <w:t>Modularity solution</w:t>
            </w:r>
          </w:p>
        </w:tc>
      </w:tr>
      <w:tr>
        <w:tc>
          <w:tcPr>
            <w:tcW w:type="dxa" w:w="3456"/>
          </w:tcPr>
          <w:p>
            <w:r>
              <w:t>Shared DB becomes bottleneck</w:t>
            </w:r>
          </w:p>
        </w:tc>
        <w:tc>
          <w:tcPr>
            <w:tcW w:type="dxa" w:w="3456"/>
          </w:tcPr>
          <w:p>
            <w:r>
              <w:t>Studios directly couple to tables</w:t>
            </w:r>
          </w:p>
        </w:tc>
        <w:tc>
          <w:tcPr>
            <w:tcW w:type="dxa" w:w="3456"/>
          </w:tcPr>
          <w:p>
            <w:r>
              <w:t>Owned schemas + APIs</w:t>
            </w:r>
          </w:p>
        </w:tc>
      </w:tr>
      <w:tr>
        <w:tc>
          <w:tcPr>
            <w:tcW w:type="dxa" w:w="3456"/>
          </w:tcPr>
          <w:p>
            <w:r>
              <w:t>One Studio upgrade breaks others</w:t>
            </w:r>
          </w:p>
        </w:tc>
        <w:tc>
          <w:tcPr>
            <w:tcW w:type="dxa" w:w="3456"/>
          </w:tcPr>
          <w:p>
            <w:r>
              <w:t>No contract versioning</w:t>
            </w:r>
          </w:p>
        </w:tc>
        <w:tc>
          <w:tcPr>
            <w:tcW w:type="dxa" w:w="3456"/>
          </w:tcPr>
          <w:p>
            <w:r>
              <w:t>Versioned contracts</w:t>
            </w:r>
          </w:p>
        </w:tc>
      </w:tr>
      <w:tr>
        <w:tc>
          <w:tcPr>
            <w:tcW w:type="dxa" w:w="3456"/>
          </w:tcPr>
          <w:p>
            <w:r>
              <w:t>Central LLM becomes single point of failure</w:t>
            </w:r>
          </w:p>
        </w:tc>
        <w:tc>
          <w:tcPr>
            <w:tcW w:type="dxa" w:w="3456"/>
          </w:tcPr>
          <w:p>
            <w:r>
              <w:t>All services depend on it</w:t>
            </w:r>
          </w:p>
        </w:tc>
        <w:tc>
          <w:tcPr>
            <w:tcW w:type="dxa" w:w="3456"/>
          </w:tcPr>
          <w:p>
            <w:r>
              <w:t>Deterministic cores + optional agent assistance</w:t>
            </w:r>
          </w:p>
        </w:tc>
      </w:tr>
      <w:tr>
        <w:tc>
          <w:tcPr>
            <w:tcW w:type="dxa" w:w="3456"/>
          </w:tcPr>
          <w:p>
            <w:r>
              <w:t>Cloud outage stops plant</w:t>
            </w:r>
          </w:p>
        </w:tc>
        <w:tc>
          <w:tcPr>
            <w:tcW w:type="dxa" w:w="3456"/>
          </w:tcPr>
          <w:p>
            <w:r>
              <w:t>Cloud-only execution</w:t>
            </w:r>
          </w:p>
        </w:tc>
        <w:tc>
          <w:tcPr>
            <w:tcW w:type="dxa" w:w="3456"/>
          </w:tcPr>
          <w:p>
            <w:r>
              <w:t>Edge profiles + local runtime</w:t>
            </w:r>
          </w:p>
        </w:tc>
      </w:tr>
      <w:tr>
        <w:tc>
          <w:tcPr>
            <w:tcW w:type="dxa" w:w="3456"/>
          </w:tcPr>
          <w:p>
            <w:r>
              <w:t>Shared library causes hidden coupling</w:t>
            </w:r>
          </w:p>
        </w:tc>
        <w:tc>
          <w:tcPr>
            <w:tcW w:type="dxa" w:w="3456"/>
          </w:tcPr>
          <w:p>
            <w:r>
              <w:t>Private implementation imports</w:t>
            </w:r>
          </w:p>
        </w:tc>
        <w:tc>
          <w:tcPr>
            <w:tcW w:type="dxa" w:w="3456"/>
          </w:tcPr>
          <w:p>
            <w:r>
              <w:t>SDK only for stable contracts</w:t>
            </w:r>
          </w:p>
        </w:tc>
      </w:tr>
      <w:tr>
        <w:tc>
          <w:tcPr>
            <w:tcW w:type="dxa" w:w="3456"/>
          </w:tcPr>
          <w:p>
            <w:r>
              <w:t>Telemetry outage hides failures</w:t>
            </w:r>
          </w:p>
        </w:tc>
        <w:tc>
          <w:tcPr>
            <w:tcW w:type="dxa" w:w="3456"/>
          </w:tcPr>
          <w:p>
            <w:r>
              <w:t>Single central collector</w:t>
            </w:r>
          </w:p>
        </w:tc>
        <w:tc>
          <w:tcPr>
            <w:tcW w:type="dxa" w:w="3456"/>
          </w:tcPr>
          <w:p>
            <w:r>
              <w:t>Local health + buffering</w:t>
            </w:r>
          </w:p>
        </w:tc>
      </w:tr>
      <w:tr>
        <w:tc>
          <w:tcPr>
            <w:tcW w:type="dxa" w:w="3456"/>
          </w:tcPr>
          <w:p>
            <w:r>
              <w:t>Agent can alter model unexpectedly</w:t>
            </w:r>
          </w:p>
        </w:tc>
        <w:tc>
          <w:tcPr>
            <w:tcW w:type="dxa" w:w="3456"/>
          </w:tcPr>
          <w:p>
            <w:r>
              <w:t>Unbounded tool permission</w:t>
            </w:r>
          </w:p>
        </w:tc>
        <w:tc>
          <w:tcPr>
            <w:tcW w:type="dxa" w:w="3456"/>
          </w:tcPr>
          <w:p>
            <w:r>
              <w:t>Policy + approval boundary</w:t>
            </w:r>
          </w:p>
        </w:tc>
      </w:tr>
      <w:tr>
        <w:tc>
          <w:tcPr>
            <w:tcW w:type="dxa" w:w="3456"/>
          </w:tcPr>
          <w:p>
            <w:r>
              <w:t>Model update breaks features</w:t>
            </w:r>
          </w:p>
        </w:tc>
        <w:tc>
          <w:tcPr>
            <w:tcW w:type="dxa" w:w="3456"/>
          </w:tcPr>
          <w:p>
            <w:r>
              <w:t>Unversioned feature contract</w:t>
            </w:r>
          </w:p>
        </w:tc>
        <w:tc>
          <w:tcPr>
            <w:tcW w:type="dxa" w:w="3456"/>
          </w:tcPr>
          <w:p>
            <w:r>
              <w:t>Immutable feature contract</w:t>
            </w:r>
          </w:p>
        </w:tc>
      </w:tr>
    </w:tbl>
    <w:p>
      <w:pPr>
        <w:pStyle w:val="Heading1"/>
      </w:pPr>
      <w:r>
        <w:t>30. Proof of Concept — Three Independent Deployments</w:t>
      </w:r>
    </w:p>
    <w:p>
      <w:r>
        <w:t>The strongest POC is not a diagram; it is three separate deployments that are intentionally operated with the other two turned off.</w:t>
      </w:r>
    </w:p>
    <w:p>
      <w:pPr>
        <w:pStyle w:val="ListNumber"/>
      </w:pPr>
      <w:r>
        <w:t>Deploy Data Studio alone with an industrial CSV/Parquet/time-series dataset.</w:t>
      </w:r>
    </w:p>
    <w:p>
      <w:pPr>
        <w:pStyle w:val="ListNumber"/>
      </w:pPr>
      <w:r>
        <w:t>Demonstrate compilation, profiling, DAG, preparation and visualization.</w:t>
      </w:r>
    </w:p>
    <w:p>
      <w:pPr>
        <w:pStyle w:val="ListNumber"/>
      </w:pPr>
      <w:r>
        <w:t>Expose the prepared dataset via its API.</w:t>
      </w:r>
    </w:p>
    <w:p>
      <w:pPr>
        <w:pStyle w:val="ListNumber"/>
      </w:pPr>
      <w:r>
        <w:t>Stop ML Studio and Agentic Studio completely; Data Studio must remain functional.</w:t>
      </w:r>
    </w:p>
    <w:p>
      <w:pPr>
        <w:pStyle w:val="ListNumber"/>
      </w:pPr>
      <w:r>
        <w:t>Deploy ML Studio alone with an externally prepared dataset satisfying the Dataset/Feature Contract.</w:t>
      </w:r>
    </w:p>
    <w:p>
      <w:pPr>
        <w:pStyle w:val="ListNumber"/>
      </w:pPr>
      <w:r>
        <w:t>Train/evaluate, select a model and expose inference.</w:t>
      </w:r>
    </w:p>
    <w:p>
      <w:pPr>
        <w:pStyle w:val="ListNumber"/>
      </w:pPr>
      <w:r>
        <w:t>Stop Data Studio; ML Studio must remain functional.</w:t>
      </w:r>
    </w:p>
    <w:p>
      <w:pPr>
        <w:pStyle w:val="ListNumber"/>
      </w:pPr>
      <w:r>
        <w:t>Deploy Agentic Studio with an external REST/MQTT data source.</w:t>
      </w:r>
    </w:p>
    <w:p>
      <w:pPr>
        <w:pStyle w:val="ListNumber"/>
      </w:pPr>
      <w:r>
        <w:t>Create an agent and run a tool/monitoring workflow.</w:t>
      </w:r>
    </w:p>
    <w:p>
      <w:pPr>
        <w:pStyle w:val="ListNumber"/>
      </w:pPr>
      <w:r>
        <w:t>Stop Data Studio and ML Studio; Agentic Studio must remain functional for capabilities not requiring them.</w:t>
      </w:r>
    </w:p>
    <w:p>
      <w:pPr>
        <w:pStyle w:val="ListNumber"/>
      </w:pPr>
      <w:r>
        <w:t>Connect all three through contracts and demonstrate the enhanced end-to-end workflow.</w:t>
      </w:r>
    </w:p>
    <w:p>
      <w:pPr>
        <w:pStyle w:val="ListNumber"/>
      </w:pPr>
      <w:r>
        <w:t>Change and redeploy only one Studio while the other two remain live.</w:t>
      </w:r>
    </w:p>
    <w:p>
      <w:pPr>
        <w:pStyle w:val="Heading1"/>
      </w:pPr>
      <w:r>
        <w:t>31. POC Evidence Matrix</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Test</w:t>
            </w:r>
          </w:p>
        </w:tc>
        <w:tc>
          <w:tcPr>
            <w:tcW w:type="dxa" w:w="3456"/>
          </w:tcPr>
          <w:p>
            <w:r>
              <w:t>Expected evidence</w:t>
            </w:r>
          </w:p>
        </w:tc>
        <w:tc>
          <w:tcPr>
            <w:tcW w:type="dxa" w:w="3456"/>
          </w:tcPr>
          <w:p>
            <w:r>
              <w:t>Pass condition</w:t>
            </w:r>
          </w:p>
        </w:tc>
      </w:tr>
      <w:tr>
        <w:tc>
          <w:tcPr>
            <w:tcW w:type="dxa" w:w="3456"/>
          </w:tcPr>
          <w:p>
            <w:r>
              <w:t>Data-only</w:t>
            </w:r>
          </w:p>
        </w:tc>
        <w:tc>
          <w:tcPr>
            <w:tcW w:type="dxa" w:w="3456"/>
          </w:tcPr>
          <w:p>
            <w:r>
              <w:t>Working Data API + visualization</w:t>
            </w:r>
          </w:p>
        </w:tc>
        <w:tc>
          <w:tcPr>
            <w:tcW w:type="dxa" w:w="3456"/>
          </w:tcPr>
          <w:p>
            <w:r>
              <w:t>No ML/Agent dependency</w:t>
            </w:r>
          </w:p>
        </w:tc>
      </w:tr>
      <w:tr>
        <w:tc>
          <w:tcPr>
            <w:tcW w:type="dxa" w:w="3456"/>
          </w:tcPr>
          <w:p>
            <w:r>
              <w:t>ML-only</w:t>
            </w:r>
          </w:p>
        </w:tc>
        <w:tc>
          <w:tcPr>
            <w:tcW w:type="dxa" w:w="3456"/>
          </w:tcPr>
          <w:p>
            <w:r>
              <w:t>Working inference endpoint</w:t>
            </w:r>
          </w:p>
        </w:tc>
        <w:tc>
          <w:tcPr>
            <w:tcW w:type="dxa" w:w="3456"/>
          </w:tcPr>
          <w:p>
            <w:r>
              <w:t>No Data Studio process</w:t>
            </w:r>
          </w:p>
        </w:tc>
      </w:tr>
      <w:tr>
        <w:tc>
          <w:tcPr>
            <w:tcW w:type="dxa" w:w="3456"/>
          </w:tcPr>
          <w:p>
            <w:r>
              <w:t>Agent-only</w:t>
            </w:r>
          </w:p>
        </w:tc>
        <w:tc>
          <w:tcPr>
            <w:tcW w:type="dxa" w:w="3456"/>
          </w:tcPr>
          <w:p>
            <w:r>
              <w:t>Working agent/tool run</w:t>
            </w:r>
          </w:p>
        </w:tc>
        <w:tc>
          <w:tcPr>
            <w:tcW w:type="dxa" w:w="3456"/>
          </w:tcPr>
          <w:p>
            <w:r>
              <w:t>No ML/Data Studio process</w:t>
            </w:r>
          </w:p>
        </w:tc>
      </w:tr>
      <w:tr>
        <w:tc>
          <w:tcPr>
            <w:tcW w:type="dxa" w:w="3456"/>
          </w:tcPr>
          <w:p>
            <w:r>
              <w:t>Contract integration</w:t>
            </w:r>
          </w:p>
        </w:tc>
        <w:tc>
          <w:tcPr>
            <w:tcW w:type="dxa" w:w="3456"/>
          </w:tcPr>
          <w:p>
            <w:r>
              <w:t>Manifest/model/agent IDs resolved</w:t>
            </w:r>
          </w:p>
        </w:tc>
        <w:tc>
          <w:tcPr>
            <w:tcW w:type="dxa" w:w="3456"/>
          </w:tcPr>
          <w:p>
            <w:r>
              <w:t>No private DB access</w:t>
            </w:r>
          </w:p>
        </w:tc>
      </w:tr>
      <w:tr>
        <w:tc>
          <w:tcPr>
            <w:tcW w:type="dxa" w:w="3456"/>
          </w:tcPr>
          <w:p>
            <w:r>
              <w:t>Independent release</w:t>
            </w:r>
          </w:p>
        </w:tc>
        <w:tc>
          <w:tcPr>
            <w:tcW w:type="dxa" w:w="3456"/>
          </w:tcPr>
          <w:p>
            <w:r>
              <w:t>One image/version changes</w:t>
            </w:r>
          </w:p>
        </w:tc>
        <w:tc>
          <w:tcPr>
            <w:tcW w:type="dxa" w:w="3456"/>
          </w:tcPr>
          <w:p>
            <w:r>
              <w:t>Other services unaffected</w:t>
            </w:r>
          </w:p>
        </w:tc>
      </w:tr>
      <w:tr>
        <w:tc>
          <w:tcPr>
            <w:tcW w:type="dxa" w:w="3456"/>
          </w:tcPr>
          <w:p>
            <w:r>
              <w:t>Independent rollback</w:t>
            </w:r>
          </w:p>
        </w:tc>
        <w:tc>
          <w:tcPr>
            <w:tcW w:type="dxa" w:w="3456"/>
          </w:tcPr>
          <w:p>
            <w:r>
              <w:t>One Studio rollback</w:t>
            </w:r>
          </w:p>
        </w:tc>
        <w:tc>
          <w:tcPr>
            <w:tcW w:type="dxa" w:w="3456"/>
          </w:tcPr>
          <w:p>
            <w:r>
              <w:t>Others remain available</w:t>
            </w:r>
          </w:p>
        </w:tc>
      </w:tr>
      <w:tr>
        <w:tc>
          <w:tcPr>
            <w:tcW w:type="dxa" w:w="3456"/>
          </w:tcPr>
          <w:p>
            <w:r>
              <w:t>Failure isolation</w:t>
            </w:r>
          </w:p>
        </w:tc>
        <w:tc>
          <w:tcPr>
            <w:tcW w:type="dxa" w:w="3456"/>
          </w:tcPr>
          <w:p>
            <w:r>
              <w:t>Stop one Studio</w:t>
            </w:r>
          </w:p>
        </w:tc>
        <w:tc>
          <w:tcPr>
            <w:tcW w:type="dxa" w:w="3456"/>
          </w:tcPr>
          <w:p>
            <w:r>
              <w:t>Other supported services continue</w:t>
            </w:r>
          </w:p>
        </w:tc>
      </w:tr>
      <w:tr>
        <w:tc>
          <w:tcPr>
            <w:tcW w:type="dxa" w:w="3456"/>
          </w:tcPr>
          <w:p>
            <w:r>
              <w:t>Scale isolation</w:t>
            </w:r>
          </w:p>
        </w:tc>
        <w:tc>
          <w:tcPr>
            <w:tcW w:type="dxa" w:w="3456"/>
          </w:tcPr>
          <w:p>
            <w:r>
              <w:t>Scale one service</w:t>
            </w:r>
          </w:p>
        </w:tc>
        <w:tc>
          <w:tcPr>
            <w:tcW w:type="dxa" w:w="3456"/>
          </w:tcPr>
          <w:p>
            <w:r>
              <w:t>Other replicas unchanged</w:t>
            </w:r>
          </w:p>
        </w:tc>
      </w:tr>
      <w:tr>
        <w:tc>
          <w:tcPr>
            <w:tcW w:type="dxa" w:w="3456"/>
          </w:tcPr>
          <w:p>
            <w:r>
              <w:t>Edge deployment</w:t>
            </w:r>
          </w:p>
        </w:tc>
        <w:tc>
          <w:tcPr>
            <w:tcW w:type="dxa" w:w="3456"/>
          </w:tcPr>
          <w:p>
            <w:r>
              <w:t>Run chosen Studio on edge</w:t>
            </w:r>
          </w:p>
        </w:tc>
        <w:tc>
          <w:tcPr>
            <w:tcW w:type="dxa" w:w="3456"/>
          </w:tcPr>
          <w:p>
            <w:r>
              <w:t>Cloud not required for local capability</w:t>
            </w:r>
          </w:p>
        </w:tc>
      </w:tr>
      <w:tr>
        <w:tc>
          <w:tcPr>
            <w:tcW w:type="dxa" w:w="3456"/>
          </w:tcPr>
          <w:p>
            <w:r>
              <w:t>Tenant isolation</w:t>
            </w:r>
          </w:p>
        </w:tc>
        <w:tc>
          <w:tcPr>
            <w:tcW w:type="dxa" w:w="3456"/>
          </w:tcPr>
          <w:p>
            <w:r>
              <w:t>Cross-tenant tests</w:t>
            </w:r>
          </w:p>
        </w:tc>
        <w:tc>
          <w:tcPr>
            <w:tcW w:type="dxa" w:w="3456"/>
          </w:tcPr>
          <w:p>
            <w:r>
              <w:t>All unauthorized requests rejected</w:t>
            </w:r>
          </w:p>
        </w:tc>
      </w:tr>
    </w:tbl>
    <w:p>
      <w:pPr>
        <w:pStyle w:val="Heading1"/>
      </w:pPr>
      <w:r>
        <w:t>32. Industrial Commercial Proof</w:t>
      </w:r>
    </w:p>
    <w:p>
      <w:r>
        <w:t>This modularity directly supports industrial procurement. A plant that only needs data organization and mathematical visualization can purchase/deploy Data Studio as a service. A process engineering group can consume ML Studio's training or inference API. An operations group can consume Agentic Studio for alarms, monitoring and tool orchestration. The enterprise can later join them without replacing the earlier deployments.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Industrial scenario</w:t>
            </w:r>
          </w:p>
        </w:tc>
        <w:tc>
          <w:tcPr>
            <w:tcW w:type="dxa" w:w="3456"/>
          </w:tcPr>
          <w:p>
            <w:r>
              <w:t>Minimal product</w:t>
            </w:r>
          </w:p>
        </w:tc>
        <w:tc>
          <w:tcPr>
            <w:tcW w:type="dxa" w:w="3456"/>
          </w:tcPr>
          <w:p>
            <w:r>
              <w:t>Upgrade path</w:t>
            </w:r>
          </w:p>
        </w:tc>
      </w:tr>
      <w:tr>
        <w:tc>
          <w:tcPr>
            <w:tcW w:type="dxa" w:w="3456"/>
          </w:tcPr>
          <w:p>
            <w:r>
              <w:t>Data historian modernization</w:t>
            </w:r>
          </w:p>
        </w:tc>
        <w:tc>
          <w:tcPr>
            <w:tcW w:type="dxa" w:w="3456"/>
          </w:tcPr>
          <w:p>
            <w:r>
              <w:t>Data Studio</w:t>
            </w:r>
          </w:p>
        </w:tc>
        <w:tc>
          <w:tcPr>
            <w:tcW w:type="dxa" w:w="3456"/>
          </w:tcPr>
          <w:p>
            <w:r>
              <w:t>Add ML → Agentic</w:t>
            </w:r>
          </w:p>
        </w:tc>
      </w:tr>
      <w:tr>
        <w:tc>
          <w:tcPr>
            <w:tcW w:type="dxa" w:w="3456"/>
          </w:tcPr>
          <w:p>
            <w:r>
              <w:t>Condition monitoring</w:t>
            </w:r>
          </w:p>
        </w:tc>
        <w:tc>
          <w:tcPr>
            <w:tcW w:type="dxa" w:w="3456"/>
          </w:tcPr>
          <w:p>
            <w:r>
              <w:t>Data Studio + ML inference</w:t>
            </w:r>
          </w:p>
        </w:tc>
        <w:tc>
          <w:tcPr>
            <w:tcW w:type="dxa" w:w="3456"/>
          </w:tcPr>
          <w:p>
            <w:r>
              <w:t>Add Agentic alerts</w:t>
            </w:r>
          </w:p>
        </w:tc>
      </w:tr>
      <w:tr>
        <w:tc>
          <w:tcPr>
            <w:tcW w:type="dxa" w:w="3456"/>
          </w:tcPr>
          <w:p>
            <w:r>
              <w:t>Predictive maintenance</w:t>
            </w:r>
          </w:p>
        </w:tc>
        <w:tc>
          <w:tcPr>
            <w:tcW w:type="dxa" w:w="3456"/>
          </w:tcPr>
          <w:p>
            <w:r>
              <w:t>Data + ML</w:t>
            </w:r>
          </w:p>
        </w:tc>
        <w:tc>
          <w:tcPr>
            <w:tcW w:type="dxa" w:w="3456"/>
          </w:tcPr>
          <w:p>
            <w:r>
              <w:t>Add Agentic toolkit</w:t>
            </w:r>
          </w:p>
        </w:tc>
      </w:tr>
      <w:tr>
        <w:tc>
          <w:tcPr>
            <w:tcW w:type="dxa" w:w="3456"/>
          </w:tcPr>
          <w:p>
            <w:r>
              <w:t>No-ML process analytics</w:t>
            </w:r>
          </w:p>
        </w:tc>
        <w:tc>
          <w:tcPr>
            <w:tcW w:type="dxa" w:w="3456"/>
          </w:tcPr>
          <w:p>
            <w:r>
              <w:t>Data Studio</w:t>
            </w:r>
          </w:p>
        </w:tc>
        <w:tc>
          <w:tcPr>
            <w:tcW w:type="dxa" w:w="3456"/>
          </w:tcPr>
          <w:p>
            <w:r>
              <w:t>Remain Data-only</w:t>
            </w:r>
          </w:p>
        </w:tc>
      </w:tr>
      <w:tr>
        <w:tc>
          <w:tcPr>
            <w:tcW w:type="dxa" w:w="3456"/>
          </w:tcPr>
          <w:p>
            <w:r>
              <w:t>Operations automation</w:t>
            </w:r>
          </w:p>
        </w:tc>
        <w:tc>
          <w:tcPr>
            <w:tcW w:type="dxa" w:w="3456"/>
          </w:tcPr>
          <w:p>
            <w:r>
              <w:t>Agentic + external APIs</w:t>
            </w:r>
          </w:p>
        </w:tc>
        <w:tc>
          <w:tcPr>
            <w:tcW w:type="dxa" w:w="3456"/>
          </w:tcPr>
          <w:p>
            <w:r>
              <w:t>Add ML when required</w:t>
            </w:r>
          </w:p>
        </w:tc>
      </w:tr>
      <w:tr>
        <w:tc>
          <w:tcPr>
            <w:tcW w:type="dxa" w:w="3456"/>
          </w:tcPr>
          <w:p>
            <w:r>
              <w:t>Fleet model serving</w:t>
            </w:r>
          </w:p>
        </w:tc>
        <w:tc>
          <w:tcPr>
            <w:tcW w:type="dxa" w:w="3456"/>
          </w:tcPr>
          <w:p>
            <w:r>
              <w:t>ML Studio</w:t>
            </w:r>
          </w:p>
        </w:tc>
        <w:tc>
          <w:tcPr>
            <w:tcW w:type="dxa" w:w="3456"/>
          </w:tcPr>
          <w:p>
            <w:r>
              <w:t>Add Agentic monitoring</w:t>
            </w:r>
          </w:p>
        </w:tc>
      </w:tr>
    </w:tbl>
    <w:p>
      <w:pPr>
        <w:pStyle w:val="Heading1"/>
      </w:pPr>
      <w:r>
        <w:t>33. What “Independent” Must NOT Mean</w:t>
      </w:r>
    </w:p>
    <w:p>
      <w:pPr>
        <w:pStyle w:val="ListBullet"/>
      </w:pPr>
      <w:r>
        <w:t>It does not mean duplicating identity, policy and telemetry in three incompatible ways.</w:t>
      </w:r>
    </w:p>
    <w:p>
      <w:pPr>
        <w:pStyle w:val="ListBullet"/>
      </w:pPr>
      <w:r>
        <w:t>It does not mean each Studio has a separate user experience with no common Jane experience.</w:t>
      </w:r>
    </w:p>
    <w:p>
      <w:pPr>
        <w:pStyle w:val="ListBullet"/>
      </w:pPr>
      <w:r>
        <w:t>It does not mean arbitrary direct database access.</w:t>
      </w:r>
    </w:p>
    <w:p>
      <w:pPr>
        <w:pStyle w:val="ListBullet"/>
      </w:pPr>
      <w:r>
        <w:t>It does not mean every Studio must ship every dependency.</w:t>
      </w:r>
    </w:p>
    <w:p>
      <w:pPr>
        <w:pStyle w:val="ListBullet"/>
      </w:pPr>
      <w:r>
        <w:t>It does not mean the Studios cannot cooperate.</w:t>
      </w:r>
    </w:p>
    <w:p>
      <w:pPr>
        <w:pStyle w:val="ListBullet"/>
      </w:pPr>
      <w:r>
        <w:t>It means cooperation is explicit, replaceable and contract-driven.</w:t>
      </w:r>
    </w:p>
    <w:p>
      <w:pPr>
        <w:pStyle w:val="Heading1"/>
      </w:pPr>
      <w:r>
        <w:t>34. Recommended Governance Rule</w:t>
      </w:r>
    </w:p>
    <w:p>
      <w:r>
        <w:t>A Studio may depend on another Studio's CONTRACT, but must not depend on another Studio's INTERNAL IMPLEMENTATION.</w:t>
      </w:r>
    </w:p>
    <w:p>
      <w:r>
        <w:rPr>
          <w:rFonts w:ascii="Consolas" w:hAnsi="Consolas"/>
          <w:sz w:val="15"/>
        </w:rPr>
        <w:t>GOOD:</w:t>
        <w:br/>
        <w:t>ML Studio → GET /v1/data/{dataset}/feature-contract</w:t>
        <w:br/>
        <w:br/>
        <w:t>BAD:</w:t>
        <w:br/>
        <w:t>ML Studio → SELECT * FROM data_studio.internal_feature_table</w:t>
        <w:br/>
        <w:br/>
        <w:t>GOOD:</w:t>
        <w:br/>
        <w:t>Agentic Studio → POST /v1/models/{model}/infer</w:t>
        <w:br/>
        <w:br/>
        <w:t>BAD:</w:t>
        <w:br/>
        <w:t>Agentic Studio → import ml_studio.private.training.pipeline</w:t>
      </w:r>
    </w:p>
    <w:p>
      <w:pPr>
        <w:pStyle w:val="Heading1"/>
      </w:pPr>
      <w:r>
        <w:t>35. Architecture Decision Record</w:t>
      </w:r>
    </w:p>
    <w:tbl>
      <w:tblPr>
        <w:tblStyle w:val="TableGrid"/>
        <w:tblW w:type="auto" w:w="0"/>
        <w:jc w:val="center"/>
        <w:tblLook w:firstColumn="1" w:firstRow="1" w:lastColumn="0" w:lastRow="0" w:noHBand="0" w:noVBand="1" w:val="04A0"/>
      </w:tblPr>
      <w:tblGrid>
        <w:gridCol w:w="5184"/>
        <w:gridCol w:w="5184"/>
      </w:tblGrid>
      <w:tr>
        <w:tc>
          <w:tcPr>
            <w:tcW w:type="dxa" w:w="5184"/>
          </w:tcPr>
          <w:p>
            <w:r>
              <w:t>ADR</w:t>
            </w:r>
          </w:p>
        </w:tc>
        <w:tc>
          <w:tcPr>
            <w:tcW w:type="dxa" w:w="5184"/>
          </w:tcPr>
          <w:p>
            <w:r>
              <w:t>Decision</w:t>
            </w:r>
          </w:p>
        </w:tc>
      </w:tr>
      <w:tr>
        <w:tc>
          <w:tcPr>
            <w:tcW w:type="dxa" w:w="5184"/>
          </w:tcPr>
          <w:p>
            <w:r>
              <w:t>ADR-001</w:t>
            </w:r>
          </w:p>
        </w:tc>
        <w:tc>
          <w:tcPr>
            <w:tcW w:type="dxa" w:w="5184"/>
          </w:tcPr>
          <w:p>
            <w:r>
              <w:t>Three Studios are bounded contexts.</w:t>
            </w:r>
          </w:p>
        </w:tc>
      </w:tr>
      <w:tr>
        <w:tc>
          <w:tcPr>
            <w:tcW w:type="dxa" w:w="5184"/>
          </w:tcPr>
          <w:p>
            <w:r>
              <w:t>ADR-002</w:t>
            </w:r>
          </w:p>
        </w:tc>
        <w:tc>
          <w:tcPr>
            <w:tcW w:type="dxa" w:w="5184"/>
          </w:tcPr>
          <w:p>
            <w:r>
              <w:t>Each Studio is independently buildable and deployable.</w:t>
            </w:r>
          </w:p>
        </w:tc>
      </w:tr>
      <w:tr>
        <w:tc>
          <w:tcPr>
            <w:tcW w:type="dxa" w:w="5184"/>
          </w:tcPr>
          <w:p>
            <w:r>
              <w:t>ADR-003</w:t>
            </w:r>
          </w:p>
        </w:tc>
        <w:tc>
          <w:tcPr>
            <w:tcW w:type="dxa" w:w="5184"/>
          </w:tcPr>
          <w:p>
            <w:r>
              <w:t>Manifest/artifact IDs join lifecycle state.</w:t>
            </w:r>
          </w:p>
        </w:tc>
      </w:tr>
      <w:tr>
        <w:tc>
          <w:tcPr>
            <w:tcW w:type="dxa" w:w="5184"/>
          </w:tcPr>
          <w:p>
            <w:r>
              <w:t>ADR-004</w:t>
            </w:r>
          </w:p>
        </w:tc>
        <w:tc>
          <w:tcPr>
            <w:tcW w:type="dxa" w:w="5184"/>
          </w:tcPr>
          <w:p>
            <w:r>
              <w:t>Contracts, not shared implementation, connect Studios.</w:t>
            </w:r>
          </w:p>
        </w:tc>
      </w:tr>
      <w:tr>
        <w:tc>
          <w:tcPr>
            <w:tcW w:type="dxa" w:w="5184"/>
          </w:tcPr>
          <w:p>
            <w:r>
              <w:t>ADR-005</w:t>
            </w:r>
          </w:p>
        </w:tc>
        <w:tc>
          <w:tcPr>
            <w:tcW w:type="dxa" w:w="5184"/>
          </w:tcPr>
          <w:p>
            <w:r>
              <w:t>Each Studio owns its persistence model.</w:t>
            </w:r>
          </w:p>
        </w:tc>
      </w:tr>
      <w:tr>
        <w:tc>
          <w:tcPr>
            <w:tcW w:type="dxa" w:w="5184"/>
          </w:tcPr>
          <w:p>
            <w:r>
              <w:t>ADR-006</w:t>
            </w:r>
          </w:p>
        </w:tc>
        <w:tc>
          <w:tcPr>
            <w:tcW w:type="dxa" w:w="5184"/>
          </w:tcPr>
          <w:p>
            <w:r>
              <w:t>Platform identity/tenant/telemetry/deployment are shared services.</w:t>
            </w:r>
          </w:p>
        </w:tc>
      </w:tr>
      <w:tr>
        <w:tc>
          <w:tcPr>
            <w:tcW w:type="dxa" w:w="5184"/>
          </w:tcPr>
          <w:p>
            <w:r>
              <w:t>ADR-007</w:t>
            </w:r>
          </w:p>
        </w:tc>
        <w:tc>
          <w:tcPr>
            <w:tcW w:type="dxa" w:w="5184"/>
          </w:tcPr>
          <w:p>
            <w:r>
              <w:t>Edge/cloud/hybrid deployment is a target property, not a Studio dependency.</w:t>
            </w:r>
          </w:p>
        </w:tc>
      </w:tr>
      <w:tr>
        <w:tc>
          <w:tcPr>
            <w:tcW w:type="dxa" w:w="5184"/>
          </w:tcPr>
          <w:p>
            <w:r>
              <w:t>ADR-008</w:t>
            </w:r>
          </w:p>
        </w:tc>
        <w:tc>
          <w:tcPr>
            <w:tcW w:type="dxa" w:w="5184"/>
          </w:tcPr>
          <w:p>
            <w:r>
              <w:t>ONNX is the preferred portable ML serving artifact when applicable.</w:t>
            </w:r>
          </w:p>
        </w:tc>
      </w:tr>
      <w:tr>
        <w:tc>
          <w:tcPr>
            <w:tcW w:type="dxa" w:w="5184"/>
          </w:tcPr>
          <w:p>
            <w:r>
              <w:t>ADR-009</w:t>
            </w:r>
          </w:p>
        </w:tc>
        <w:tc>
          <w:tcPr>
            <w:tcW w:type="dxa" w:w="5184"/>
          </w:tcPr>
          <w:p>
            <w:r>
              <w:t>REST is the external integration default; MQTT/eventing supports asynchronous industrial flows.</w:t>
            </w:r>
          </w:p>
        </w:tc>
      </w:tr>
      <w:tr>
        <w:tc>
          <w:tcPr>
            <w:tcW w:type="dxa" w:w="5184"/>
          </w:tcPr>
          <w:p>
            <w:r>
              <w:t>ADR-010</w:t>
            </w:r>
          </w:p>
        </w:tc>
        <w:tc>
          <w:tcPr>
            <w:tcW w:type="dxa" w:w="5184"/>
          </w:tcPr>
          <w:p>
            <w:r>
              <w:t>Jane orchestrates user experience; it is not allowed to bypass service contracts.</w:t>
            </w:r>
          </w:p>
        </w:tc>
      </w:tr>
    </w:tbl>
    <w:p>
      <w:pPr>
        <w:pStyle w:val="Heading1"/>
      </w:pPr>
      <w:r>
        <w:t>36. Compliance Report #5 — Modularity</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Control</w:t>
            </w:r>
          </w:p>
        </w:tc>
        <w:tc>
          <w:tcPr>
            <w:tcW w:type="dxa" w:w="3456"/>
          </w:tcPr>
          <w:p>
            <w:r>
              <w:t>Design evidence</w:t>
            </w:r>
          </w:p>
        </w:tc>
        <w:tc>
          <w:tcPr>
            <w:tcW w:type="dxa" w:w="3456"/>
          </w:tcPr>
          <w:p>
            <w:r>
              <w:t>Status</w:t>
            </w:r>
          </w:p>
        </w:tc>
      </w:tr>
      <w:tr>
        <w:tc>
          <w:tcPr>
            <w:tcW w:type="dxa" w:w="3456"/>
          </w:tcPr>
          <w:p>
            <w:r>
              <w:t>Separation of concerns</w:t>
            </w:r>
          </w:p>
        </w:tc>
        <w:tc>
          <w:tcPr>
            <w:tcW w:type="dxa" w:w="3456"/>
          </w:tcPr>
          <w:p>
            <w:r>
              <w:t>Three bounded contexts</w:t>
            </w:r>
          </w:p>
        </w:tc>
        <w:tc>
          <w:tcPr>
            <w:tcW w:type="dxa" w:w="3456"/>
          </w:tcPr>
          <w:p>
            <w:r>
              <w:t>Designed</w:t>
            </w:r>
          </w:p>
        </w:tc>
      </w:tr>
      <w:tr>
        <w:tc>
          <w:tcPr>
            <w:tcW w:type="dxa" w:w="3456"/>
          </w:tcPr>
          <w:p>
            <w:r>
              <w:t>Independent deployment</w:t>
            </w:r>
          </w:p>
        </w:tc>
        <w:tc>
          <w:tcPr>
            <w:tcW w:type="dxa" w:w="3456"/>
          </w:tcPr>
          <w:p>
            <w:r>
              <w:t>Separate images/releases</w:t>
            </w:r>
          </w:p>
        </w:tc>
        <w:tc>
          <w:tcPr>
            <w:tcW w:type="dxa" w:w="3456"/>
          </w:tcPr>
          <w:p>
            <w:r>
              <w:t>Designed</w:t>
            </w:r>
          </w:p>
        </w:tc>
      </w:tr>
      <w:tr>
        <w:tc>
          <w:tcPr>
            <w:tcW w:type="dxa" w:w="3456"/>
          </w:tcPr>
          <w:p>
            <w:r>
              <w:t>API contracts</w:t>
            </w:r>
          </w:p>
        </w:tc>
        <w:tc>
          <w:tcPr>
            <w:tcW w:type="dxa" w:w="3456"/>
          </w:tcPr>
          <w:p>
            <w:r>
              <w:t>Versioned REST/event schemas</w:t>
            </w:r>
          </w:p>
        </w:tc>
        <w:tc>
          <w:tcPr>
            <w:tcW w:type="dxa" w:w="3456"/>
          </w:tcPr>
          <w:p>
            <w:r>
              <w:t>Designed</w:t>
            </w:r>
          </w:p>
        </w:tc>
      </w:tr>
      <w:tr>
        <w:tc>
          <w:tcPr>
            <w:tcW w:type="dxa" w:w="3456"/>
          </w:tcPr>
          <w:p>
            <w:r>
              <w:t>Data isolation</w:t>
            </w:r>
          </w:p>
        </w:tc>
        <w:tc>
          <w:tcPr>
            <w:tcW w:type="dxa" w:w="3456"/>
          </w:tcPr>
          <w:p>
            <w:r>
              <w:t>Studio-owned schemas</w:t>
            </w:r>
          </w:p>
        </w:tc>
        <w:tc>
          <w:tcPr>
            <w:tcW w:type="dxa" w:w="3456"/>
          </w:tcPr>
          <w:p>
            <w:r>
              <w:t>Designed</w:t>
            </w:r>
          </w:p>
        </w:tc>
      </w:tr>
      <w:tr>
        <w:tc>
          <w:tcPr>
            <w:tcW w:type="dxa" w:w="3456"/>
          </w:tcPr>
          <w:p>
            <w:r>
              <w:t>Tenant isolation</w:t>
            </w:r>
          </w:p>
        </w:tc>
        <w:tc>
          <w:tcPr>
            <w:tcW w:type="dxa" w:w="3456"/>
          </w:tcPr>
          <w:p>
            <w:r>
              <w:t>Identity + policy + storage scope</w:t>
            </w:r>
          </w:p>
        </w:tc>
        <w:tc>
          <w:tcPr>
            <w:tcW w:type="dxa" w:w="3456"/>
          </w:tcPr>
          <w:p>
            <w:r>
              <w:t>Designed</w:t>
            </w:r>
          </w:p>
        </w:tc>
      </w:tr>
      <w:tr>
        <w:tc>
          <w:tcPr>
            <w:tcW w:type="dxa" w:w="3456"/>
          </w:tcPr>
          <w:p>
            <w:r>
              <w:t>Supply chain</w:t>
            </w:r>
          </w:p>
        </w:tc>
        <w:tc>
          <w:tcPr>
            <w:tcW w:type="dxa" w:w="3456"/>
          </w:tcPr>
          <w:p>
            <w:r>
              <w:t>SBOM + signed artifacts</w:t>
            </w:r>
          </w:p>
        </w:tc>
        <w:tc>
          <w:tcPr>
            <w:tcW w:type="dxa" w:w="3456"/>
          </w:tcPr>
          <w:p>
            <w:r>
              <w:t>Designed</w:t>
            </w:r>
          </w:p>
        </w:tc>
      </w:tr>
      <w:tr>
        <w:tc>
          <w:tcPr>
            <w:tcW w:type="dxa" w:w="3456"/>
          </w:tcPr>
          <w:p>
            <w:r>
              <w:t>Observability</w:t>
            </w:r>
          </w:p>
        </w:tc>
        <w:tc>
          <w:tcPr>
            <w:tcW w:type="dxa" w:w="3456"/>
          </w:tcPr>
          <w:p>
            <w:r>
              <w:t>Common telemetry contract</w:t>
            </w:r>
          </w:p>
        </w:tc>
        <w:tc>
          <w:tcPr>
            <w:tcW w:type="dxa" w:w="3456"/>
          </w:tcPr>
          <w:p>
            <w:r>
              <w:t>Designed</w:t>
            </w:r>
          </w:p>
        </w:tc>
      </w:tr>
      <w:tr>
        <w:tc>
          <w:tcPr>
            <w:tcW w:type="dxa" w:w="3456"/>
          </w:tcPr>
          <w:p>
            <w:r>
              <w:t>Fault isolation</w:t>
            </w:r>
          </w:p>
        </w:tc>
        <w:tc>
          <w:tcPr>
            <w:tcW w:type="dxa" w:w="3456"/>
          </w:tcPr>
          <w:p>
            <w:r>
              <w:t>Independent runtime boundaries</w:t>
            </w:r>
          </w:p>
        </w:tc>
        <w:tc>
          <w:tcPr>
            <w:tcW w:type="dxa" w:w="3456"/>
          </w:tcPr>
          <w:p>
            <w:r>
              <w:t>Designed</w:t>
            </w:r>
          </w:p>
        </w:tc>
      </w:tr>
      <w:tr>
        <w:tc>
          <w:tcPr>
            <w:tcW w:type="dxa" w:w="3456"/>
          </w:tcPr>
          <w:p>
            <w:r>
              <w:t>Edge capability</w:t>
            </w:r>
          </w:p>
        </w:tc>
        <w:tc>
          <w:tcPr>
            <w:tcW w:type="dxa" w:w="3456"/>
          </w:tcPr>
          <w:p>
            <w:r>
              <w:t>Portable edge packages</w:t>
            </w:r>
          </w:p>
        </w:tc>
        <w:tc>
          <w:tcPr>
            <w:tcW w:type="dxa" w:w="3456"/>
          </w:tcPr>
          <w:p>
            <w:r>
              <w:t>Designed</w:t>
            </w:r>
          </w:p>
        </w:tc>
      </w:tr>
      <w:tr>
        <w:tc>
          <w:tcPr>
            <w:tcW w:type="dxa" w:w="3456"/>
          </w:tcPr>
          <w:p>
            <w:r>
              <w:t>Rollback</w:t>
            </w:r>
          </w:p>
        </w:tc>
        <w:tc>
          <w:tcPr>
            <w:tcW w:type="dxa" w:w="3456"/>
          </w:tcPr>
          <w:p>
            <w:r>
              <w:t>Per-Studio release rollback</w:t>
            </w:r>
          </w:p>
        </w:tc>
        <w:tc>
          <w:tcPr>
            <w:tcW w:type="dxa" w:w="3456"/>
          </w:tcPr>
          <w:p>
            <w:r>
              <w:t>Designed</w:t>
            </w:r>
          </w:p>
        </w:tc>
      </w:tr>
      <w:tr>
        <w:tc>
          <w:tcPr>
            <w:tcW w:type="dxa" w:w="3456"/>
          </w:tcPr>
          <w:p>
            <w:r>
              <w:t>Security</w:t>
            </w:r>
          </w:p>
        </w:tc>
        <w:tc>
          <w:tcPr>
            <w:tcW w:type="dxa" w:w="3456"/>
          </w:tcPr>
          <w:p>
            <w:r>
              <w:t>Service identity + least privilege</w:t>
            </w:r>
          </w:p>
        </w:tc>
        <w:tc>
          <w:tcPr>
            <w:tcW w:type="dxa" w:w="3456"/>
          </w:tcPr>
          <w:p>
            <w:r>
              <w:t>Designed</w:t>
            </w:r>
          </w:p>
        </w:tc>
      </w:tr>
      <w:tr>
        <w:tc>
          <w:tcPr>
            <w:tcW w:type="dxa" w:w="3456"/>
          </w:tcPr>
          <w:p>
            <w:r>
              <w:t>AI governance</w:t>
            </w:r>
          </w:p>
        </w:tc>
        <w:tc>
          <w:tcPr>
            <w:tcW w:type="dxa" w:w="3456"/>
          </w:tcPr>
          <w:p>
            <w:r>
              <w:t>Model/agent lifecycle evidence</w:t>
            </w:r>
          </w:p>
        </w:tc>
        <w:tc>
          <w:tcPr>
            <w:tcW w:type="dxa" w:w="3456"/>
          </w:tcPr>
          <w:p>
            <w:r>
              <w:t>Designed</w:t>
            </w:r>
          </w:p>
        </w:tc>
      </w:tr>
    </w:tbl>
    <w:p>
      <w:r>
        <w:t>This is an architecture-stage compliance report, not a certification. Production status requires implementation evidence and organization-specific regulatory, cybersecurity and industrial validation.</w:t>
      </w:r>
    </w:p>
    <w:p>
      <w:pPr>
        <w:pStyle w:val="Heading1"/>
      </w:pPr>
      <w:r>
        <w:t>37. Research Basis</w:t>
      </w:r>
    </w:p>
    <w:p>
      <w:r>
        <w:t>The Twelve-Factor methodology supports explicit dependencies, configuration separation, backing-service abstraction, build/release/run separation and independently runnable service processes. citeturn0search7turn0search1</w:t>
      </w:r>
    </w:p>
    <w:p>
      <w:r>
        <w:t>CNCF's cloud-native principles describe loosely coupled, observable, manageable services and emphasize lifecycle management, probes, resource controls, permissions and fault-aware deployment. citeturn0search0</w:t>
      </w:r>
    </w:p>
    <w:p>
      <w:r>
        <w:t>CNCF's cloud-native reference architecture explicitly describes applications as distributable and built from loosely coupled services, each performing a single function. citeturn0search10</w:t>
      </w:r>
    </w:p>
    <w:p>
      <w:r>
        <w:t>CNCF edge-native guidance adds autonomy, capability sensitivity, data persistence and edge operations—important when AI-ConneX Studios are independently deployed into plants. citeturn0search6</w:t>
      </w:r>
    </w:p>
    <w:p>
      <w:r>
        <w:t>ONNX Runtime provides a portable inference layer across different source frameworks and hardware/software stacks, supporting cloud, edge and mobile deployment. citeturn0search2turn0search8</w:t>
      </w:r>
    </w:p>
    <w:p>
      <w:pPr>
        <w:pStyle w:val="Heading1"/>
      </w:pPr>
      <w:r>
        <w:t>38. Reference Links</w:t>
      </w:r>
    </w:p>
    <w:p>
      <w:r>
        <w:t>urlCNCF Cloud Native Reference Architecturehttps://architecture.cncf.io/</w:t>
      </w:r>
    </w:p>
    <w:p>
      <w:r>
        <w:t>urlCNCF Microservice Principleshttps://networking.cloud-native-principles.org/cloud-native-microservice-principles</w:t>
      </w:r>
    </w:p>
    <w:p>
      <w:r>
        <w:t>urlCNCF Twelve-Factor App — 2022 interpretationhttps://www.cncf.io/blog/2022/04/28/twelve-factor-app-anno-2022/</w:t>
      </w:r>
    </w:p>
    <w:p>
      <w:r>
        <w:t>urlThe Twelve-Factor Apphttps://www.12factor.net/</w:t>
      </w:r>
    </w:p>
    <w:p>
      <w:r>
        <w:t>urlONNX Runtime Inferencehttps://onnxruntime.ai/inference</w:t>
      </w:r>
    </w:p>
    <w:p>
      <w:r>
        <w:t>urlONNX Runtime Execution Providershttps://onnxruntime.ai/docs/execution-providers/</w:t>
      </w:r>
    </w:p>
    <w:p>
      <w:r>
        <w:t>urlCNCF Edge Native Design Behaviorshttps://www.cncf.io/blog/2024/01/25/edge-native-design-behaviors-explained/</w:t>
      </w:r>
    </w:p>
    <w:p>
      <w:pPr>
        <w:pStyle w:val="Heading1"/>
      </w:pPr>
      <w:r>
        <w:t>39. Final Architecture</w:t>
      </w:r>
    </w:p>
    <w:p>
      <w:r>
        <w:rPr>
          <w:rFonts w:ascii="Consolas" w:hAnsi="Consolas"/>
          <w:sz w:val="15"/>
        </w:rPr>
        <w:t xml:space="preserve">                         AI-ConneX</w:t>
        <w:br/>
        <w:t xml:space="preserve">                            │</w:t>
        <w:br/>
        <w:t xml:space="preserve">             ┌──────────────┼──────────────┐</w:t>
        <w:br/>
        <w:t xml:space="preserve">             │              │              │</w:t>
        <w:br/>
        <w:t xml:space="preserve">             ▼              ▼              ▼</w:t>
        <w:br/>
        <w:t xml:space="preserve">        DATA STUDIO     ML STUDIO     AGENTIC STUDIO</w:t>
        <w:br/>
        <w:t xml:space="preserve">          Service         Service         Service</w:t>
        <w:br/>
        <w:t xml:space="preserve">             │              │              │</w:t>
        <w:br/>
        <w:t xml:space="preserve">             │              │              │</w:t>
        <w:br/>
        <w:t xml:space="preserve">        Data Contract   Model Contract  Agent Contract</w:t>
        <w:br/>
        <w:t xml:space="preserve">             │              │              │</w:t>
        <w:br/>
        <w:t xml:space="preserve">             └──────────────┼──────────────┘</w:t>
        <w:br/>
        <w:t xml:space="preserve">                            │</w:t>
        <w:br/>
        <w:t xml:space="preserve">                 Platform Contract Layer</w:t>
        <w:br/>
        <w:t xml:space="preserve">            Identity • Manifest • Telemetry</w:t>
        <w:br/>
        <w:t xml:space="preserve">               Policy • Deployment • Audit</w:t>
        <w:br/>
        <w:t xml:space="preserve">                            │</w:t>
        <w:br/>
        <w:t xml:space="preserve">                 ┌──────────┴──────────┐</w:t>
        <w:br/>
        <w:t xml:space="preserve">                 ▼                     ▼</w:t>
        <w:br/>
        <w:t xml:space="preserve">                EDGE                  CLOUD</w:t>
        <w:br/>
        <w:t xml:space="preserve">                 │                     │</w:t>
        <w:br/>
        <w:t xml:space="preserve">                 └──────────┬──────────┘</w:t>
        <w:br/>
        <w:t xml:space="preserve">                            ▼</w:t>
        <w:br/>
        <w:t xml:space="preserve">                    INDUSTRIAL SYSTEMS</w:t>
        <w:br/>
        <w:br/>
        <w:t>Each Studio can be:</w:t>
        <w:br/>
        <w:t>✓ deployed alone</w:t>
        <w:br/>
        <w:t>✓ scaled alone</w:t>
        <w:br/>
        <w:t>✓ upgraded alone</w:t>
        <w:br/>
        <w:t>✓ rolled back alone</w:t>
        <w:br/>
        <w:t>✓ monitored alone</w:t>
        <w:br/>
        <w:t>✓ sold/consumed as a microservice</w:t>
        <w:br/>
        <w:t>✓ composed with the other Studios</w:t>
        <w:br/>
      </w:r>
    </w:p>
    <w:p>
      <w:r>
        <w:t>The result is a modular AI-ConneX architecture: three independent industrial products that become significantly more powerful when composed, without becoming technically inseparable.</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AI-ConneX | Three-Studio Independence &amp; Modularity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