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4748B"/>
          <w:sz w:val="22"/>
        </w:rPr>
        <w:t>VISION KARNATAKA FOUNDATION</w:t>
        <w:br/>
      </w:r>
      <w:r>
        <w:rPr>
          <w:b/>
          <w:color w:val="0F172A"/>
          <w:sz w:val="48"/>
        </w:rPr>
        <w:t>Detailed Project Report — Karnataka Investor / Business Pitch DPR Launch Venture</w:t>
        <w:br/>
      </w:r>
      <w:r>
        <w:rPr>
          <w:color w:val="2563EB"/>
          <w:sz w:val="28"/>
        </w:rPr>
        <w:t>Investor / Business Pitch DPR Proposal</w:t>
        <w:br/>
        <w:br/>
      </w:r>
    </w:p>
    <w:p>
      <w:r>
        <w:t>Promoter Venture: Karnataka Investor / Business Pitch DPR Launch Venture</w:t>
      </w:r>
    </w:p>
    <w:p>
      <w:r>
        <w:t>Location: Karnataka, India</w:t>
      </w:r>
    </w:p>
    <w:p>
      <w:r>
        <w:t>Publication Date: August 2026</w:t>
      </w:r>
    </w:p>
    <w:p>
      <w:r>
        <w:br w:type="page"/>
      </w:r>
    </w:p>
    <w:p>
      <w:pPr>
        <w:pStyle w:val="Heading1"/>
      </w:pPr>
      <w:r>
        <w:t>Document Control &amp;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 Attribute</w:t>
            </w:r>
          </w:p>
        </w:tc>
        <w:tc>
          <w:tcPr>
            <w:tcW w:type="dxa" w:w="4680"/>
          </w:tcPr>
          <w:p>
            <w:r>
              <w:t>Specification</w:t>
            </w:r>
          </w:p>
        </w:tc>
      </w:tr>
      <w:tr>
        <w:tc>
          <w:tcPr>
            <w:tcW w:type="dxa" w:w="4680"/>
          </w:tcPr>
          <w:p>
            <w:r>
              <w:t>Document ID</w:t>
            </w:r>
          </w:p>
        </w:tc>
        <w:tc>
          <w:tcPr>
            <w:tcW w:type="dxa" w:w="4680"/>
          </w:tcPr>
          <w:p>
            <w:r>
              <w:t>DPR-INVE-639F75A2</w:t>
            </w:r>
          </w:p>
        </w:tc>
      </w:tr>
      <w:tr>
        <w:tc>
          <w:tcPr>
            <w:tcW w:type="dxa" w:w="4680"/>
          </w:tcPr>
          <w:p>
            <w:r>
              <w:t>Blueprint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t>Snapshot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t>Prepared For</w:t>
            </w:r>
          </w:p>
        </w:tc>
        <w:tc>
          <w:tcPr>
            <w:tcW w:type="dxa" w:w="4680"/>
          </w:tcPr>
          <w:p>
            <w:r>
              <w:t>Vision Karnataka Foundation / Sanctioning Authority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 &amp; Pitch Highlights</w:t>
      </w:r>
    </w:p>
    <w:p>
      <w:pPr>
        <w:pStyle w:val="Heading2"/>
      </w:pPr>
      <w:r>
        <w:t>Executive Summary &amp; Pitch Highlights</w:t>
      </w:r>
    </w:p>
    <w:p>
      <w:r>
        <w:t>Detailed narrative for Executive Summary &amp; Pitch Highlights explaining technical and commercial viability.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Amount (₹)</w:t>
            </w:r>
          </w:p>
        </w:tc>
        <w:tc>
          <w:tcPr>
            <w:tcW w:type="dxa" w:w="3120"/>
          </w:tcPr>
          <w:p>
            <w:r>
              <w:t>Percentage (%)</w:t>
            </w:r>
          </w:p>
        </w:tc>
      </w:tr>
      <w:tr>
        <w:tc>
          <w:tcPr>
            <w:tcW w:type="dxa" w:w="3120"/>
          </w:tcPr>
          <w:p>
            <w:r>
              <w:t>Total Capital Expenditure</w:t>
            </w:r>
          </w:p>
        </w:tc>
        <w:tc>
          <w:tcPr>
            <w:tcW w:type="dxa" w:w="3120"/>
          </w:tcPr>
          <w:p>
            <w:r>
              <w:t>60,000,000.00</w:t>
            </w:r>
          </w:p>
        </w:tc>
        <w:tc>
          <w:tcPr>
            <w:tcW w:type="dxa" w:w="3120"/>
          </w:tcPr>
          <w:p>
            <w:r>
              <w:t>100.0%</w:t>
            </w:r>
          </w:p>
        </w:tc>
      </w:tr>
      <w:tr>
        <w:tc>
          <w:tcPr>
            <w:tcW w:type="dxa" w:w="3120"/>
          </w:tcPr>
          <w:p>
            <w:r>
              <w:t>Promoter Equity Contribution</w:t>
            </w:r>
          </w:p>
        </w:tc>
        <w:tc>
          <w:tcPr>
            <w:tcW w:type="dxa" w:w="3120"/>
          </w:tcPr>
          <w:p>
            <w:r>
              <w:t>15,000,000.00</w:t>
            </w:r>
          </w:p>
        </w:tc>
        <w:tc>
          <w:tcPr>
            <w:tcW w:type="dxa" w:w="3120"/>
          </w:tcPr>
          <w:p>
            <w:r>
              <w:t>25.0%</w:t>
            </w:r>
          </w:p>
        </w:tc>
      </w:tr>
      <w:tr>
        <w:tc>
          <w:tcPr>
            <w:tcW w:type="dxa" w:w="3120"/>
          </w:tcPr>
          <w:p>
            <w:r>
              <w:t>Bank Term Loan</w:t>
            </w:r>
          </w:p>
        </w:tc>
        <w:tc>
          <w:tcPr>
            <w:tcW w:type="dxa" w:w="3120"/>
          </w:tcPr>
          <w:p>
            <w:r>
              <w:t>45,000,000.00</w:t>
            </w:r>
          </w:p>
        </w:tc>
        <w:tc>
          <w:tcPr>
            <w:tcW w:type="dxa" w:w="3120"/>
          </w:tcPr>
          <w:p>
            <w:r>
              <w:t>75.0%</w:t>
            </w:r>
          </w:p>
        </w:tc>
      </w:tr>
    </w:tbl>
    <w:p/>
    <w:p>
      <w:pPr>
        <w:pStyle w:val="Heading1"/>
      </w:pPr>
      <w:r>
        <w:t>Problem Statement &amp; Solution Unique Value Proposition</w:t>
      </w:r>
    </w:p>
    <w:p>
      <w:pPr>
        <w:pStyle w:val="Heading2"/>
      </w:pPr>
      <w:r>
        <w:t>Problem Statement &amp; Solution Unique Value Proposition</w:t>
      </w:r>
    </w:p>
    <w:p>
      <w:r>
        <w:t>Detailed narrative for Problem Statement &amp; Solution Unique Value Proposition explaining technical and commercial viability.</w:t>
      </w:r>
    </w:p>
    <w:p>
      <w:pPr>
        <w:pStyle w:val="Heading1"/>
      </w:pPr>
      <w:r>
        <w:t>Total Addressable Market (TAM / SAM / SOM)</w:t>
      </w:r>
    </w:p>
    <w:p>
      <w:pPr>
        <w:pStyle w:val="Heading2"/>
      </w:pPr>
      <w:r>
        <w:t>Total Addressable Market (TAM / SAM / SOM)</w:t>
      </w:r>
    </w:p>
    <w:p>
      <w:r>
        <w:t>Detailed narrative for Total Addressable Market (TAM / SAM / SOM) explaining technical and commercial viability.</w:t>
      </w:r>
    </w:p>
    <w:p>
      <w:pPr>
        <w:pStyle w:val="Heading1"/>
      </w:pPr>
      <w:r>
        <w:t>Technology, Operations &amp; Unit Economics</w:t>
      </w:r>
    </w:p>
    <w:p>
      <w:pPr>
        <w:pStyle w:val="Heading2"/>
      </w:pPr>
      <w:r>
        <w:t>Technology, Operations &amp; Unit Economics</w:t>
      </w:r>
    </w:p>
    <w:p>
      <w:r>
        <w:t>Detailed narrative for Technology, Operations &amp; Unit Economics explaining technical and commercial viability.</w:t>
      </w:r>
    </w:p>
    <w:p>
      <w:pPr>
        <w:pStyle w:val="Heading1"/>
      </w:pPr>
      <w:r>
        <w:t>DCF Valuation, NPV, IRR &amp; Equity Structure</w:t>
      </w:r>
    </w:p>
    <w:p>
      <w:pPr>
        <w:pStyle w:val="Heading2"/>
      </w:pPr>
      <w:r>
        <w:t>DCF Valuation, NPV, IRR &amp; Equity Structure</w:t>
      </w:r>
    </w:p>
    <w:p>
      <w:r>
        <w:t>Detailed narrative for DCF Valuation, NPV, IRR &amp; Equity Structure explaining technical and commercial viability.</w:t>
      </w:r>
    </w:p>
    <w:p>
      <w:pPr>
        <w:pStyle w:val="Heading1"/>
      </w:pPr>
      <w:r>
        <w:t>Investment Ask &amp; Use of Funds</w:t>
      </w:r>
    </w:p>
    <w:p>
      <w:pPr>
        <w:pStyle w:val="Heading2"/>
      </w:pPr>
      <w:r>
        <w:t>Investment Ask &amp; Use of Funds</w:t>
      </w:r>
    </w:p>
    <w:p>
      <w:r>
        <w:t>Detailed narrative for Investment Ask &amp; Use of Funds explaining technical and commercial viability.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— Karnataka Investor / Business Pitch DPR Launch Venture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