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THREE DEPTHS CLEAN ARCHITECTURE UNIT</w:t>
        <w:br/>
      </w:r>
      <w:r>
        <w:rPr>
          <w:color w:val="64748B"/>
          <w:sz w:val="20"/>
        </w:rPr>
        <w:t>DPR Track: DPRTypeEnum.BANK_LOAN | Depth: DETAILED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Three Depths Clean Architecture Unit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2fbe28bc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2fbe28bc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2fbe28bc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2fbe28bc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