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KARNATAKA SMART GRID TECHNOLOGIES</w:t>
        <w:br/>
      </w:r>
      <w:r>
        <w:rPr>
          <w:color w:val="64748B"/>
          <w:sz w:val="20"/>
        </w:rPr>
        <w:t>DPR Track: DPRTypeEnum.BANK_LOAN | Depth: STANDARD</w:t>
        <w:br/>
        <w:t>Location: Mysuru, Karnataka</w:t>
        <w:br/>
      </w:r>
    </w:p>
    <w:p>
      <w:pPr>
        <w:pStyle w:val="Heading1"/>
      </w:pPr>
      <w:r>
        <w:t>1.0 Executive Summary &amp; Project Highlights</w:t>
      </w:r>
    </w:p>
    <w:p>
      <w:r>
        <w:t>Karnataka Smart Grid Technologies is a commercial enterprise located in Mysuru, Karnataka. The total project cost is estimated at ₹500,000.00, funded by promoter contribution of ₹5,400,000.00 and bank loan of ₹12,600,000.00. The project features an average 5-year DSCR of -1.08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₹5,400,000.00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₹12,600,000.00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-1.08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₹-4,653,000</w:t>
            </w:r>
          </w:p>
        </w:tc>
        <w:tc>
          <w:tcPr>
            <w:tcW w:type="dxa" w:w="1800"/>
          </w:tcPr>
          <w:p>
            <w:r>
              <w:t>₹-4,428,900</w:t>
            </w:r>
          </w:p>
        </w:tc>
        <w:tc>
          <w:tcPr>
            <w:tcW w:type="dxa" w:w="1800"/>
          </w:tcPr>
          <w:p>
            <w:r>
              <w:t>₹-4,267,200</w:t>
            </w:r>
          </w:p>
        </w:tc>
        <w:tc>
          <w:tcPr>
            <w:tcW w:type="dxa" w:w="1800"/>
          </w:tcPr>
          <w:p>
            <w:r>
              <w:t>₹-4,168,395</w:t>
            </w:r>
          </w:p>
        </w:tc>
        <w:tc>
          <w:tcPr>
            <w:tcW w:type="dxa" w:w="1800"/>
          </w:tcPr>
          <w:p>
            <w:r>
              <w:t>₹-4,080,505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-0.87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-1.05</w:t>
            </w:r>
          </w:p>
        </w:tc>
        <w:tc>
          <w:tcPr>
            <w:tcW w:type="dxa" w:w="1800"/>
          </w:tcPr>
          <w:p>
            <w:r>
              <w:t>-1.19</w:t>
            </w:r>
          </w:p>
        </w:tc>
        <w:tc>
          <w:tcPr>
            <w:tcW w:type="dxa" w:w="1800"/>
          </w:tcPr>
          <w:p>
            <w:r>
              <w:t>-1.37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f5450833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f5450833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f5450833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f5450833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