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Ashish John Abraham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Bangalore, India</w:t>
      </w:r>
      <w:r>
        <w:rPr>
          <w:rFonts w:ascii="Calibri" w:cs="Calibri" w:eastAsia="Calibri" w:hAnsi="Calibri"/>
          <w:sz w:val="22"/>
          <w:szCs w:val="22"/>
        </w:rPr>
        <w:t xml:space="preserve">   |   </w:t>
      </w:r>
      <w:r>
        <w:rPr>
          <w:rFonts w:ascii="Calibri" w:cs="Calibri" w:eastAsia="Calibri" w:hAnsi="Calibri"/>
          <w:sz w:val="22"/>
          <w:szCs w:val="22"/>
        </w:rPr>
        <w:t xml:space="preserve">ajabraham.642@gmail.com</w:t>
      </w:r>
      <w:r>
        <w:rPr>
          <w:rFonts w:ascii="Calibri" w:cs="Calibri" w:eastAsia="Calibri" w:hAnsi="Calibri"/>
          <w:sz w:val="22"/>
          <w:szCs w:val="22"/>
        </w:rPr>
        <w:t xml:space="preserve">   |   </w:t>
      </w:r>
      <w:r>
        <w:rPr>
          <w:rFonts w:ascii="Calibri" w:cs="Calibri" w:eastAsia="Calibri" w:hAnsi="Calibri"/>
          <w:sz w:val="22"/>
          <w:szCs w:val="22"/>
        </w:rPr>
        <w:t xml:space="preserve">+91-9497760402</w:t>
      </w:r>
      <w:r>
        <w:rPr>
          <w:rFonts w:ascii="Calibri" w:cs="Calibri" w:eastAsia="Calibri" w:hAnsi="Calibri"/>
          <w:sz w:val="22"/>
          <w:szCs w:val="22"/>
        </w:rPr>
        <w:t xml:space="preserve">   |   </w:t>
      </w:r>
      <w:r>
        <w:rPr>
          <w:rFonts w:ascii="Calibri" w:cs="Calibri" w:eastAsia="Calibri" w:hAnsi="Calibri"/>
          <w:sz w:val="22"/>
          <w:szCs w:val="22"/>
        </w:rPr>
        <w:t xml:space="preserve">aja642.github.io</w:t>
      </w:r>
      <w:r>
        <w:rPr>
          <w:rFonts w:ascii="Calibri" w:cs="Calibri" w:eastAsia="Calibri" w:hAnsi="Calibri"/>
          <w:sz w:val="22"/>
          <w:szCs w:val="22"/>
        </w:rPr>
        <w:t xml:space="preserve">   |   </w:t>
      </w:r>
      <w:r>
        <w:rPr>
          <w:rFonts w:ascii="Calibri" w:cs="Calibri" w:eastAsia="Calibri" w:hAnsi="Calibri"/>
          <w:sz w:val="22"/>
          <w:szCs w:val="22"/>
        </w:rPr>
        <w:t xml:space="preserve">github.com/AJA642</w:t>
      </w:r>
    </w:p>
    <w:p>
      <w:pPr>
        <w:pBdr>
          <w:bottom w:val="single" w:color="1A1A1A" w:sz="6" w:space="4"/>
        </w:pBdr>
        <w:spacing w:after="8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PROFILE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Computer Science graduate with an MSc in Data Science and two years of enterprise software delivery experience serving a major European banking client. Comfortable moving between technical and business-facing work — from interrogating datasets and producing structured recommendations to contributing to tools built around real user needs. Projects consistently frame analytical questions as business problems and communicate findings in plain language.</w:t>
      </w:r>
    </w:p>
    <w:p>
      <w:pPr>
        <w:pBdr>
          <w:bottom w:val="single" w:color="1A1A1A" w:sz="6" w:space="4"/>
        </w:pBdr>
        <w:spacing w:after="8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Analysis: </w:t>
      </w:r>
      <w:r>
        <w:rPr>
          <w:rFonts w:ascii="Calibri" w:cs="Calibri" w:eastAsia="Calibri" w:hAnsi="Calibri"/>
          <w:sz w:val="22"/>
          <w:szCs w:val="22"/>
        </w:rPr>
        <w:t xml:space="preserve">Requirements analysis, process analysis, data analysis, SQL, Python, MS Excel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Communication: </w:t>
      </w:r>
      <w:r>
        <w:rPr>
          <w:rFonts w:ascii="Calibri" w:cs="Calibri" w:eastAsia="Calibri" w:hAnsi="Calibri"/>
          <w:sz w:val="22"/>
          <w:szCs w:val="22"/>
        </w:rPr>
        <w:t xml:space="preserve">Data storytelling, business report writing, stakeholder documentation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Visualisation: </w:t>
      </w:r>
      <w:r>
        <w:rPr>
          <w:rFonts w:ascii="Calibri" w:cs="Calibri" w:eastAsia="Calibri" w:hAnsi="Calibri"/>
          <w:sz w:val="22"/>
          <w:szCs w:val="22"/>
        </w:rPr>
        <w:t xml:space="preserve">Tableau, Streamlit, dashboard design</w:t>
      </w:r>
    </w:p>
    <w:p>
      <w:pPr>
        <w:spacing w:after="50" w:before="5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Delivery: </w:t>
      </w:r>
      <w:r>
        <w:rPr>
          <w:rFonts w:ascii="Calibri" w:cs="Calibri" w:eastAsia="Calibri" w:hAnsi="Calibri"/>
          <w:sz w:val="22"/>
          <w:szCs w:val="22"/>
        </w:rPr>
        <w:t xml:space="preserve">Enterprise SDLC, change-control, structured documentation, Git</w:t>
      </w:r>
    </w:p>
    <w:p>
      <w:pPr>
        <w:pBdr>
          <w:bottom w:val="single" w:color="1A1A1A" w:sz="6" w:space="4"/>
        </w:pBdr>
        <w:spacing w:after="8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tabs>
          <w:tab w:val="right" w:pos="9072"/>
        </w:tabs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Associate Software Engineer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—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CGI Inc.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Aug 2023 – Aug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Delivered software features for a major European banking client within CGI's structured enterprise delivery model, working under the regulated change-control and documentation standards of a large financial institution.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Contributed to an AI-based database administration tool — a project that required understanding the user need (making data repositories discoverable and navigable) and translating that into working software.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Operated within a large multi-team programme following formal review, sign-off, and delivery processes closely aligned to how business analysts work in regulated environments.</w:t>
      </w:r>
    </w:p>
    <w:p>
      <w:pPr>
        <w:pBdr>
          <w:bottom w:val="single" w:color="1A1A1A" w:sz="6" w:space="4"/>
        </w:pBdr>
        <w:spacing w:after="8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tabs>
          <w:tab w:val="right" w:pos="9072"/>
        </w:tabs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 Flight Delay Analysis — SQL Case Study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Translated 1.4M rows of operational flight data into a set of clear, stakeholder-ready findings: identified the root cause of delay propagation, traced 67% of cancellations to weather, and produced airline- and route-level operational recommendations backed by SQL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Structured the output as a written case study — findings first, methodology second.</w:t>
      </w:r>
    </w:p>
    <w:p>
      <w:pPr>
        <w:tabs>
          <w:tab w:val="right" w:pos="9072"/>
        </w:tabs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Bias Detection in Football Player Valuations — MSc Dissertation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Framed a complex analytical question (are valuations driven by merit or market prestige?) as a testable hypothesis, then built a full analysis pipeline ending in an interactive dashboard designed for non-technical audiences.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Used SHAP attribution to identify Premier League affiliation as the dominant valuation driver at every position — a finding with implications for how market inefficiencies arise and persist.</w:t>
      </w:r>
    </w:p>
    <w:p>
      <w:pPr>
        <w:tabs>
          <w:tab w:val="right" w:pos="9072"/>
        </w:tabs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Resume ↔ Job Description Matcher — NLP Tool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Identified a real matching problem (resumes and job descriptions using different language for the same skills), then designed and built a tool to solve it — comparing three approaches and evaluating the trade-offs between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 practical example of defining a problem, evaluating solution options, building a prototype, and assessing performance.</w:t>
      </w:r>
    </w:p>
    <w:p>
      <w:pPr>
        <w:tabs>
          <w:tab w:val="right" w:pos="9072"/>
        </w:tabs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Stock Portfolio Analyzer &amp; Backtesting Engine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Translated a financial decision problem (which strategy performs best risk-adjusted?) into a structured Python analysis with Monte Carlo simulation. Delivered a clear finding — equal-weight outperforms on risk-adjusted basis — supported by Sharpe ratio and drawdown comparisons.</w:t>
      </w:r>
    </w:p>
    <w:p>
      <w:pPr>
        <w:pBdr>
          <w:bottom w:val="single" w:color="1A1A1A" w:sz="6" w:space="4"/>
        </w:pBdr>
        <w:spacing w:after="8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9072"/>
        </w:tabs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MSc Data Science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—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University of Birmingham Dubai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Oct 2025 – Sep 2026</w:t>
      </w:r>
    </w:p>
    <w:p>
      <w:pPr>
        <w:spacing w:after="40" w:before="4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Dissertation submitted September 2026</w:t>
      </w:r>
    </w:p>
    <w:p>
      <w:pPr>
        <w:tabs>
          <w:tab w:val="right" w:pos="9072"/>
        </w:tabs>
        <w:spacing w:after="60" w:before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BSc Computer Science, Mathematics &amp; Statistics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— 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Christ University, Bangalore</w:t>
      </w:r>
      <w:r>
        <w:rPr>
          <w:sz w:val="22"/>
          <w:szCs w:val="22"/>
        </w:rPr>
        <w:t xml:space="preserve">	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2020 – 2023</w:t>
      </w:r>
    </w:p>
    <w:p>
      <w:pPr>
        <w:pBdr>
          <w:bottom w:val="single" w:color="1A1A1A" w:sz="6" w:space="4"/>
        </w:pBdr>
        <w:spacing w:after="8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CERTIFICATIONS</w:t>
      </w:r>
    </w:p>
    <w:p>
      <w:p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McKinsey Forward Program (McKinsey.org) — July 2025   ·   Google Data Analytics Professional Certificate (Coursera)   ·   Principles of Management (IIT Roorkee)   ·   Programming Fundamentals (Duke University)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2026-09-04T15:55:49.700Z</dcterms:created>
  <dcterms:modified xsi:type="dcterms:W3CDTF">2026-09-04T15:55:49.700Z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