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Techfield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Democratizing access to global venture-building opportunities to underserved early-stage founders in Africa.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Techfield is a platform connecting underserved early stage founders, innovators and talents to unlimited venture support and resources to accelerate the growth of the tech ecosystem.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Thousands of Founders and innovators are using Techfield to;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Global accelerators, incubators, and Venture studios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Access 200k+ global Investors (VCs,Angels,Impact Funds,DFIs,Grants),Build Investors relationship and Raise funds.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Launch and relocate their Startups to 100+ world-leading Techhubs including Silicon Valley, London, Toronto, Dubai etc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matched with Co-founders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Drive partnership and collaboration with leading corporations, Agencies, Governments and institutions.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Access 250+ discounted Venture Building Tools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Ready to accelerate?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Sign up and become a Techfielder.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Our team of experts are on standby.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Speak directly with our co-founders.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About Us.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Techfield is building navigational Tools for underrepresented founders and innovators in emerging markets.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Africa, more than 70% of total venture capital funding and resources goes to diasporan founders or entrepreneurs with foreign background, leaving the local founders at the mercy of very limited ecosystem support.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understand that the information and access gap is inhibiting the growth of digital technology in the continent. This is the main drive behind Techfield.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We're sourcing all available venture-building opportunities across the globe; From Silicon valley in the US to London in the UK, United Arab Emirates, Singapore, Germany, etc, and bringing all of this into one platform.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Industries we support.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 the core of our service is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Inclusivity and sustainability.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pay more attention to impact-driven Founders, solving some of the world's biggest challenges and addressing at least 5 of UN's sustainable goals.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Our most preferred industries;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Fintech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Healthtech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Proptech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Climate tech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Foodtech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AgricTech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Commerce/Trade tech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Deeptech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CloudTech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BioTech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Mobility Tech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Blockchain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Find out if you're our best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Just talk2techfield.africa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PRODUCT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Accelerate. ×Raise.×Nomadic ×Match×Tools×For Enterprise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J2Qf6tsFTHpKErD5eDukqReMQ==">CgMxLjA4AHIhMTJHX2ZVZEJDSzRSN3VPT2VveXdYdllvQmpKSms1R0hI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