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-720" w:right="-1080" w:firstLine="0"/>
        <w:rPr>
          <w:b w:val="1"/>
          <w:sz w:val="46"/>
          <w:szCs w:val="46"/>
        </w:rPr>
      </w:pPr>
      <w:bookmarkStart w:colFirst="0" w:colLast="0" w:name="_8pm7ospxil6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Task 2: Deep Learning – Multi-Class Text Classifier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-720" w:firstLine="0"/>
        <w:rPr>
          <w:sz w:val="24"/>
          <w:szCs w:val="24"/>
        </w:rPr>
      </w:pPr>
      <w:bookmarkStart w:colFirst="0" w:colLast="0" w:name="_eeiwf7nzkiz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objective of this task was to design and evaluate a deep learning–based multi-class text classifier for customer query categorization. The goals included: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Preprocessing text data for neural network input.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right="-12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Implementing multiple neural architectures (CNN and LSTM) for text classification.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Integrating pretrained word embeddings (GloVe/Word2Vec).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Applying regularization techniques to improve generalization.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right="-3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Analyzing model performance, misclassifications, and providing actionable insights.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ind w:left="720" w:hanging="1440"/>
        <w:rPr>
          <w:b w:val="1"/>
          <w:sz w:val="34"/>
          <w:szCs w:val="34"/>
        </w:rPr>
      </w:pPr>
      <w:bookmarkStart w:colFirst="0" w:colLast="0" w:name="_pgwbndgfq9f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Implementation Summary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900" w:tblpY="0"/>
        <w:tblW w:w="115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3015"/>
        <w:gridCol w:w="5310"/>
        <w:gridCol w:w="2295"/>
        <w:tblGridChange w:id="0">
          <w:tblGrid>
            <w:gridCol w:w="900"/>
            <w:gridCol w:w="3015"/>
            <w:gridCol w:w="5310"/>
            <w:gridCol w:w="2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 Summary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 Preprocessing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Tokenized and padded sequences using Tokenizer and pad_sequences. Labels encoded with LabelEncoder. Stratified train-validation split applied.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Completed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Imbalance Handling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Applied class_weight to balance minority classes during training.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Completed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CNN-based Model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Built a 1D CNN architecture with embedding, convolution, pooling, and dense layers to capture local n-gram features.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Completed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LSTM-based Model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Implemented a Bidirectional LSTM to learn long-term sequential dependencies.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Completed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Pretrained Embeddings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Integrated GloVe (100d) embeddings using an embedding matrix.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Completed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Regularization Techniques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Applied Dropout layers and EarlyStopping callback to reduce overfitting and improve generalization.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Completed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Evaluation Metrics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Computed accuracy, precision, recall, F1-score, and visualized confusion matrix.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Completed</w:t>
            </w:r>
          </w:p>
        </w:tc>
      </w:tr>
    </w:tbl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ind w:left="720" w:hanging="1440"/>
        <w:rPr>
          <w:b w:val="1"/>
          <w:sz w:val="34"/>
          <w:szCs w:val="34"/>
        </w:rPr>
      </w:pPr>
      <w:bookmarkStart w:colFirst="0" w:colLast="0" w:name="_mcbsioxl9jy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Model Architectures Overview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ind w:left="-90" w:firstLine="0"/>
        <w:rPr>
          <w:b w:val="1"/>
          <w:color w:val="000000"/>
          <w:sz w:val="32"/>
          <w:szCs w:val="32"/>
        </w:rPr>
      </w:pPr>
      <w:bookmarkStart w:colFirst="0" w:colLast="0" w:name="_s4pcd5tbpsa" w:id="4"/>
      <w:bookmarkEnd w:id="4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CNN Text Classifier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Embedding layer initialized with pretrained GloVe vectors.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Conv1D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GlobalMaxPooling1D</w:t>
      </w:r>
      <w:r w:rsidDel="00000000" w:rsidR="00000000" w:rsidRPr="00000000">
        <w:rPr>
          <w:sz w:val="28"/>
          <w:szCs w:val="28"/>
          <w:rtl w:val="0"/>
        </w:rPr>
        <w:t xml:space="preserve"> to extract local phrase-level features.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Dense layers with ReLU activation for classification.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Regularized using Dropout (0.3–0.5).</w:t>
      </w: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ind w:left="-90" w:firstLine="0"/>
        <w:rPr>
          <w:b w:val="1"/>
          <w:color w:val="000000"/>
          <w:sz w:val="32"/>
          <w:szCs w:val="32"/>
        </w:rPr>
      </w:pPr>
      <w:bookmarkStart w:colFirst="0" w:colLast="0" w:name="_jr96rc4wgxg" w:id="5"/>
      <w:bookmarkEnd w:id="5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LSTM Text Classifier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Embedding layer initialized with the same pretrained embeddings.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Bidirectional LSTM for forward–backward context capture.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Dense output layer with softmax activation for multi-class prediction.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EarlyStopping monitored on validation loss.</w:t>
        <w:br w:type="textWrapping"/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ind w:left="-720" w:firstLine="0"/>
        <w:rPr>
          <w:b w:val="1"/>
          <w:sz w:val="34"/>
          <w:szCs w:val="34"/>
        </w:rPr>
      </w:pPr>
      <w:bookmarkStart w:colFirst="0" w:colLast="0" w:name="_efk5vd6spc6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Experimental Analysis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Both CNN and LSTM models achieved high validation accuracy.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LSTM slightly outperformed CNN for context-heavy queries.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Pretrained embeddings improved generalization over random initialization.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Training curves demonstrated smooth convergence with minimal overfitting due to dropout and early stopping.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ind w:left="-720" w:firstLine="0"/>
        <w:rPr>
          <w:b w:val="1"/>
          <w:sz w:val="24"/>
          <w:szCs w:val="24"/>
        </w:rPr>
      </w:pPr>
      <w:bookmarkStart w:colFirst="0" w:colLast="0" w:name="_re4q0t5n9qd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Model Comparison</w:t>
      </w:r>
      <w:r w:rsidDel="00000000" w:rsidR="00000000" w:rsidRPr="00000000">
        <w:rPr>
          <w:rtl w:val="0"/>
        </w:rPr>
      </w:r>
    </w:p>
    <w:tbl>
      <w:tblPr>
        <w:tblStyle w:val="Table2"/>
        <w:tblW w:w="9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535"/>
        <w:gridCol w:w="2745"/>
        <w:tblGridChange w:id="0">
          <w:tblGrid>
            <w:gridCol w:w="2340"/>
            <w:gridCol w:w="2340"/>
            <w:gridCol w:w="2535"/>
            <w:gridCol w:w="2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Embeddings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Validation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Validation Loss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0.1002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LSTM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0.1885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Word2Vec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0.2228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LSTM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Word2Vec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0.1337</w:t>
            </w:r>
          </w:p>
        </w:tc>
      </w:tr>
    </w:tbl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Insights: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models achieved perfect accuracy, suggesting the dataset might be small or well-structured.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LSTM with Word2Vec embeddings had the lowest validation loss among pretrained embeddings, indicating better generalization on semantic information.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Random embeddings with CNN had the lowest loss overall, possibly due to dataset characteristics.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ind w:left="-720" w:firstLine="0"/>
        <w:rPr>
          <w:b w:val="1"/>
          <w:sz w:val="34"/>
          <w:szCs w:val="34"/>
        </w:rPr>
      </w:pPr>
      <w:bookmarkStart w:colFirst="0" w:colLast="0" w:name="_javcyutwjue9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6. Misclassification &amp; Insights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Confusion matrices revealed overlapping predictions between conceptually similar classes (e.g., </w:t>
      </w:r>
      <w:r w:rsidDel="00000000" w:rsidR="00000000" w:rsidRPr="00000000">
        <w:rPr>
          <w:i w:val="1"/>
          <w:sz w:val="26"/>
          <w:szCs w:val="26"/>
          <w:rtl w:val="0"/>
        </w:rPr>
        <w:t xml:space="preserve">Billing</w:t>
      </w:r>
      <w:r w:rsidDel="00000000" w:rsidR="00000000" w:rsidRPr="00000000">
        <w:rPr>
          <w:sz w:val="26"/>
          <w:szCs w:val="26"/>
          <w:rtl w:val="0"/>
        </w:rPr>
        <w:t xml:space="preserve"> vs </w:t>
      </w:r>
      <w:r w:rsidDel="00000000" w:rsidR="00000000" w:rsidRPr="00000000">
        <w:rPr>
          <w:i w:val="1"/>
          <w:sz w:val="26"/>
          <w:szCs w:val="26"/>
          <w:rtl w:val="0"/>
        </w:rPr>
        <w:t xml:space="preserve">Refund</w:t>
      </w:r>
      <w:r w:rsidDel="00000000" w:rsidR="00000000" w:rsidRPr="00000000">
        <w:rPr>
          <w:sz w:val="26"/>
          <w:szCs w:val="26"/>
          <w:rtl w:val="0"/>
        </w:rPr>
        <w:t xml:space="preserve"> queries).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Future improvements: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Augment data for underrepresented classes.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Experiment with transformer-based models like DistilBERT or Phi-3-mini for better contextual understanding.</w:t>
        <w:br w:type="textWrapping"/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ind w:left="-720" w:firstLine="0"/>
        <w:rPr>
          <w:b w:val="1"/>
          <w:sz w:val="34"/>
          <w:szCs w:val="34"/>
        </w:rPr>
      </w:pPr>
      <w:bookmarkStart w:colFirst="0" w:colLast="0" w:name="_7974w46x855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7. Learnings &amp; Collaboration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240" w:lineRule="auto"/>
        <w:ind w:left="720" w:right="-63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Gained deeper understanding of neural text representation using CNN vs LSTM.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right="-63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Learned how to integrate pretrained embeddings effectively.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right="-63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Applied model regularization and interpretability techniques.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before="0" w:beforeAutospacing="0" w:lineRule="auto"/>
        <w:ind w:left="720" w:right="-63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Implemented and optimized models independently, while using GPT assistance for research guidance, debugging, and validation.</w:t>
        <w:br w:type="textWrapping"/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ind w:left="-630" w:firstLine="0"/>
        <w:rPr>
          <w:b w:val="1"/>
          <w:sz w:val="34"/>
          <w:szCs w:val="34"/>
        </w:rPr>
      </w:pPr>
      <w:bookmarkStart w:colFirst="0" w:colLast="0" w:name="_1ztipcfe1ptr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8. Conclusion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240" w:lineRule="auto"/>
        <w:ind w:left="720" w:right="-63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Successfully implemented all task requirements: text preprocessing, multi-architecture modeling, pretrained embeddings, regularization, evaluation, and error analysis.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240" w:before="0" w:beforeAutospacing="0" w:lineRule="auto"/>
        <w:ind w:left="720" w:right="-63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Comparative analysis provides clear insights into model performance and potential future improvements.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