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Samenwerkingscontract Project ⅞ - Draagbaar planetarium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Mart-Jan Koedam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Hiu Tung Tai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Britt Reijnders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Alan Zhong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 hebben we nodig om dit doel te bereiken en welke afspraken maken we met betrekking tot de samenwerking?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Afwezigheid minimaal 1 dag van tevoren melden (met geldige redenen)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Vertraging op tijd melden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Tijdens de projecttijd alleen aan project werken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Luisteren naar elkaar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 je aan de planning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 afspraken na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Kortom: Goede communicatie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 benadeeld de samenwerking?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Andere dingen tijdens de les doen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Afspraken niet nakomen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Niet naar elkaar luisteren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Slecht communiceren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Niks uitvoeren tijdens de 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 als een groepslid zich niet aan de afspraak houdt?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Wordt gemeld aan de docent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