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28"/>
          <w:szCs w:val="28"/>
        </w:rPr>
        <w:t xml:space="preserve">DevSecOps: integrando la seguridad en el ciclo de desarrollo de software</w:t>
      </w:r>
    </w:p>
    <w:p>
      <w:pPr>
        <w:pStyle w:val="Heading2"/>
        <w:spacing w:after="60" w:before="120"/>
      </w:pPr>
      <w:r>
        <w:rPr>
          <w:rFonts w:ascii="Times New Roman" w:cs="Times New Roman" w:eastAsia="Times New Roman" w:hAnsi="Times New Roman"/>
          <w:b/>
          <w:bCs/>
          <w:color w:val="1F3864"/>
          <w:sz w:val="24"/>
          <w:szCs w:val="24"/>
        </w:rPr>
        <w:t xml:space="preserve">¿Qué es DevSecOps?</w:t>
      </w:r>
    </w:p>
    <w:p>
      <w:pPr>
        <w:spacing w:after="100" w:line="300"/>
        <w:jc w:val="both"/>
      </w:pPr>
      <w:r>
        <w:rPr>
          <w:rFonts w:ascii="Times New Roman" w:cs="Times New Roman" w:eastAsia="Times New Roman" w:hAnsi="Times New Roman"/>
          <w:sz w:val="24"/>
          <w:szCs w:val="24"/>
        </w:rPr>
        <w:t xml:space="preserve">DevSecOps es la evolución del modelo DevOps (Development + Operations) que incorpora la seguridad (Security) como una responsabilidad compartida a lo largo de todo el ciclo de vida del desarrollo de software, en lugar de tratarla como una fase final o aislada. En los modelos tradicionales, la seguridad se evaluaba justo antes de liberar el producto, lo que generaba cuellos de botella, retrabajos costosos y vulnerabilidades detectadas demasiado tarde. DevSecOps propone que desarrolladores, equipos de operaciones y especialistas en seguridad colaboren desde el diseño hasta el despliegue y mantenimiento, automatizando controles de seguridad dentro de los pipelines de integración y entrega continua (CI/CD).</w:t>
      </w:r>
    </w:p>
    <w:p>
      <w:pPr>
        <w:pStyle w:val="Heading2"/>
        <w:spacing w:after="60" w:before="120"/>
      </w:pPr>
      <w:r>
        <w:rPr>
          <w:rFonts w:ascii="Times New Roman" w:cs="Times New Roman" w:eastAsia="Times New Roman" w:hAnsi="Times New Roman"/>
          <w:b/>
          <w:bCs/>
          <w:color w:val="1F3864"/>
          <w:sz w:val="24"/>
          <w:szCs w:val="24"/>
        </w:rPr>
        <w:t xml:space="preserve">¿Cuál es su importancia?</w:t>
      </w:r>
    </w:p>
    <w:p>
      <w:pPr>
        <w:spacing w:after="100" w:line="300"/>
        <w:jc w:val="both"/>
      </w:pPr>
      <w:r>
        <w:rPr>
          <w:rFonts w:ascii="Times New Roman" w:cs="Times New Roman" w:eastAsia="Times New Roman" w:hAnsi="Times New Roman"/>
          <w:sz w:val="24"/>
          <w:szCs w:val="24"/>
        </w:rPr>
        <w:t xml:space="preserve">Su importancia radica en reducir el riesgo y el costo de corregir fallas de seguridad. Entre más tarde se detecta una vulnerabilidad en el ciclo de desarrollo, más caro y complejo resulta solucionarla. Al integrar la seguridad desde etapas tempranas, las organizaciones logran entregas más rápidas sin sacrificar protección, cumplimiento normativo más consistente y una menor superficie de ataque en producción. Además, promueve una cultura organizacional donde la seguridad deja de ser exclusiva de un equipo especializado para convertirse en responsabilidad de todos los involucrados en el proyecto. Con el aumento de ciberataques dirigidos a cadenas de suministro de software, contar con procesos DevSecOps se ha vuelto una necesidad estratégica más que una opción.</w:t>
      </w:r>
    </w:p>
    <w:p>
      <w:pPr>
        <w:pStyle w:val="Heading2"/>
        <w:spacing w:after="60" w:before="120"/>
      </w:pPr>
      <w:r>
        <w:rPr>
          <w:rFonts w:ascii="Times New Roman" w:cs="Times New Roman" w:eastAsia="Times New Roman" w:hAnsi="Times New Roman"/>
          <w:b/>
          <w:bCs/>
          <w:color w:val="1F3864"/>
          <w:sz w:val="24"/>
          <w:szCs w:val="24"/>
        </w:rPr>
        <w:t xml:space="preserve">¿Qué prácticas incluye?</w:t>
      </w:r>
    </w:p>
    <w:p>
      <w:pPr>
        <w:spacing w:after="100" w:line="300"/>
        <w:jc w:val="both"/>
      </w:pPr>
      <w:r>
        <w:rPr>
          <w:rFonts w:ascii="Times New Roman" w:cs="Times New Roman" w:eastAsia="Times New Roman" w:hAnsi="Times New Roman"/>
          <w:sz w:val="24"/>
          <w:szCs w:val="24"/>
        </w:rPr>
        <w:t xml:space="preserve">Entre las prácticas principales de DevSecOps se encuentran el análisis estático de código (SAST) para detectar vulnerabilidades antes de compilar; el análisis dinámico (DAST), que evalúa la aplicación en ejecución; el análisis de composición de software (SCA), utilizado para identificar riesgos en librerías y dependencias de terceros; la gestión segura de secretos y credenciales; el escaneo de imágenes de contenedores; las pruebas de seguridad automatizadas integradas al pipeline de CI/CD; la infraestructura como código con configuraciones seguras por defecto; el monitoreo continuo en producción; y la capacitación constante en seguridad para todo el equipo de desarrollo, no solo para el área de seguridad.</w:t>
      </w:r>
    </w:p>
    <w:p>
      <w:pPr>
        <w:pStyle w:val="Heading2"/>
        <w:spacing w:after="60" w:before="120"/>
      </w:pPr>
      <w:r>
        <w:rPr>
          <w:rFonts w:ascii="Times New Roman" w:cs="Times New Roman" w:eastAsia="Times New Roman" w:hAnsi="Times New Roman"/>
          <w:b/>
          <w:bCs/>
          <w:color w:val="1F3864"/>
          <w:sz w:val="24"/>
          <w:szCs w:val="24"/>
        </w:rPr>
        <w:t xml:space="preserve">¿Cómo se relaciona con la experiencia educativa?</w:t>
      </w:r>
    </w:p>
    <w:p>
      <w:pPr>
        <w:spacing w:after="100" w:line="300"/>
        <w:jc w:val="both"/>
      </w:pPr>
      <w:r>
        <w:rPr>
          <w:rFonts w:ascii="Times New Roman" w:cs="Times New Roman" w:eastAsia="Times New Roman" w:hAnsi="Times New Roman"/>
          <w:sz w:val="24"/>
          <w:szCs w:val="24"/>
        </w:rPr>
        <w:t xml:space="preserve">Para un estudiante de ciberseguridad aplicada, DevSecOps conecta directamente los conocimientos de desarrollo, redes y seguridad que suelen abordarse por separado en distintas materias. Comprender este enfoque permite ver la ciberseguridad no como una capa añadida al final de un proyecto, sino como parte integral del diseño de sistemas, algo aplicable a proyectos como el desarrollo de portales web, sistemas de control o aplicaciones de transferencia segura de archivos, donde la seguridad debe considerarse desde la arquitectura inicial y no como una corrección posterior.</w:t>
      </w:r>
    </w:p>
    <w:p>
      <w:pPr>
        <w:pStyle w:val="Heading2"/>
        <w:spacing w:after="60" w:before="160"/>
      </w:pPr>
      <w:r>
        <w:rPr>
          <w:rFonts w:ascii="Times New Roman" w:cs="Times New Roman" w:eastAsia="Times New Roman" w:hAnsi="Times New Roman"/>
          <w:b/>
          <w:bCs/>
          <w:color w:val="1F3864"/>
          <w:sz w:val="24"/>
          <w:szCs w:val="24"/>
        </w:rPr>
        <w:t xml:space="preserve">Referencias</w:t>
      </w:r>
    </w:p>
    <w:p>
      <w:pPr>
        <w:spacing w:after="60" w:line="260"/>
        <w:ind w:left="720" w:hanging="720"/>
        <w:jc w:val="both"/>
      </w:pPr>
      <w:r>
        <w:rPr>
          <w:rFonts w:ascii="Times New Roman" w:cs="Times New Roman" w:eastAsia="Times New Roman" w:hAnsi="Times New Roman"/>
          <w:sz w:val="22"/>
          <w:szCs w:val="22"/>
        </w:rPr>
        <w:t xml:space="preserve">OWASP Foundation. (2023). OWASP DevSecOps Guideline. https://owasp.org/www-project-devsecops-guideline/</w:t>
      </w:r>
    </w:p>
    <w:p>
      <w:pPr>
        <w:spacing w:after="60" w:line="260"/>
        <w:ind w:left="720" w:hanging="720"/>
        <w:jc w:val="both"/>
      </w:pPr>
      <w:r>
        <w:rPr>
          <w:rFonts w:ascii="Times New Roman" w:cs="Times New Roman" w:eastAsia="Times New Roman" w:hAnsi="Times New Roman"/>
          <w:sz w:val="22"/>
          <w:szCs w:val="22"/>
        </w:rPr>
        <w:t xml:space="preserve">Souppaya, M., Morello, J., &amp; Scarfone, K. (2019). Application container security guide (NIST Special Publication 800-190). National Institute of Standards and Technology. https://doi.org/10.6028/NIST.SP.800-190</w:t>
      </w:r>
    </w:p>
    <w:p>
      <w:pPr>
        <w:spacing w:after="60" w:line="260"/>
        <w:ind w:left="720" w:hanging="720"/>
        <w:jc w:val="both"/>
      </w:pPr>
      <w:r>
        <w:rPr>
          <w:rFonts w:ascii="Times New Roman" w:cs="Times New Roman" w:eastAsia="Times New Roman" w:hAnsi="Times New Roman"/>
          <w:sz w:val="22"/>
          <w:szCs w:val="22"/>
        </w:rPr>
        <w:t xml:space="preserve">Red Hat. (2022). What is DevSecOps? https://www.redhat.com/en/topics/devops/what-is-devsecops</w:t>
      </w:r>
    </w:p>
    <w:p>
      <w:pPr>
        <w:spacing w:after="60" w:line="260"/>
        <w:ind w:left="720" w:hanging="720"/>
        <w:jc w:val="both"/>
      </w:pPr>
      <w:r>
        <w:rPr>
          <w:rFonts w:ascii="Times New Roman" w:cs="Times New Roman" w:eastAsia="Times New Roman" w:hAnsi="Times New Roman"/>
          <w:sz w:val="22"/>
          <w:szCs w:val="22"/>
        </w:rPr>
        <w:t xml:space="preserve">IBM. (2023). ¿Qué es DevSecOps? https://www.ibm.com/mx-es/topics/devsecops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2026-09-09T18:41:07.163Z</dcterms:created>
  <dcterms:modified xsi:type="dcterms:W3CDTF">2026-09-09T18:41:07.163Z</dcterms:modified>
</cp:coreProperties>
</file>

<file path=docProps/custom.xml><?xml version="1.0" encoding="utf-8"?>
<Properties xmlns="http://schemas.openxmlformats.org/officeDocument/2006/custom-properties" xmlns:vt="http://schemas.openxmlformats.org/officeDocument/2006/docPropsVTypes"/>
</file>