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Official Pricing Document for Interviewer Services</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tl w:val="0"/>
        </w:rPr>
      </w:r>
    </w:p>
    <w:tbl>
      <w:tblPr>
        <w:tblStyle w:val="Table1"/>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2655"/>
        <w:tblGridChange w:id="0">
          <w:tblGrid>
            <w:gridCol w:w="1500"/>
            <w:gridCol w:w="1500"/>
            <w:gridCol w:w="1500"/>
            <w:gridCol w:w="265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color w:val="222222"/>
                <w:sz w:val="20"/>
                <w:szCs w:val="20"/>
                <w:rtl w:val="0"/>
              </w:rPr>
              <w:t xml:space="preserve">PlanType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color w:val="222222"/>
                <w:sz w:val="20"/>
                <w:szCs w:val="20"/>
                <w:rtl w:val="0"/>
              </w:rPr>
              <w:t xml:space="preserve">Country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color w:val="222222"/>
                <w:sz w:val="20"/>
                <w:szCs w:val="20"/>
                <w:rtl w:val="0"/>
              </w:rPr>
              <w:t xml:space="preserve">Interview Price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color w:val="222222"/>
                <w:sz w:val="20"/>
                <w:szCs w:val="20"/>
              </w:rPr>
            </w:pPr>
            <w:r w:rsidDel="00000000" w:rsidR="00000000" w:rsidRPr="00000000">
              <w:rPr>
                <w:color w:val="222222"/>
                <w:sz w:val="20"/>
                <w:szCs w:val="20"/>
                <w:rtl w:val="0"/>
              </w:rPr>
              <w:t xml:space="preserve">Minimum Interview Duration</w:t>
            </w:r>
          </w:p>
          <w:p w:rsidR="00000000" w:rsidDel="00000000" w:rsidP="00000000" w:rsidRDefault="00000000" w:rsidRPr="00000000" w14:paraId="00000007">
            <w:pPr>
              <w:widowControl w:val="0"/>
              <w:rPr>
                <w:color w:val="222222"/>
                <w:sz w:val="20"/>
                <w:szCs w:val="20"/>
              </w:rPr>
            </w:pPr>
            <w:r w:rsidDel="00000000" w:rsidR="00000000" w:rsidRPr="00000000">
              <w:rPr>
                <w:color w:val="222222"/>
                <w:sz w:val="20"/>
                <w:szCs w:val="20"/>
                <w:rtl w:val="0"/>
              </w:rPr>
              <w:t xml:space="preserve">[in minutes]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color w:val="222222"/>
                <w:sz w:val="20"/>
                <w:szCs w:val="20"/>
                <w:rtl w:val="0"/>
              </w:rPr>
              <w:t xml:space="preserve">Standard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color w:val="222222"/>
                <w:sz w:val="20"/>
                <w:szCs w:val="20"/>
                <w:rtl w:val="0"/>
              </w:rPr>
              <w:t xml:space="preserve">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color w:val="222222"/>
                <w:sz w:val="20"/>
                <w:szCs w:val="20"/>
                <w:rtl w:val="0"/>
              </w:rPr>
              <w:t xml:space="preserve">350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color w:val="222222"/>
                <w:sz w:val="20"/>
                <w:szCs w:val="20"/>
                <w:rtl w:val="0"/>
              </w:rPr>
              <w:t xml:space="preserve">35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color w:val="222222"/>
                <w:sz w:val="20"/>
                <w:szCs w:val="20"/>
                <w:rtl w:val="0"/>
              </w:rPr>
              <w:t xml:space="preserve">Standard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color w:val="222222"/>
                <w:sz w:val="20"/>
                <w:szCs w:val="20"/>
                <w:rtl w:val="0"/>
              </w:rPr>
              <w:t xml:space="preserve">Outside 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222222"/>
                <w:sz w:val="20"/>
                <w:szCs w:val="20"/>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222222"/>
                <w:sz w:val="20"/>
                <w:szCs w:val="20"/>
                <w:rtl w:val="0"/>
              </w:rPr>
              <w:t xml:space="preserve">35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color w:val="222222"/>
                <w:sz w:val="20"/>
                <w:szCs w:val="20"/>
                <w:rtl w:val="0"/>
              </w:rPr>
              <w:t xml:space="preserve">Pro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color w:val="222222"/>
                <w:sz w:val="20"/>
                <w:szCs w:val="20"/>
                <w:rtl w:val="0"/>
              </w:rPr>
              <w:t xml:space="preserve">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color w:val="222222"/>
                <w:sz w:val="20"/>
                <w:szCs w:val="20"/>
                <w:rtl w:val="0"/>
              </w:rPr>
              <w:t xml:space="preserve">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color w:val="222222"/>
                <w:sz w:val="20"/>
                <w:szCs w:val="20"/>
                <w:rtl w:val="0"/>
              </w:rPr>
              <w:t xml:space="preserve">45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color w:val="222222"/>
                <w:sz w:val="20"/>
                <w:szCs w:val="20"/>
                <w:rtl w:val="0"/>
              </w:rPr>
              <w:t xml:space="preserve">Pro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222222"/>
                <w:sz w:val="20"/>
                <w:szCs w:val="20"/>
                <w:rtl w:val="0"/>
              </w:rPr>
              <w:t xml:space="preserve">Outside 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color w:val="222222"/>
                <w:sz w:val="20"/>
                <w:szCs w:val="20"/>
                <w:rtl w:val="0"/>
              </w:rPr>
              <w:t xml:space="preserve">840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color w:val="222222"/>
                <w:sz w:val="20"/>
                <w:szCs w:val="20"/>
                <w:rtl w:val="0"/>
              </w:rPr>
              <w:t xml:space="preserve">45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color w:val="222222"/>
                <w:sz w:val="20"/>
                <w:szCs w:val="20"/>
                <w:rtl w:val="0"/>
              </w:rPr>
              <w:t xml:space="preserve">Advanced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color w:val="222222"/>
                <w:sz w:val="20"/>
                <w:szCs w:val="20"/>
                <w:rtl w:val="0"/>
              </w:rPr>
              <w:t xml:space="preserve">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color w:val="222222"/>
                <w:sz w:val="20"/>
                <w:szCs w:val="20"/>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color w:val="222222"/>
                <w:sz w:val="20"/>
                <w:szCs w:val="20"/>
                <w:rtl w:val="0"/>
              </w:rPr>
              <w:t xml:space="preserve">55</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color w:val="222222"/>
                <w:sz w:val="20"/>
                <w:szCs w:val="20"/>
                <w:rtl w:val="0"/>
              </w:rPr>
              <w:t xml:space="preserve">Advanced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color w:val="222222"/>
                <w:sz w:val="20"/>
                <w:szCs w:val="20"/>
                <w:rtl w:val="0"/>
              </w:rPr>
              <w:t xml:space="preserve">Outside India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color w:val="222222"/>
                <w:sz w:val="20"/>
                <w:szCs w:val="20"/>
                <w:rtl w:val="0"/>
              </w:rPr>
              <w:t xml:space="preserve">1000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color w:val="222222"/>
                <w:sz w:val="20"/>
                <w:szCs w:val="20"/>
                <w:rtl w:val="0"/>
              </w:rPr>
              <w:t xml:space="preserve">55</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Notes:</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pricings mentioned above are completely dependent on the client's requirements.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There will be no payment for No show candidates.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 case of a No show by the interviewer, a penalty of $200 will be charged.</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All above pricings are Flat Pay, which means the Base Pay will be dependent on the interview duration of the video, irrespective of the interview status of the candidate (selected, rejected, proxy, or dropped).</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Interviewers are required to fill the feedback form within 3 hours after the interview session. Failure to do so will result in a deduction of 50% payment if filled after 3 hours and a deduction of 100% payment if filled after 24 hours.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highlight w:val="white"/>
          <w:rtl w:val="0"/>
        </w:rPr>
        <w:t xml:space="preserve">Furthermore, regarding the pricings, please note that all information regarding interviews, including candidate name, minimum interview duration, interview price, and client name, will be provided at the time of assignment only. Therefore, assignments will be made after considering all relevant factors.</w:t>
      </w: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Please note that the rates mentioned above are applicable per interview session and are subject to change without prior notice. For any inquiries or clarifications regarding our pricing structure, please feel free to contact our customer support team.</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