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18D6D9" w14:textId="72474D58" w:rsidR="00183911" w:rsidRDefault="7FD4C464" w:rsidP="7FD4C464">
      <w:r w:rsidRPr="7FD4C464">
        <w:rPr>
          <w:rFonts w:ascii="Times New Roman" w:eastAsia="Times New Roman" w:hAnsi="Times New Roman" w:cs="Times New Roman"/>
          <w:b/>
          <w:bCs/>
          <w:color w:val="000000" w:themeColor="text1"/>
          <w:sz w:val="48"/>
          <w:szCs w:val="48"/>
        </w:rPr>
        <w:t>Scope of Work</w:t>
      </w:r>
    </w:p>
    <w:p w14:paraId="5FCD34A9" w14:textId="5200B849" w:rsidR="00183911" w:rsidRDefault="7FD4C464" w:rsidP="7FD4C464">
      <w:pPr>
        <w:spacing w:after="0"/>
      </w:pPr>
      <w:r w:rsidRPr="7FD4C464">
        <w:rPr>
          <w:rFonts w:ascii="Times New Roman" w:eastAsia="Times New Roman" w:hAnsi="Times New Roman" w:cs="Times New Roman"/>
          <w:color w:val="000000" w:themeColor="text1"/>
        </w:rPr>
        <w:t>Risk Analysis of Natural Hazards</w:t>
      </w:r>
      <w:r w:rsidR="00183911">
        <w:br/>
      </w:r>
      <w:r w:rsidRPr="7FD4C464">
        <w:rPr>
          <w:rFonts w:ascii="Times New Roman" w:eastAsia="Times New Roman" w:hAnsi="Times New Roman" w:cs="Times New Roman"/>
          <w:color w:val="000000" w:themeColor="text1"/>
        </w:rPr>
        <w:t>Risk Averse, LLC</w:t>
      </w:r>
      <w:r w:rsidR="00183911">
        <w:br/>
      </w:r>
      <w:r w:rsidRPr="7FD4C464">
        <w:rPr>
          <w:rFonts w:ascii="Times New Roman" w:eastAsia="Times New Roman" w:hAnsi="Times New Roman" w:cs="Times New Roman"/>
          <w:color w:val="000000" w:themeColor="text1"/>
        </w:rPr>
        <w:t>CIVE 202 SEC 150</w:t>
      </w:r>
      <w:r w:rsidR="00183911">
        <w:br/>
      </w:r>
      <w:r w:rsidRPr="7FD4C464">
        <w:rPr>
          <w:rFonts w:ascii="Times New Roman" w:eastAsia="Times New Roman" w:hAnsi="Times New Roman" w:cs="Times New Roman"/>
          <w:color w:val="000000" w:themeColor="text1"/>
        </w:rPr>
        <w:t>Carter Janssen, Alex Throener, Isaiah Jones</w:t>
      </w:r>
    </w:p>
    <w:p w14:paraId="3A7D5491" w14:textId="27FBFDBE" w:rsidR="00183911" w:rsidRDefault="7FD4C464" w:rsidP="7FD4C464">
      <w:pPr>
        <w:spacing w:after="0"/>
      </w:pPr>
      <w:r w:rsidRPr="7FD4C464">
        <w:rPr>
          <w:rFonts w:ascii="Times New Roman" w:eastAsia="Times New Roman" w:hAnsi="Times New Roman" w:cs="Times New Roman"/>
          <w:color w:val="000000" w:themeColor="text1"/>
        </w:rPr>
        <w:t>March 31, 2026</w:t>
      </w:r>
    </w:p>
    <w:p w14:paraId="4F4E3FEE" w14:textId="020F3076" w:rsidR="00183911" w:rsidRDefault="7FD4C464" w:rsidP="7FD4C464">
      <w:pPr>
        <w:spacing w:after="0"/>
      </w:pPr>
      <w:r w:rsidRPr="7FD4C464">
        <w:rPr>
          <w:rFonts w:ascii="Times New Roman" w:eastAsia="Times New Roman" w:hAnsi="Times New Roman" w:cs="Times New Roman"/>
          <w:color w:val="000000" w:themeColor="text1"/>
        </w:rPr>
        <w:t xml:space="preserve"> </w:t>
      </w:r>
    </w:p>
    <w:p w14:paraId="7D9D5D8D" w14:textId="72C1D4B9" w:rsidR="00183911" w:rsidRDefault="7FD4C464" w:rsidP="7FD4C464">
      <w:pPr>
        <w:spacing w:after="0"/>
      </w:pPr>
      <w:r w:rsidRPr="7FD4C464">
        <w:rPr>
          <w:rFonts w:ascii="Times New Roman" w:eastAsia="Times New Roman" w:hAnsi="Times New Roman" w:cs="Times New Roman"/>
          <w:b/>
          <w:bCs/>
          <w:color w:val="000000" w:themeColor="text1"/>
        </w:rPr>
        <w:t>Project Goals</w:t>
      </w:r>
    </w:p>
    <w:p w14:paraId="61089F74" w14:textId="15DD6AE3" w:rsidR="00183911" w:rsidRDefault="7FD4C464" w:rsidP="7FD4C464">
      <w:pPr>
        <w:spacing w:after="0"/>
        <w:rPr>
          <w:rFonts w:ascii="Times New Roman" w:eastAsia="Times New Roman" w:hAnsi="Times New Roman" w:cs="Times New Roman"/>
          <w:color w:val="000000" w:themeColor="text1"/>
        </w:rPr>
      </w:pPr>
      <w:r w:rsidRPr="7FD4C464">
        <w:rPr>
          <w:rFonts w:ascii="Times New Roman" w:eastAsia="Times New Roman" w:hAnsi="Times New Roman" w:cs="Times New Roman"/>
          <w:color w:val="000000" w:themeColor="text1"/>
        </w:rPr>
        <w:t xml:space="preserve">The goal of this project is to conduct a quantitative risk analysis of one selected natural hazard across six geographically proximate U.S. states using FEMA’s National Risk Index Census Tract level dataset. Risk Averse, LLC has requested an evaluation of how hazard risk differs regionally and how that risk relates to population impacts. More specifically, our group will analyze hazard risk across six selected states using NRI data, develop a summary plot highlighting regional trends, evaluate how hazard risk relates to population exposure and Social Vulnerability Index metrics, Interpret whether regional trends exist, and discuss ethical considerations and bias in coding decisions during analysis. </w:t>
      </w:r>
    </w:p>
    <w:p w14:paraId="0FDA45B5" w14:textId="1D856CDE" w:rsidR="00183911" w:rsidRDefault="7FD4C464" w:rsidP="7FD4C464">
      <w:pPr>
        <w:spacing w:after="0"/>
        <w:rPr>
          <w:rFonts w:ascii="Times New Roman" w:eastAsia="Times New Roman" w:hAnsi="Times New Roman" w:cs="Times New Roman"/>
          <w:b/>
          <w:bCs/>
          <w:color w:val="000000" w:themeColor="text1"/>
        </w:rPr>
      </w:pPr>
      <w:r w:rsidRPr="7FD4C464">
        <w:rPr>
          <w:rFonts w:ascii="Times New Roman" w:eastAsia="Times New Roman" w:hAnsi="Times New Roman" w:cs="Times New Roman"/>
          <w:b/>
          <w:bCs/>
          <w:color w:val="000000" w:themeColor="text1"/>
        </w:rPr>
        <w:t>Project Tasks</w:t>
      </w:r>
    </w:p>
    <w:p w14:paraId="73122A03" w14:textId="26ABB4A0" w:rsidR="00183911" w:rsidRDefault="40F0381B" w:rsidP="7FD4C464">
      <w:pPr>
        <w:spacing w:after="0"/>
        <w:rPr>
          <w:rFonts w:ascii="Times New Roman" w:eastAsia="Times New Roman" w:hAnsi="Times New Roman" w:cs="Times New Roman"/>
          <w:color w:val="000000" w:themeColor="text1"/>
        </w:rPr>
      </w:pPr>
      <w:r w:rsidRPr="40F0381B">
        <w:rPr>
          <w:rFonts w:ascii="Times New Roman" w:eastAsia="Times New Roman" w:hAnsi="Times New Roman" w:cs="Times New Roman"/>
          <w:color w:val="000000" w:themeColor="text1"/>
        </w:rPr>
        <w:t>Phase 1</w:t>
      </w:r>
      <w:r w:rsidR="5CE4CCDB" w:rsidRPr="5CE4CCDB">
        <w:rPr>
          <w:rFonts w:ascii="Times New Roman" w:eastAsia="Times New Roman" w:hAnsi="Times New Roman" w:cs="Times New Roman"/>
          <w:color w:val="000000" w:themeColor="text1"/>
        </w:rPr>
        <w:t xml:space="preserve">: </w:t>
      </w:r>
      <w:r w:rsidR="52275916" w:rsidRPr="52275916">
        <w:rPr>
          <w:rFonts w:ascii="Times New Roman" w:eastAsia="Times New Roman" w:hAnsi="Times New Roman" w:cs="Times New Roman"/>
          <w:color w:val="000000" w:themeColor="text1"/>
        </w:rPr>
        <w:t xml:space="preserve">Hazard </w:t>
      </w:r>
      <w:r w:rsidR="7E4EF4C6" w:rsidRPr="7E4EF4C6">
        <w:rPr>
          <w:rFonts w:ascii="Times New Roman" w:eastAsia="Times New Roman" w:hAnsi="Times New Roman" w:cs="Times New Roman"/>
          <w:color w:val="000000" w:themeColor="text1"/>
        </w:rPr>
        <w:t xml:space="preserve">Selection </w:t>
      </w:r>
      <w:r w:rsidR="2D716467" w:rsidRPr="2D716467">
        <w:rPr>
          <w:rFonts w:ascii="Times New Roman" w:eastAsia="Times New Roman" w:hAnsi="Times New Roman" w:cs="Times New Roman"/>
          <w:color w:val="000000" w:themeColor="text1"/>
        </w:rPr>
        <w:t xml:space="preserve">and Data </w:t>
      </w:r>
      <w:r w:rsidR="4178C20B" w:rsidRPr="4178C20B">
        <w:rPr>
          <w:rFonts w:ascii="Times New Roman" w:eastAsia="Times New Roman" w:hAnsi="Times New Roman" w:cs="Times New Roman"/>
          <w:color w:val="000000" w:themeColor="text1"/>
        </w:rPr>
        <w:t>Integration</w:t>
      </w:r>
    </w:p>
    <w:p w14:paraId="0DE208EB" w14:textId="6915AE53" w:rsidR="4C69B39F" w:rsidRDefault="2F89499C" w:rsidP="460B6613">
      <w:pPr>
        <w:pStyle w:val="ListParagraph"/>
        <w:numPr>
          <w:ilvl w:val="0"/>
          <w:numId w:val="1"/>
        </w:numPr>
        <w:spacing w:after="0"/>
        <w:rPr>
          <w:rFonts w:ascii="Times New Roman" w:eastAsia="Times New Roman" w:hAnsi="Times New Roman" w:cs="Times New Roman"/>
          <w:color w:val="000000" w:themeColor="text1"/>
        </w:rPr>
      </w:pPr>
      <w:r w:rsidRPr="2F89499C">
        <w:rPr>
          <w:rFonts w:ascii="Times New Roman" w:eastAsia="Times New Roman" w:hAnsi="Times New Roman" w:cs="Times New Roman"/>
          <w:color w:val="000000" w:themeColor="text1"/>
        </w:rPr>
        <w:t xml:space="preserve">Hazard </w:t>
      </w:r>
      <w:r w:rsidR="46158C87" w:rsidRPr="46158C87">
        <w:rPr>
          <w:rFonts w:ascii="Times New Roman" w:eastAsia="Times New Roman" w:hAnsi="Times New Roman" w:cs="Times New Roman"/>
          <w:color w:val="000000" w:themeColor="text1"/>
        </w:rPr>
        <w:t xml:space="preserve">and </w:t>
      </w:r>
      <w:r w:rsidR="4E2E9C08" w:rsidRPr="4E2E9C08">
        <w:rPr>
          <w:rFonts w:ascii="Times New Roman" w:eastAsia="Times New Roman" w:hAnsi="Times New Roman" w:cs="Times New Roman"/>
          <w:color w:val="000000" w:themeColor="text1"/>
        </w:rPr>
        <w:t xml:space="preserve">Region Selection: </w:t>
      </w:r>
      <w:r w:rsidR="467620DD" w:rsidRPr="467620DD">
        <w:rPr>
          <w:rFonts w:ascii="Times New Roman" w:eastAsia="Times New Roman" w:hAnsi="Times New Roman" w:cs="Times New Roman"/>
          <w:color w:val="000000" w:themeColor="text1"/>
        </w:rPr>
        <w:t>Select one specific natural hazard</w:t>
      </w:r>
      <w:r w:rsidR="075DDC33" w:rsidRPr="075DDC33">
        <w:rPr>
          <w:rFonts w:ascii="Times New Roman" w:eastAsia="Times New Roman" w:hAnsi="Times New Roman" w:cs="Times New Roman"/>
          <w:color w:val="000000" w:themeColor="text1"/>
        </w:rPr>
        <w:t xml:space="preserve"> </w:t>
      </w:r>
      <w:r w:rsidR="2CA46C88" w:rsidRPr="2CA46C88">
        <w:rPr>
          <w:rFonts w:ascii="Times New Roman" w:eastAsia="Times New Roman" w:hAnsi="Times New Roman" w:cs="Times New Roman"/>
          <w:color w:val="000000" w:themeColor="text1"/>
        </w:rPr>
        <w:t xml:space="preserve">and identify six </w:t>
      </w:r>
      <w:r w:rsidR="2122E213" w:rsidRPr="2122E213">
        <w:rPr>
          <w:rFonts w:ascii="Times New Roman" w:eastAsia="Times New Roman" w:hAnsi="Times New Roman" w:cs="Times New Roman"/>
          <w:color w:val="000000" w:themeColor="text1"/>
        </w:rPr>
        <w:t xml:space="preserve">contiguous or closely located states to facilitate </w:t>
      </w:r>
      <w:r w:rsidR="53EAB12A" w:rsidRPr="53EAB12A">
        <w:rPr>
          <w:rFonts w:ascii="Times New Roman" w:eastAsia="Times New Roman" w:hAnsi="Times New Roman" w:cs="Times New Roman"/>
          <w:color w:val="000000" w:themeColor="text1"/>
        </w:rPr>
        <w:t xml:space="preserve">regional trend </w:t>
      </w:r>
      <w:r w:rsidR="4280108D" w:rsidRPr="4280108D">
        <w:rPr>
          <w:rFonts w:ascii="Times New Roman" w:eastAsia="Times New Roman" w:hAnsi="Times New Roman" w:cs="Times New Roman"/>
          <w:color w:val="000000" w:themeColor="text1"/>
        </w:rPr>
        <w:t>analysis</w:t>
      </w:r>
      <w:r w:rsidR="6A594D64" w:rsidRPr="6A594D64">
        <w:rPr>
          <w:rFonts w:ascii="Times New Roman" w:eastAsia="Times New Roman" w:hAnsi="Times New Roman" w:cs="Times New Roman"/>
          <w:color w:val="000000" w:themeColor="text1"/>
        </w:rPr>
        <w:t xml:space="preserve">. </w:t>
      </w:r>
    </w:p>
    <w:p w14:paraId="70BAF97D" w14:textId="05BACF11" w:rsidR="1AB6A819" w:rsidRDefault="66483F2D" w:rsidP="1AB6A819">
      <w:pPr>
        <w:pStyle w:val="ListParagraph"/>
        <w:numPr>
          <w:ilvl w:val="0"/>
          <w:numId w:val="1"/>
        </w:numPr>
        <w:spacing w:after="0"/>
        <w:rPr>
          <w:rFonts w:ascii="Times New Roman" w:eastAsia="Times New Roman" w:hAnsi="Times New Roman" w:cs="Times New Roman"/>
          <w:color w:val="000000" w:themeColor="text1"/>
        </w:rPr>
      </w:pPr>
      <w:r w:rsidRPr="66483F2D">
        <w:rPr>
          <w:rFonts w:ascii="Times New Roman" w:eastAsia="Times New Roman" w:hAnsi="Times New Roman" w:cs="Times New Roman"/>
          <w:color w:val="000000" w:themeColor="text1"/>
        </w:rPr>
        <w:t>Data Acquisition</w:t>
      </w:r>
      <w:r w:rsidR="475CA415" w:rsidRPr="475CA415">
        <w:rPr>
          <w:rFonts w:ascii="Times New Roman" w:eastAsia="Times New Roman" w:hAnsi="Times New Roman" w:cs="Times New Roman"/>
          <w:color w:val="000000" w:themeColor="text1"/>
        </w:rPr>
        <w:t xml:space="preserve">: Download the most </w:t>
      </w:r>
      <w:r w:rsidR="69314AB2" w:rsidRPr="69314AB2">
        <w:rPr>
          <w:rFonts w:ascii="Times New Roman" w:eastAsia="Times New Roman" w:hAnsi="Times New Roman" w:cs="Times New Roman"/>
          <w:color w:val="000000" w:themeColor="text1"/>
        </w:rPr>
        <w:t xml:space="preserve">recent Census Tract level </w:t>
      </w:r>
      <w:r w:rsidR="1713BDC4" w:rsidRPr="1713BDC4">
        <w:rPr>
          <w:rFonts w:ascii="Times New Roman" w:eastAsia="Times New Roman" w:hAnsi="Times New Roman" w:cs="Times New Roman"/>
          <w:color w:val="000000" w:themeColor="text1"/>
        </w:rPr>
        <w:t xml:space="preserve">datasets from the FEMA </w:t>
      </w:r>
      <w:r w:rsidR="2F9934D3" w:rsidRPr="2F9934D3">
        <w:rPr>
          <w:rFonts w:ascii="Times New Roman" w:eastAsia="Times New Roman" w:hAnsi="Times New Roman" w:cs="Times New Roman"/>
          <w:color w:val="000000" w:themeColor="text1"/>
        </w:rPr>
        <w:t xml:space="preserve">National </w:t>
      </w:r>
      <w:r w:rsidR="417F1E55" w:rsidRPr="417F1E55">
        <w:rPr>
          <w:rFonts w:ascii="Times New Roman" w:eastAsia="Times New Roman" w:hAnsi="Times New Roman" w:cs="Times New Roman"/>
          <w:color w:val="000000" w:themeColor="text1"/>
        </w:rPr>
        <w:t>Risk Index (NRI) and the CDC</w:t>
      </w:r>
      <w:r w:rsidR="2CEED17D" w:rsidRPr="2CEED17D">
        <w:rPr>
          <w:rFonts w:ascii="Times New Roman" w:eastAsia="Times New Roman" w:hAnsi="Times New Roman" w:cs="Times New Roman"/>
          <w:color w:val="000000" w:themeColor="text1"/>
        </w:rPr>
        <w:t>/ATSDR Social Vulnerability Index</w:t>
      </w:r>
      <w:r w:rsidR="390301BF" w:rsidRPr="390301BF">
        <w:rPr>
          <w:rFonts w:ascii="Times New Roman" w:eastAsia="Times New Roman" w:hAnsi="Times New Roman" w:cs="Times New Roman"/>
          <w:color w:val="000000" w:themeColor="text1"/>
        </w:rPr>
        <w:t xml:space="preserve"> (</w:t>
      </w:r>
      <w:r w:rsidR="3321E88A" w:rsidRPr="3321E88A">
        <w:rPr>
          <w:rFonts w:ascii="Times New Roman" w:eastAsia="Times New Roman" w:hAnsi="Times New Roman" w:cs="Times New Roman"/>
          <w:color w:val="000000" w:themeColor="text1"/>
        </w:rPr>
        <w:t>SVI)</w:t>
      </w:r>
    </w:p>
    <w:p w14:paraId="6F791F6F" w14:textId="417D9474" w:rsidR="2CC88D0B" w:rsidRDefault="1A4B5D3F" w:rsidP="2CC88D0B">
      <w:pPr>
        <w:pStyle w:val="ListParagraph"/>
        <w:numPr>
          <w:ilvl w:val="0"/>
          <w:numId w:val="1"/>
        </w:numPr>
        <w:spacing w:after="0"/>
        <w:rPr>
          <w:rFonts w:ascii="Times New Roman" w:eastAsia="Times New Roman" w:hAnsi="Times New Roman" w:cs="Times New Roman"/>
          <w:color w:val="000000" w:themeColor="text1"/>
        </w:rPr>
      </w:pPr>
      <w:r w:rsidRPr="1A4B5D3F">
        <w:rPr>
          <w:rFonts w:ascii="Times New Roman" w:eastAsia="Times New Roman" w:hAnsi="Times New Roman" w:cs="Times New Roman"/>
          <w:color w:val="000000" w:themeColor="text1"/>
        </w:rPr>
        <w:t xml:space="preserve">Risk Methodology </w:t>
      </w:r>
      <w:r w:rsidR="53DA80D6" w:rsidRPr="53DA80D6">
        <w:rPr>
          <w:rFonts w:ascii="Times New Roman" w:eastAsia="Times New Roman" w:hAnsi="Times New Roman" w:cs="Times New Roman"/>
          <w:color w:val="000000" w:themeColor="text1"/>
        </w:rPr>
        <w:t>Definition</w:t>
      </w:r>
      <w:r w:rsidR="3E513A2A" w:rsidRPr="3E513A2A">
        <w:rPr>
          <w:rFonts w:ascii="Times New Roman" w:eastAsia="Times New Roman" w:hAnsi="Times New Roman" w:cs="Times New Roman"/>
          <w:color w:val="000000" w:themeColor="text1"/>
        </w:rPr>
        <w:t xml:space="preserve">: Evaluate </w:t>
      </w:r>
      <w:r w:rsidR="37A03555" w:rsidRPr="37A03555">
        <w:rPr>
          <w:rFonts w:ascii="Times New Roman" w:eastAsia="Times New Roman" w:hAnsi="Times New Roman" w:cs="Times New Roman"/>
          <w:color w:val="000000" w:themeColor="text1"/>
        </w:rPr>
        <w:t xml:space="preserve">the </w:t>
      </w:r>
      <w:r w:rsidR="407A5F89" w:rsidRPr="407A5F89">
        <w:rPr>
          <w:rFonts w:ascii="Times New Roman" w:eastAsia="Times New Roman" w:hAnsi="Times New Roman" w:cs="Times New Roman"/>
          <w:color w:val="000000" w:themeColor="text1"/>
        </w:rPr>
        <w:t>standard NRI Risk Index</w:t>
      </w:r>
      <w:r w:rsidR="525FD7A8" w:rsidRPr="525FD7A8">
        <w:rPr>
          <w:rFonts w:ascii="Times New Roman" w:eastAsia="Times New Roman" w:hAnsi="Times New Roman" w:cs="Times New Roman"/>
          <w:color w:val="000000" w:themeColor="text1"/>
        </w:rPr>
        <w:t xml:space="preserve"> </w:t>
      </w:r>
      <w:r w:rsidR="634C5DFF" w:rsidRPr="634C5DFF">
        <w:rPr>
          <w:rFonts w:ascii="Times New Roman" w:eastAsia="Times New Roman" w:hAnsi="Times New Roman" w:cs="Times New Roman"/>
          <w:color w:val="000000" w:themeColor="text1"/>
        </w:rPr>
        <w:t xml:space="preserve">(Expected </w:t>
      </w:r>
      <w:r w:rsidR="79DA11DC" w:rsidRPr="79DA11DC">
        <w:rPr>
          <w:rFonts w:ascii="Times New Roman" w:eastAsia="Times New Roman" w:hAnsi="Times New Roman" w:cs="Times New Roman"/>
          <w:color w:val="000000" w:themeColor="text1"/>
        </w:rPr>
        <w:t xml:space="preserve">Annual </w:t>
      </w:r>
      <w:r w:rsidR="5671F060" w:rsidRPr="5671F060">
        <w:rPr>
          <w:rFonts w:ascii="Times New Roman" w:eastAsia="Times New Roman" w:hAnsi="Times New Roman" w:cs="Times New Roman"/>
          <w:color w:val="000000" w:themeColor="text1"/>
        </w:rPr>
        <w:t xml:space="preserve">Loss * </w:t>
      </w:r>
      <w:r w:rsidR="4BE15DFF" w:rsidRPr="4BE15DFF">
        <w:rPr>
          <w:rFonts w:ascii="Times New Roman" w:eastAsia="Times New Roman" w:hAnsi="Times New Roman" w:cs="Times New Roman"/>
          <w:color w:val="000000" w:themeColor="text1"/>
        </w:rPr>
        <w:t xml:space="preserve">Social </w:t>
      </w:r>
      <w:r w:rsidR="6E0989CF" w:rsidRPr="6E0989CF">
        <w:rPr>
          <w:rFonts w:ascii="Times New Roman" w:eastAsia="Times New Roman" w:hAnsi="Times New Roman" w:cs="Times New Roman"/>
          <w:color w:val="000000" w:themeColor="text1"/>
        </w:rPr>
        <w:t>Vulnerability</w:t>
      </w:r>
      <w:r w:rsidR="4BE15DFF" w:rsidRPr="4BE15DFF">
        <w:rPr>
          <w:rFonts w:ascii="Times New Roman" w:eastAsia="Times New Roman" w:hAnsi="Times New Roman" w:cs="Times New Roman"/>
          <w:color w:val="000000" w:themeColor="text1"/>
        </w:rPr>
        <w:t xml:space="preserve"> / </w:t>
      </w:r>
      <w:r w:rsidR="75FAE406" w:rsidRPr="75FAE406">
        <w:rPr>
          <w:rFonts w:ascii="Times New Roman" w:eastAsia="Times New Roman" w:hAnsi="Times New Roman" w:cs="Times New Roman"/>
          <w:color w:val="000000" w:themeColor="text1"/>
        </w:rPr>
        <w:t xml:space="preserve">Community </w:t>
      </w:r>
      <w:r w:rsidR="7E5E735E" w:rsidRPr="7E5E735E">
        <w:rPr>
          <w:rFonts w:ascii="Times New Roman" w:eastAsia="Times New Roman" w:hAnsi="Times New Roman" w:cs="Times New Roman"/>
          <w:color w:val="000000" w:themeColor="text1"/>
        </w:rPr>
        <w:t xml:space="preserve">Resilience). </w:t>
      </w:r>
    </w:p>
    <w:p w14:paraId="78AF04F3" w14:textId="26B49FA8" w:rsidR="3150BC58" w:rsidRDefault="025FCC60" w:rsidP="38FC96E3">
      <w:pPr>
        <w:spacing w:after="0"/>
        <w:rPr>
          <w:rFonts w:ascii="Times New Roman" w:eastAsia="Times New Roman" w:hAnsi="Times New Roman" w:cs="Times New Roman"/>
          <w:color w:val="000000" w:themeColor="text1"/>
        </w:rPr>
      </w:pPr>
      <w:r w:rsidRPr="025FCC60">
        <w:rPr>
          <w:rFonts w:ascii="Times New Roman" w:eastAsia="Times New Roman" w:hAnsi="Times New Roman" w:cs="Times New Roman"/>
          <w:color w:val="000000" w:themeColor="text1"/>
        </w:rPr>
        <w:t>Phase 2: Quantitative Analysis and Visualization</w:t>
      </w:r>
    </w:p>
    <w:p w14:paraId="6726FAA0" w14:textId="4547827E" w:rsidR="3B83881D" w:rsidRDefault="09CE47AB" w:rsidP="3EFB7774">
      <w:pPr>
        <w:pStyle w:val="ListParagraph"/>
        <w:numPr>
          <w:ilvl w:val="0"/>
          <w:numId w:val="3"/>
        </w:numPr>
        <w:spacing w:after="0"/>
        <w:rPr>
          <w:rFonts w:ascii="Times New Roman" w:eastAsia="Times New Roman" w:hAnsi="Times New Roman" w:cs="Times New Roman"/>
          <w:color w:val="000000" w:themeColor="text1"/>
        </w:rPr>
      </w:pPr>
      <w:r w:rsidRPr="09CE47AB">
        <w:rPr>
          <w:rFonts w:ascii="Times New Roman" w:eastAsia="Times New Roman" w:hAnsi="Times New Roman" w:cs="Times New Roman"/>
          <w:color w:val="000000" w:themeColor="text1"/>
        </w:rPr>
        <w:t xml:space="preserve">Cross-State Comparative Analysis: </w:t>
      </w:r>
      <w:r w:rsidR="7280127D" w:rsidRPr="7280127D">
        <w:rPr>
          <w:rFonts w:ascii="Times New Roman" w:eastAsia="Times New Roman" w:hAnsi="Times New Roman" w:cs="Times New Roman"/>
          <w:color w:val="000000" w:themeColor="text1"/>
        </w:rPr>
        <w:t xml:space="preserve">Aggregate census tract data to the state level to </w:t>
      </w:r>
      <w:r w:rsidR="2EFBD3D4" w:rsidRPr="2EFBD3D4">
        <w:rPr>
          <w:rFonts w:ascii="Times New Roman" w:eastAsia="Times New Roman" w:hAnsi="Times New Roman" w:cs="Times New Roman"/>
          <w:color w:val="000000" w:themeColor="text1"/>
        </w:rPr>
        <w:t xml:space="preserve">identify variance in </w:t>
      </w:r>
      <w:r w:rsidR="7700EBCF" w:rsidRPr="7700EBCF">
        <w:rPr>
          <w:rFonts w:ascii="Times New Roman" w:eastAsia="Times New Roman" w:hAnsi="Times New Roman" w:cs="Times New Roman"/>
          <w:color w:val="000000" w:themeColor="text1"/>
        </w:rPr>
        <w:t xml:space="preserve">hazard frequency and </w:t>
      </w:r>
      <w:r w:rsidR="578E04FF" w:rsidRPr="578E04FF">
        <w:rPr>
          <w:rFonts w:ascii="Times New Roman" w:eastAsia="Times New Roman" w:hAnsi="Times New Roman" w:cs="Times New Roman"/>
          <w:color w:val="000000" w:themeColor="text1"/>
        </w:rPr>
        <w:t xml:space="preserve">exposure. </w:t>
      </w:r>
    </w:p>
    <w:p w14:paraId="5AC09290" w14:textId="7CE80C5E" w:rsidR="578E04FF" w:rsidRDefault="30972D4B" w:rsidP="578E04FF">
      <w:pPr>
        <w:pStyle w:val="ListParagraph"/>
        <w:numPr>
          <w:ilvl w:val="0"/>
          <w:numId w:val="3"/>
        </w:numPr>
        <w:spacing w:after="0"/>
        <w:rPr>
          <w:rFonts w:ascii="Times New Roman" w:eastAsia="Times New Roman" w:hAnsi="Times New Roman" w:cs="Times New Roman"/>
          <w:color w:val="000000" w:themeColor="text1"/>
        </w:rPr>
      </w:pPr>
      <w:r w:rsidRPr="30972D4B">
        <w:rPr>
          <w:rFonts w:ascii="Times New Roman" w:eastAsia="Times New Roman" w:hAnsi="Times New Roman" w:cs="Times New Roman"/>
          <w:color w:val="000000" w:themeColor="text1"/>
        </w:rPr>
        <w:t>Shareholder Visualization</w:t>
      </w:r>
      <w:r w:rsidR="18FB13A1" w:rsidRPr="18FB13A1">
        <w:rPr>
          <w:rFonts w:ascii="Times New Roman" w:eastAsia="Times New Roman" w:hAnsi="Times New Roman" w:cs="Times New Roman"/>
          <w:color w:val="000000" w:themeColor="text1"/>
        </w:rPr>
        <w:t xml:space="preserve">: </w:t>
      </w:r>
      <w:r w:rsidR="3BE548FF" w:rsidRPr="3BE548FF">
        <w:rPr>
          <w:rFonts w:ascii="Times New Roman" w:eastAsia="Times New Roman" w:hAnsi="Times New Roman" w:cs="Times New Roman"/>
          <w:color w:val="000000" w:themeColor="text1"/>
        </w:rPr>
        <w:t xml:space="preserve">Develop a </w:t>
      </w:r>
      <w:r w:rsidR="01BD6135" w:rsidRPr="01BD6135">
        <w:rPr>
          <w:rFonts w:ascii="Times New Roman" w:eastAsia="Times New Roman" w:hAnsi="Times New Roman" w:cs="Times New Roman"/>
          <w:color w:val="000000" w:themeColor="text1"/>
        </w:rPr>
        <w:t xml:space="preserve">Summary Plot comparing the hazard risk </w:t>
      </w:r>
      <w:r w:rsidR="73049E3F" w:rsidRPr="73049E3F">
        <w:rPr>
          <w:rFonts w:ascii="Times New Roman" w:eastAsia="Times New Roman" w:hAnsi="Times New Roman" w:cs="Times New Roman"/>
          <w:color w:val="000000" w:themeColor="text1"/>
        </w:rPr>
        <w:t xml:space="preserve">across six states. </w:t>
      </w:r>
      <w:r w:rsidR="44986A42" w:rsidRPr="44986A42">
        <w:rPr>
          <w:rFonts w:ascii="Times New Roman" w:eastAsia="Times New Roman" w:hAnsi="Times New Roman" w:cs="Times New Roman"/>
          <w:color w:val="000000" w:themeColor="text1"/>
        </w:rPr>
        <w:t xml:space="preserve">This visual </w:t>
      </w:r>
      <w:r w:rsidR="26FBFC4E" w:rsidRPr="26FBFC4E">
        <w:rPr>
          <w:rFonts w:ascii="Times New Roman" w:eastAsia="Times New Roman" w:hAnsi="Times New Roman" w:cs="Times New Roman"/>
          <w:color w:val="000000" w:themeColor="text1"/>
        </w:rPr>
        <w:t xml:space="preserve">must </w:t>
      </w:r>
      <w:r w:rsidR="21037A84" w:rsidRPr="21037A84">
        <w:rPr>
          <w:rFonts w:ascii="Times New Roman" w:eastAsia="Times New Roman" w:hAnsi="Times New Roman" w:cs="Times New Roman"/>
          <w:color w:val="000000" w:themeColor="text1"/>
        </w:rPr>
        <w:t>be of</w:t>
      </w:r>
      <w:r w:rsidR="1B915200" w:rsidRPr="1B915200">
        <w:rPr>
          <w:rFonts w:ascii="Times New Roman" w:eastAsia="Times New Roman" w:hAnsi="Times New Roman" w:cs="Times New Roman"/>
          <w:color w:val="000000" w:themeColor="text1"/>
        </w:rPr>
        <w:t xml:space="preserve"> a high standard </w:t>
      </w:r>
      <w:r w:rsidR="015A424B" w:rsidRPr="015A424B">
        <w:rPr>
          <w:rFonts w:ascii="Times New Roman" w:eastAsia="Times New Roman" w:hAnsi="Times New Roman" w:cs="Times New Roman"/>
          <w:color w:val="000000" w:themeColor="text1"/>
        </w:rPr>
        <w:t xml:space="preserve">prioritizing clarity and immediate trend identification. </w:t>
      </w:r>
    </w:p>
    <w:p w14:paraId="3559172D" w14:textId="5D675582" w:rsidR="3CE074FF" w:rsidRDefault="2C818F28" w:rsidP="3CE074FF">
      <w:pPr>
        <w:pStyle w:val="ListParagraph"/>
        <w:numPr>
          <w:ilvl w:val="0"/>
          <w:numId w:val="3"/>
        </w:numPr>
        <w:spacing w:after="0"/>
        <w:rPr>
          <w:rFonts w:ascii="Times New Roman" w:eastAsia="Times New Roman" w:hAnsi="Times New Roman" w:cs="Times New Roman"/>
          <w:color w:val="000000" w:themeColor="text1"/>
        </w:rPr>
      </w:pPr>
      <w:r w:rsidRPr="2C818F28">
        <w:rPr>
          <w:rFonts w:ascii="Times New Roman" w:eastAsia="Times New Roman" w:hAnsi="Times New Roman" w:cs="Times New Roman"/>
          <w:color w:val="000000" w:themeColor="text1"/>
        </w:rPr>
        <w:t xml:space="preserve">Population </w:t>
      </w:r>
      <w:r w:rsidR="10D5A387" w:rsidRPr="10D5A387">
        <w:rPr>
          <w:rFonts w:ascii="Times New Roman" w:eastAsia="Times New Roman" w:hAnsi="Times New Roman" w:cs="Times New Roman"/>
          <w:color w:val="000000" w:themeColor="text1"/>
        </w:rPr>
        <w:t xml:space="preserve">Impact </w:t>
      </w:r>
      <w:r w:rsidR="050993C8" w:rsidRPr="050993C8">
        <w:rPr>
          <w:rFonts w:ascii="Times New Roman" w:eastAsia="Times New Roman" w:hAnsi="Times New Roman" w:cs="Times New Roman"/>
          <w:color w:val="000000" w:themeColor="text1"/>
        </w:rPr>
        <w:t>Correlation</w:t>
      </w:r>
      <w:r w:rsidR="7159D2A7" w:rsidRPr="7159D2A7">
        <w:rPr>
          <w:rFonts w:ascii="Times New Roman" w:eastAsia="Times New Roman" w:hAnsi="Times New Roman" w:cs="Times New Roman"/>
          <w:color w:val="000000" w:themeColor="text1"/>
        </w:rPr>
        <w:t xml:space="preserve">: </w:t>
      </w:r>
      <w:r w:rsidR="1E0DFD30" w:rsidRPr="1E0DFD30">
        <w:rPr>
          <w:rFonts w:ascii="Times New Roman" w:eastAsia="Times New Roman" w:hAnsi="Times New Roman" w:cs="Times New Roman"/>
          <w:color w:val="000000" w:themeColor="text1"/>
        </w:rPr>
        <w:t xml:space="preserve">Conduct a statistical or spatial </w:t>
      </w:r>
      <w:r w:rsidR="11039B58" w:rsidRPr="11039B58">
        <w:rPr>
          <w:rFonts w:ascii="Times New Roman" w:eastAsia="Times New Roman" w:hAnsi="Times New Roman" w:cs="Times New Roman"/>
          <w:color w:val="000000" w:themeColor="text1"/>
        </w:rPr>
        <w:t xml:space="preserve">analysis </w:t>
      </w:r>
      <w:r w:rsidR="4DF08A44" w:rsidRPr="4DF08A44">
        <w:rPr>
          <w:rFonts w:ascii="Times New Roman" w:eastAsia="Times New Roman" w:hAnsi="Times New Roman" w:cs="Times New Roman"/>
          <w:color w:val="000000" w:themeColor="text1"/>
        </w:rPr>
        <w:t xml:space="preserve">relating </w:t>
      </w:r>
      <w:r w:rsidR="25BCF9F1" w:rsidRPr="25BCF9F1">
        <w:rPr>
          <w:rFonts w:ascii="Times New Roman" w:eastAsia="Times New Roman" w:hAnsi="Times New Roman" w:cs="Times New Roman"/>
          <w:color w:val="000000" w:themeColor="text1"/>
        </w:rPr>
        <w:t xml:space="preserve">to </w:t>
      </w:r>
      <w:r w:rsidR="4DF08A44" w:rsidRPr="4DF08A44">
        <w:rPr>
          <w:rFonts w:ascii="Times New Roman" w:eastAsia="Times New Roman" w:hAnsi="Times New Roman" w:cs="Times New Roman"/>
          <w:color w:val="000000" w:themeColor="text1"/>
        </w:rPr>
        <w:t xml:space="preserve">hazard risk to population density or SVI </w:t>
      </w:r>
      <w:r w:rsidR="22E4ACDC" w:rsidRPr="22E4ACDC">
        <w:rPr>
          <w:rFonts w:ascii="Times New Roman" w:eastAsia="Times New Roman" w:hAnsi="Times New Roman" w:cs="Times New Roman"/>
          <w:color w:val="000000" w:themeColor="text1"/>
        </w:rPr>
        <w:t xml:space="preserve">scores. </w:t>
      </w:r>
    </w:p>
    <w:p w14:paraId="7C680A9C" w14:textId="394198A0" w:rsidR="22E4ACDC" w:rsidRDefault="4401608C" w:rsidP="22E4ACDC">
      <w:pPr>
        <w:pStyle w:val="ListParagraph"/>
        <w:numPr>
          <w:ilvl w:val="0"/>
          <w:numId w:val="3"/>
        </w:numPr>
        <w:spacing w:after="0"/>
        <w:rPr>
          <w:rFonts w:ascii="Times New Roman" w:eastAsia="Times New Roman" w:hAnsi="Times New Roman" w:cs="Times New Roman"/>
          <w:color w:val="000000" w:themeColor="text1"/>
        </w:rPr>
      </w:pPr>
      <w:r w:rsidRPr="4401608C">
        <w:rPr>
          <w:rFonts w:ascii="Times New Roman" w:eastAsia="Times New Roman" w:hAnsi="Times New Roman" w:cs="Times New Roman"/>
          <w:color w:val="000000" w:themeColor="text1"/>
        </w:rPr>
        <w:t xml:space="preserve">Data Table Generation: Produce a </w:t>
      </w:r>
      <w:r w:rsidR="19D90A6A" w:rsidRPr="19D90A6A">
        <w:rPr>
          <w:rFonts w:ascii="Times New Roman" w:eastAsia="Times New Roman" w:hAnsi="Times New Roman" w:cs="Times New Roman"/>
          <w:color w:val="000000" w:themeColor="text1"/>
        </w:rPr>
        <w:t xml:space="preserve">table or scatter plot </w:t>
      </w:r>
      <w:r w:rsidR="2361629E" w:rsidRPr="2361629E">
        <w:rPr>
          <w:rFonts w:ascii="Times New Roman" w:eastAsia="Times New Roman" w:hAnsi="Times New Roman" w:cs="Times New Roman"/>
          <w:color w:val="000000" w:themeColor="text1"/>
        </w:rPr>
        <w:t xml:space="preserve">illustrating the relationship between the chosen </w:t>
      </w:r>
      <w:r w:rsidR="6CB03651" w:rsidRPr="6CB03651">
        <w:rPr>
          <w:rFonts w:ascii="Times New Roman" w:eastAsia="Times New Roman" w:hAnsi="Times New Roman" w:cs="Times New Roman"/>
          <w:color w:val="000000" w:themeColor="text1"/>
        </w:rPr>
        <w:t>hazard</w:t>
      </w:r>
      <w:r w:rsidR="3619BFDF" w:rsidRPr="3619BFDF">
        <w:rPr>
          <w:rFonts w:ascii="Times New Roman" w:eastAsia="Times New Roman" w:hAnsi="Times New Roman" w:cs="Times New Roman"/>
          <w:color w:val="000000" w:themeColor="text1"/>
        </w:rPr>
        <w:t xml:space="preserve"> </w:t>
      </w:r>
      <w:r w:rsidR="65DB898F" w:rsidRPr="65DB898F">
        <w:rPr>
          <w:rFonts w:ascii="Times New Roman" w:eastAsia="Times New Roman" w:hAnsi="Times New Roman" w:cs="Times New Roman"/>
          <w:color w:val="000000" w:themeColor="text1"/>
        </w:rPr>
        <w:t>risk scores and community demographics</w:t>
      </w:r>
      <w:r w:rsidR="6FB8B434" w:rsidRPr="6FB8B434">
        <w:rPr>
          <w:rFonts w:ascii="Times New Roman" w:eastAsia="Times New Roman" w:hAnsi="Times New Roman" w:cs="Times New Roman"/>
          <w:color w:val="000000" w:themeColor="text1"/>
        </w:rPr>
        <w:t>/SVI</w:t>
      </w:r>
      <w:r w:rsidR="4A41DA2F" w:rsidRPr="4A41DA2F">
        <w:rPr>
          <w:rFonts w:ascii="Times New Roman" w:eastAsia="Times New Roman" w:hAnsi="Times New Roman" w:cs="Times New Roman"/>
          <w:color w:val="000000" w:themeColor="text1"/>
        </w:rPr>
        <w:t xml:space="preserve"> </w:t>
      </w:r>
      <w:r w:rsidR="4274F329" w:rsidRPr="4274F329">
        <w:rPr>
          <w:rFonts w:ascii="Times New Roman" w:eastAsia="Times New Roman" w:hAnsi="Times New Roman" w:cs="Times New Roman"/>
          <w:color w:val="000000" w:themeColor="text1"/>
        </w:rPr>
        <w:t xml:space="preserve">values. </w:t>
      </w:r>
    </w:p>
    <w:p w14:paraId="76F8CE5E" w14:textId="2F85DDC9" w:rsidR="1B1D2745" w:rsidRDefault="29E4D9A8" w:rsidP="1B1D2745">
      <w:pPr>
        <w:spacing w:after="0"/>
        <w:rPr>
          <w:rFonts w:ascii="Times New Roman" w:eastAsia="Times New Roman" w:hAnsi="Times New Roman" w:cs="Times New Roman"/>
          <w:color w:val="000000" w:themeColor="text1"/>
        </w:rPr>
      </w:pPr>
      <w:r w:rsidRPr="29E4D9A8">
        <w:rPr>
          <w:rFonts w:ascii="Times New Roman" w:eastAsia="Times New Roman" w:hAnsi="Times New Roman" w:cs="Times New Roman"/>
          <w:color w:val="000000" w:themeColor="text1"/>
        </w:rPr>
        <w:t xml:space="preserve">Phase 3: Concluding </w:t>
      </w:r>
      <w:r w:rsidR="353C89F3" w:rsidRPr="353C89F3">
        <w:rPr>
          <w:rFonts w:ascii="Times New Roman" w:eastAsia="Times New Roman" w:hAnsi="Times New Roman" w:cs="Times New Roman"/>
          <w:color w:val="000000" w:themeColor="text1"/>
        </w:rPr>
        <w:t>information</w:t>
      </w:r>
    </w:p>
    <w:p w14:paraId="4DDCCA7A" w14:textId="47AC84D1" w:rsidR="7C6D4E7B" w:rsidRDefault="1F9F1A43" w:rsidP="3F2941F9">
      <w:pPr>
        <w:pStyle w:val="ListParagraph"/>
        <w:numPr>
          <w:ilvl w:val="0"/>
          <w:numId w:val="2"/>
        </w:numPr>
        <w:spacing w:after="0"/>
        <w:rPr>
          <w:rFonts w:ascii="Times New Roman" w:eastAsia="Times New Roman" w:hAnsi="Times New Roman" w:cs="Times New Roman"/>
          <w:color w:val="000000" w:themeColor="text1"/>
        </w:rPr>
      </w:pPr>
      <w:r w:rsidRPr="1F9F1A43">
        <w:rPr>
          <w:rFonts w:ascii="Times New Roman" w:eastAsia="Times New Roman" w:hAnsi="Times New Roman" w:cs="Times New Roman"/>
          <w:color w:val="000000" w:themeColor="text1"/>
        </w:rPr>
        <w:t>Trend Identification</w:t>
      </w:r>
      <w:r w:rsidR="60A35074" w:rsidRPr="60A35074">
        <w:rPr>
          <w:rFonts w:ascii="Times New Roman" w:eastAsia="Times New Roman" w:hAnsi="Times New Roman" w:cs="Times New Roman"/>
          <w:color w:val="000000" w:themeColor="text1"/>
        </w:rPr>
        <w:t xml:space="preserve">: </w:t>
      </w:r>
      <w:r w:rsidR="09EE8B49" w:rsidRPr="09EE8B49">
        <w:rPr>
          <w:rFonts w:ascii="Times New Roman" w:eastAsia="Times New Roman" w:hAnsi="Times New Roman" w:cs="Times New Roman"/>
          <w:color w:val="000000" w:themeColor="text1"/>
        </w:rPr>
        <w:t xml:space="preserve">Analyze the </w:t>
      </w:r>
      <w:r w:rsidR="32301A9D" w:rsidRPr="32301A9D">
        <w:rPr>
          <w:rFonts w:ascii="Times New Roman" w:eastAsia="Times New Roman" w:hAnsi="Times New Roman" w:cs="Times New Roman"/>
          <w:color w:val="000000" w:themeColor="text1"/>
        </w:rPr>
        <w:t xml:space="preserve">Regional </w:t>
      </w:r>
      <w:r w:rsidR="0CEB8197" w:rsidRPr="0CEB8197">
        <w:rPr>
          <w:rFonts w:ascii="Times New Roman" w:eastAsia="Times New Roman" w:hAnsi="Times New Roman" w:cs="Times New Roman"/>
          <w:color w:val="000000" w:themeColor="text1"/>
        </w:rPr>
        <w:t xml:space="preserve">behavior of the hazard. Investigate if state boundaries impact risk </w:t>
      </w:r>
      <w:r w:rsidR="606C5809" w:rsidRPr="606C5809">
        <w:rPr>
          <w:rFonts w:ascii="Times New Roman" w:eastAsia="Times New Roman" w:hAnsi="Times New Roman" w:cs="Times New Roman"/>
          <w:color w:val="000000" w:themeColor="text1"/>
        </w:rPr>
        <w:t xml:space="preserve">levels </w:t>
      </w:r>
      <w:r w:rsidR="4F552FF6" w:rsidRPr="4F552FF6">
        <w:rPr>
          <w:rFonts w:ascii="Times New Roman" w:eastAsia="Times New Roman" w:hAnsi="Times New Roman" w:cs="Times New Roman"/>
          <w:color w:val="000000" w:themeColor="text1"/>
        </w:rPr>
        <w:t>or</w:t>
      </w:r>
      <w:r w:rsidR="34249D83" w:rsidRPr="34249D83">
        <w:rPr>
          <w:rFonts w:ascii="Times New Roman" w:eastAsia="Times New Roman" w:hAnsi="Times New Roman" w:cs="Times New Roman"/>
          <w:color w:val="000000" w:themeColor="text1"/>
        </w:rPr>
        <w:t xml:space="preserve"> if </w:t>
      </w:r>
      <w:r w:rsidR="3FC6BEAF" w:rsidRPr="3FC6BEAF">
        <w:rPr>
          <w:rFonts w:ascii="Times New Roman" w:eastAsia="Times New Roman" w:hAnsi="Times New Roman" w:cs="Times New Roman"/>
          <w:color w:val="000000" w:themeColor="text1"/>
        </w:rPr>
        <w:t>geographical features</w:t>
      </w:r>
      <w:r w:rsidR="07CBC79B" w:rsidRPr="07CBC79B">
        <w:rPr>
          <w:rFonts w:ascii="Times New Roman" w:eastAsia="Times New Roman" w:hAnsi="Times New Roman" w:cs="Times New Roman"/>
          <w:color w:val="000000" w:themeColor="text1"/>
        </w:rPr>
        <w:t xml:space="preserve"> </w:t>
      </w:r>
      <w:r w:rsidR="3387278E" w:rsidRPr="3387278E">
        <w:rPr>
          <w:rFonts w:ascii="Times New Roman" w:eastAsia="Times New Roman" w:hAnsi="Times New Roman" w:cs="Times New Roman"/>
          <w:color w:val="000000" w:themeColor="text1"/>
        </w:rPr>
        <w:t>create consistent</w:t>
      </w:r>
      <w:r w:rsidR="0439A397" w:rsidRPr="0439A397">
        <w:rPr>
          <w:rFonts w:ascii="Times New Roman" w:eastAsia="Times New Roman" w:hAnsi="Times New Roman" w:cs="Times New Roman"/>
          <w:color w:val="000000" w:themeColor="text1"/>
        </w:rPr>
        <w:t xml:space="preserve"> </w:t>
      </w:r>
      <w:r w:rsidR="6C7703BF" w:rsidRPr="6C7703BF">
        <w:rPr>
          <w:rFonts w:ascii="Times New Roman" w:eastAsia="Times New Roman" w:hAnsi="Times New Roman" w:cs="Times New Roman"/>
          <w:color w:val="000000" w:themeColor="text1"/>
        </w:rPr>
        <w:t xml:space="preserve">trends </w:t>
      </w:r>
      <w:r w:rsidR="37ACF2AE" w:rsidRPr="37ACF2AE">
        <w:rPr>
          <w:rFonts w:ascii="Times New Roman" w:eastAsia="Times New Roman" w:hAnsi="Times New Roman" w:cs="Times New Roman"/>
          <w:color w:val="000000" w:themeColor="text1"/>
        </w:rPr>
        <w:t>across the 6</w:t>
      </w:r>
      <w:r w:rsidR="1830E804" w:rsidRPr="1830E804">
        <w:rPr>
          <w:rFonts w:ascii="Times New Roman" w:eastAsia="Times New Roman" w:hAnsi="Times New Roman" w:cs="Times New Roman"/>
          <w:color w:val="000000" w:themeColor="text1"/>
        </w:rPr>
        <w:t xml:space="preserve">-state </w:t>
      </w:r>
      <w:r w:rsidR="296B2D03" w:rsidRPr="296B2D03">
        <w:rPr>
          <w:rFonts w:ascii="Times New Roman" w:eastAsia="Times New Roman" w:hAnsi="Times New Roman" w:cs="Times New Roman"/>
          <w:color w:val="000000" w:themeColor="text1"/>
        </w:rPr>
        <w:t xml:space="preserve">area. </w:t>
      </w:r>
    </w:p>
    <w:p w14:paraId="25F1EA6C" w14:textId="4F32991F" w:rsidR="296B2D03" w:rsidRDefault="2A0A9A7D" w:rsidP="296B2D03">
      <w:pPr>
        <w:pStyle w:val="ListParagraph"/>
        <w:numPr>
          <w:ilvl w:val="0"/>
          <w:numId w:val="2"/>
        </w:numPr>
        <w:spacing w:after="0"/>
        <w:rPr>
          <w:rFonts w:ascii="Times New Roman" w:eastAsia="Times New Roman" w:hAnsi="Times New Roman" w:cs="Times New Roman"/>
          <w:color w:val="000000" w:themeColor="text1"/>
        </w:rPr>
      </w:pPr>
      <w:r w:rsidRPr="2A0A9A7D">
        <w:rPr>
          <w:rFonts w:ascii="Times New Roman" w:eastAsia="Times New Roman" w:hAnsi="Times New Roman" w:cs="Times New Roman"/>
          <w:color w:val="000000" w:themeColor="text1"/>
        </w:rPr>
        <w:t xml:space="preserve">Socio-Economic Impact Assessment: Draft a discussion on how the </w:t>
      </w:r>
      <w:r w:rsidR="0A22777A" w:rsidRPr="0A22777A">
        <w:rPr>
          <w:rFonts w:ascii="Times New Roman" w:eastAsia="Times New Roman" w:hAnsi="Times New Roman" w:cs="Times New Roman"/>
          <w:color w:val="000000" w:themeColor="text1"/>
        </w:rPr>
        <w:t>natural</w:t>
      </w:r>
      <w:r w:rsidR="43409753" w:rsidRPr="43409753">
        <w:rPr>
          <w:rFonts w:ascii="Times New Roman" w:eastAsia="Times New Roman" w:hAnsi="Times New Roman" w:cs="Times New Roman"/>
          <w:color w:val="000000" w:themeColor="text1"/>
        </w:rPr>
        <w:t xml:space="preserve"> hazard affects specific communities based on SVI themes</w:t>
      </w:r>
      <w:r w:rsidR="0A8E1CA6" w:rsidRPr="0A8E1CA6">
        <w:rPr>
          <w:rFonts w:ascii="Times New Roman" w:eastAsia="Times New Roman" w:hAnsi="Times New Roman" w:cs="Times New Roman"/>
          <w:color w:val="000000" w:themeColor="text1"/>
        </w:rPr>
        <w:t xml:space="preserve">. </w:t>
      </w:r>
    </w:p>
    <w:p w14:paraId="5DB8F452" w14:textId="081EB9D5" w:rsidR="00183911" w:rsidRDefault="72FFDCF8" w:rsidP="07340756">
      <w:pPr>
        <w:pStyle w:val="ListParagraph"/>
        <w:numPr>
          <w:ilvl w:val="0"/>
          <w:numId w:val="2"/>
        </w:numPr>
        <w:spacing w:after="0"/>
        <w:rPr>
          <w:rFonts w:ascii="Times New Roman" w:eastAsia="Times New Roman" w:hAnsi="Times New Roman" w:cs="Times New Roman"/>
          <w:color w:val="000000" w:themeColor="text1"/>
        </w:rPr>
      </w:pPr>
      <w:r w:rsidRPr="72FFDCF8">
        <w:rPr>
          <w:rFonts w:ascii="Times New Roman" w:eastAsia="Times New Roman" w:hAnsi="Times New Roman" w:cs="Times New Roman"/>
          <w:color w:val="000000" w:themeColor="text1"/>
        </w:rPr>
        <w:t>Final</w:t>
      </w:r>
      <w:r w:rsidR="2412EFC9" w:rsidRPr="2412EFC9">
        <w:rPr>
          <w:rFonts w:ascii="Times New Roman" w:eastAsia="Times New Roman" w:hAnsi="Times New Roman" w:cs="Times New Roman"/>
          <w:color w:val="000000" w:themeColor="text1"/>
        </w:rPr>
        <w:t xml:space="preserve"> </w:t>
      </w:r>
      <w:r w:rsidR="233C0A23" w:rsidRPr="233C0A23">
        <w:rPr>
          <w:rFonts w:ascii="Times New Roman" w:eastAsia="Times New Roman" w:hAnsi="Times New Roman" w:cs="Times New Roman"/>
          <w:color w:val="000000" w:themeColor="text1"/>
        </w:rPr>
        <w:t>Report</w:t>
      </w:r>
      <w:r w:rsidR="1F4E4FE2" w:rsidRPr="1F4E4FE2">
        <w:rPr>
          <w:rFonts w:ascii="Times New Roman" w:eastAsia="Times New Roman" w:hAnsi="Times New Roman" w:cs="Times New Roman"/>
          <w:color w:val="000000" w:themeColor="text1"/>
        </w:rPr>
        <w:t xml:space="preserve"> </w:t>
      </w:r>
      <w:r w:rsidR="35D510A6" w:rsidRPr="35D510A6">
        <w:rPr>
          <w:rFonts w:ascii="Times New Roman" w:eastAsia="Times New Roman" w:hAnsi="Times New Roman" w:cs="Times New Roman"/>
          <w:color w:val="000000" w:themeColor="text1"/>
        </w:rPr>
        <w:t>Compilation</w:t>
      </w:r>
      <w:r w:rsidR="0DCAF419" w:rsidRPr="0DCAF419">
        <w:rPr>
          <w:rFonts w:ascii="Times New Roman" w:eastAsia="Times New Roman" w:hAnsi="Times New Roman" w:cs="Times New Roman"/>
          <w:color w:val="000000" w:themeColor="text1"/>
        </w:rPr>
        <w:t xml:space="preserve">: </w:t>
      </w:r>
      <w:r w:rsidR="082B3A17" w:rsidRPr="082B3A17">
        <w:rPr>
          <w:rFonts w:ascii="Times New Roman" w:eastAsia="Times New Roman" w:hAnsi="Times New Roman" w:cs="Times New Roman"/>
          <w:color w:val="000000" w:themeColor="text1"/>
        </w:rPr>
        <w:t xml:space="preserve">Integrate all figures, tables, and </w:t>
      </w:r>
      <w:r w:rsidR="3B41740C" w:rsidRPr="3B41740C">
        <w:rPr>
          <w:rFonts w:ascii="Times New Roman" w:eastAsia="Times New Roman" w:hAnsi="Times New Roman" w:cs="Times New Roman"/>
          <w:color w:val="000000" w:themeColor="text1"/>
        </w:rPr>
        <w:t>research</w:t>
      </w:r>
      <w:r w:rsidR="161876DF" w:rsidRPr="161876DF">
        <w:rPr>
          <w:rFonts w:ascii="Times New Roman" w:eastAsia="Times New Roman" w:hAnsi="Times New Roman" w:cs="Times New Roman"/>
          <w:color w:val="000000" w:themeColor="text1"/>
        </w:rPr>
        <w:t>-</w:t>
      </w:r>
      <w:r w:rsidR="123866D9" w:rsidRPr="123866D9">
        <w:rPr>
          <w:rFonts w:ascii="Times New Roman" w:eastAsia="Times New Roman" w:hAnsi="Times New Roman" w:cs="Times New Roman"/>
          <w:color w:val="000000" w:themeColor="text1"/>
        </w:rPr>
        <w:t xml:space="preserve">backed discussions </w:t>
      </w:r>
      <w:r w:rsidR="0F88C827" w:rsidRPr="0F88C827">
        <w:rPr>
          <w:rFonts w:ascii="Times New Roman" w:eastAsia="Times New Roman" w:hAnsi="Times New Roman" w:cs="Times New Roman"/>
          <w:color w:val="000000" w:themeColor="text1"/>
        </w:rPr>
        <w:t xml:space="preserve">into a cohesive report for Risk </w:t>
      </w:r>
      <w:r w:rsidR="71837900" w:rsidRPr="71837900">
        <w:rPr>
          <w:rFonts w:ascii="Times New Roman" w:eastAsia="Times New Roman" w:hAnsi="Times New Roman" w:cs="Times New Roman"/>
          <w:color w:val="000000" w:themeColor="text1"/>
        </w:rPr>
        <w:t>Averse, LLC</w:t>
      </w:r>
      <w:r w:rsidR="0EB41F39" w:rsidRPr="0EB41F39">
        <w:rPr>
          <w:rFonts w:ascii="Times New Roman" w:eastAsia="Times New Roman" w:hAnsi="Times New Roman" w:cs="Times New Roman"/>
          <w:color w:val="000000" w:themeColor="text1"/>
        </w:rPr>
        <w:t xml:space="preserve">, </w:t>
      </w:r>
      <w:r w:rsidR="474F2665" w:rsidRPr="474F2665">
        <w:rPr>
          <w:rFonts w:ascii="Times New Roman" w:eastAsia="Times New Roman" w:hAnsi="Times New Roman" w:cs="Times New Roman"/>
          <w:color w:val="000000" w:themeColor="text1"/>
        </w:rPr>
        <w:t xml:space="preserve">ensuring all the regional </w:t>
      </w:r>
      <w:r w:rsidR="17887D6E" w:rsidRPr="17887D6E">
        <w:rPr>
          <w:rFonts w:ascii="Times New Roman" w:eastAsia="Times New Roman" w:hAnsi="Times New Roman" w:cs="Times New Roman"/>
          <w:color w:val="000000" w:themeColor="text1"/>
        </w:rPr>
        <w:t xml:space="preserve">conclusions </w:t>
      </w:r>
      <w:r w:rsidR="0F005325" w:rsidRPr="0F005325">
        <w:rPr>
          <w:rFonts w:ascii="Times New Roman" w:eastAsia="Times New Roman" w:hAnsi="Times New Roman" w:cs="Times New Roman"/>
          <w:color w:val="000000" w:themeColor="text1"/>
        </w:rPr>
        <w:t xml:space="preserve">match both </w:t>
      </w:r>
      <w:r w:rsidR="79367056" w:rsidRPr="79367056">
        <w:rPr>
          <w:rFonts w:ascii="Times New Roman" w:eastAsia="Times New Roman" w:hAnsi="Times New Roman" w:cs="Times New Roman"/>
          <w:color w:val="000000" w:themeColor="text1"/>
        </w:rPr>
        <w:t xml:space="preserve">the NRI data and external </w:t>
      </w:r>
      <w:r w:rsidR="457D2778" w:rsidRPr="457D2778">
        <w:rPr>
          <w:rFonts w:ascii="Times New Roman" w:eastAsia="Times New Roman" w:hAnsi="Times New Roman" w:cs="Times New Roman"/>
          <w:color w:val="000000" w:themeColor="text1"/>
        </w:rPr>
        <w:t xml:space="preserve">references. </w:t>
      </w:r>
    </w:p>
    <w:p w14:paraId="6FFDCF39" w14:textId="7275D550" w:rsidR="00183911" w:rsidRDefault="7FD4C464" w:rsidP="7FD4C464">
      <w:pPr>
        <w:spacing w:after="0"/>
        <w:rPr>
          <w:rFonts w:ascii="Times New Roman" w:eastAsia="Times New Roman" w:hAnsi="Times New Roman" w:cs="Times New Roman"/>
          <w:b/>
          <w:bCs/>
          <w:color w:val="000000" w:themeColor="text1"/>
        </w:rPr>
      </w:pPr>
      <w:r w:rsidRPr="7FD4C464">
        <w:rPr>
          <w:rFonts w:ascii="Times New Roman" w:eastAsia="Times New Roman" w:hAnsi="Times New Roman" w:cs="Times New Roman"/>
          <w:b/>
          <w:bCs/>
          <w:color w:val="000000" w:themeColor="text1"/>
        </w:rPr>
        <w:t>Project Deliverables:</w:t>
      </w:r>
    </w:p>
    <w:tbl>
      <w:tblPr>
        <w:tblStyle w:val="TableGrid"/>
        <w:tblW w:w="0" w:type="auto"/>
        <w:tblLook w:val="06A0" w:firstRow="1" w:lastRow="0" w:firstColumn="1" w:lastColumn="0" w:noHBand="1" w:noVBand="1"/>
      </w:tblPr>
      <w:tblGrid>
        <w:gridCol w:w="3109"/>
        <w:gridCol w:w="3795"/>
        <w:gridCol w:w="2436"/>
      </w:tblGrid>
      <w:tr w:rsidR="7FD4C464" w14:paraId="67ED1354" w14:textId="77777777" w:rsidTr="7FD4C464">
        <w:trPr>
          <w:trHeight w:val="360"/>
        </w:trPr>
        <w:tc>
          <w:tcPr>
            <w:tcW w:w="3120" w:type="dxa"/>
            <w:tcBorders>
              <w:top w:val="single" w:sz="8" w:space="0" w:color="auto"/>
              <w:left w:val="single" w:sz="8" w:space="0" w:color="auto"/>
              <w:bottom w:val="single" w:sz="8" w:space="0" w:color="auto"/>
              <w:right w:val="single" w:sz="8" w:space="0" w:color="auto"/>
            </w:tcBorders>
            <w:tcMar>
              <w:left w:w="108" w:type="dxa"/>
              <w:right w:w="108" w:type="dxa"/>
            </w:tcMar>
          </w:tcPr>
          <w:p w14:paraId="56269B3E" w14:textId="6DEF5260" w:rsidR="7FD4C464" w:rsidRDefault="7FD4C464" w:rsidP="7FD4C464">
            <w:r w:rsidRPr="7FD4C464">
              <w:rPr>
                <w:rFonts w:ascii="Times New Roman" w:eastAsia="Times New Roman" w:hAnsi="Times New Roman" w:cs="Times New Roman"/>
                <w:b/>
                <w:bCs/>
                <w:color w:val="000000" w:themeColor="text1"/>
              </w:rPr>
              <w:t>Deliverable</w:t>
            </w:r>
          </w:p>
        </w:tc>
        <w:tc>
          <w:tcPr>
            <w:tcW w:w="3810" w:type="dxa"/>
            <w:tcBorders>
              <w:top w:val="single" w:sz="8" w:space="0" w:color="auto"/>
              <w:left w:val="single" w:sz="8" w:space="0" w:color="auto"/>
              <w:bottom w:val="single" w:sz="8" w:space="0" w:color="auto"/>
              <w:right w:val="single" w:sz="8" w:space="0" w:color="auto"/>
            </w:tcBorders>
            <w:tcMar>
              <w:left w:w="108" w:type="dxa"/>
              <w:right w:w="108" w:type="dxa"/>
            </w:tcMar>
          </w:tcPr>
          <w:p w14:paraId="57B6DBDC" w14:textId="779085C8" w:rsidR="7FD4C464" w:rsidRDefault="7FD4C464" w:rsidP="7FD4C464">
            <w:r w:rsidRPr="7FD4C464">
              <w:rPr>
                <w:rFonts w:ascii="Times New Roman" w:eastAsia="Times New Roman" w:hAnsi="Times New Roman" w:cs="Times New Roman"/>
                <w:b/>
                <w:bCs/>
                <w:color w:val="000000" w:themeColor="text1"/>
              </w:rPr>
              <w:t>Description</w:t>
            </w:r>
          </w:p>
        </w:tc>
        <w:tc>
          <w:tcPr>
            <w:tcW w:w="2445" w:type="dxa"/>
            <w:tcBorders>
              <w:top w:val="single" w:sz="8" w:space="0" w:color="auto"/>
              <w:left w:val="single" w:sz="8" w:space="0" w:color="auto"/>
              <w:bottom w:val="single" w:sz="8" w:space="0" w:color="auto"/>
              <w:right w:val="single" w:sz="8" w:space="0" w:color="auto"/>
            </w:tcBorders>
            <w:tcMar>
              <w:left w:w="108" w:type="dxa"/>
              <w:right w:w="108" w:type="dxa"/>
            </w:tcMar>
          </w:tcPr>
          <w:p w14:paraId="5405C806" w14:textId="05DF357B" w:rsidR="7FD4C464" w:rsidRDefault="7FD4C464" w:rsidP="7FD4C464">
            <w:r w:rsidRPr="7FD4C464">
              <w:rPr>
                <w:rFonts w:ascii="Times New Roman" w:eastAsia="Times New Roman" w:hAnsi="Times New Roman" w:cs="Times New Roman"/>
                <w:b/>
                <w:bCs/>
                <w:color w:val="000000" w:themeColor="text1"/>
              </w:rPr>
              <w:t>Due Date</w:t>
            </w:r>
          </w:p>
        </w:tc>
      </w:tr>
      <w:tr w:rsidR="7FD4C464" w14:paraId="334B070B" w14:textId="77777777" w:rsidTr="7FD4C464">
        <w:trPr>
          <w:trHeight w:val="360"/>
        </w:trPr>
        <w:tc>
          <w:tcPr>
            <w:tcW w:w="3120" w:type="dxa"/>
            <w:tcBorders>
              <w:top w:val="single" w:sz="8" w:space="0" w:color="auto"/>
              <w:left w:val="single" w:sz="8" w:space="0" w:color="auto"/>
              <w:bottom w:val="single" w:sz="8" w:space="0" w:color="auto"/>
              <w:right w:val="single" w:sz="8" w:space="0" w:color="auto"/>
            </w:tcBorders>
            <w:tcMar>
              <w:left w:w="108" w:type="dxa"/>
              <w:right w:w="108" w:type="dxa"/>
            </w:tcMar>
          </w:tcPr>
          <w:p w14:paraId="2F232724" w14:textId="527086E6" w:rsidR="7FD4C464" w:rsidRDefault="7FD4C464" w:rsidP="7FD4C464">
            <w:r w:rsidRPr="7FD4C464">
              <w:rPr>
                <w:rFonts w:ascii="Times New Roman" w:eastAsia="Times New Roman" w:hAnsi="Times New Roman" w:cs="Times New Roman"/>
                <w:color w:val="000000" w:themeColor="text1"/>
              </w:rPr>
              <w:t>Gantt Chart</w:t>
            </w:r>
          </w:p>
        </w:tc>
        <w:tc>
          <w:tcPr>
            <w:tcW w:w="3810" w:type="dxa"/>
            <w:tcBorders>
              <w:top w:val="single" w:sz="8" w:space="0" w:color="auto"/>
              <w:left w:val="single" w:sz="8" w:space="0" w:color="auto"/>
              <w:bottom w:val="single" w:sz="8" w:space="0" w:color="auto"/>
              <w:right w:val="single" w:sz="8" w:space="0" w:color="auto"/>
            </w:tcBorders>
            <w:tcMar>
              <w:left w:w="108" w:type="dxa"/>
              <w:right w:w="108" w:type="dxa"/>
            </w:tcMar>
          </w:tcPr>
          <w:p w14:paraId="0B423487" w14:textId="3A3DAF06" w:rsidR="7FD4C464" w:rsidRDefault="7FD4C464" w:rsidP="7FD4C464">
            <w:r w:rsidRPr="7FD4C464">
              <w:rPr>
                <w:rFonts w:ascii="Times New Roman" w:eastAsia="Times New Roman" w:hAnsi="Times New Roman" w:cs="Times New Roman"/>
                <w:color w:val="273540"/>
              </w:rPr>
              <w:t>Provide a visual project schedule.</w:t>
            </w:r>
          </w:p>
        </w:tc>
        <w:tc>
          <w:tcPr>
            <w:tcW w:w="2445" w:type="dxa"/>
            <w:tcBorders>
              <w:top w:val="single" w:sz="8" w:space="0" w:color="auto"/>
              <w:left w:val="single" w:sz="8" w:space="0" w:color="auto"/>
              <w:bottom w:val="single" w:sz="8" w:space="0" w:color="auto"/>
              <w:right w:val="single" w:sz="8" w:space="0" w:color="auto"/>
            </w:tcBorders>
            <w:tcMar>
              <w:left w:w="108" w:type="dxa"/>
              <w:right w:w="108" w:type="dxa"/>
            </w:tcMar>
          </w:tcPr>
          <w:p w14:paraId="38F3E385" w14:textId="29F8E53D" w:rsidR="7FD4C464" w:rsidRDefault="7FD4C464" w:rsidP="7FD4C464">
            <w:r w:rsidRPr="7FD4C464">
              <w:rPr>
                <w:rFonts w:ascii="Times New Roman" w:eastAsia="Times New Roman" w:hAnsi="Times New Roman" w:cs="Times New Roman"/>
                <w:color w:val="000000" w:themeColor="text1"/>
              </w:rPr>
              <w:t>5/8/2026</w:t>
            </w:r>
          </w:p>
        </w:tc>
      </w:tr>
      <w:tr w:rsidR="7FD4C464" w14:paraId="36900D09" w14:textId="77777777" w:rsidTr="7FD4C464">
        <w:trPr>
          <w:trHeight w:val="360"/>
        </w:trPr>
        <w:tc>
          <w:tcPr>
            <w:tcW w:w="3120" w:type="dxa"/>
            <w:tcBorders>
              <w:top w:val="single" w:sz="8" w:space="0" w:color="auto"/>
              <w:left w:val="single" w:sz="8" w:space="0" w:color="auto"/>
              <w:bottom w:val="single" w:sz="8" w:space="0" w:color="auto"/>
              <w:right w:val="single" w:sz="8" w:space="0" w:color="auto"/>
            </w:tcBorders>
            <w:tcMar>
              <w:left w:w="108" w:type="dxa"/>
              <w:right w:w="108" w:type="dxa"/>
            </w:tcMar>
          </w:tcPr>
          <w:p w14:paraId="57017CF1" w14:textId="153B6F1A" w:rsidR="7FD4C464" w:rsidRDefault="7FD4C464" w:rsidP="7FD4C464">
            <w:pPr>
              <w:rPr>
                <w:rFonts w:ascii="Times New Roman" w:eastAsia="Times New Roman" w:hAnsi="Times New Roman" w:cs="Times New Roman"/>
                <w:color w:val="000000" w:themeColor="text1"/>
              </w:rPr>
            </w:pPr>
            <w:r w:rsidRPr="7FD4C464">
              <w:rPr>
                <w:rFonts w:ascii="Times New Roman" w:eastAsia="Times New Roman" w:hAnsi="Times New Roman" w:cs="Times New Roman"/>
                <w:color w:val="000000" w:themeColor="text1"/>
              </w:rPr>
              <w:t>Timesheet</w:t>
            </w:r>
          </w:p>
        </w:tc>
        <w:tc>
          <w:tcPr>
            <w:tcW w:w="3810" w:type="dxa"/>
            <w:tcBorders>
              <w:top w:val="single" w:sz="8" w:space="0" w:color="auto"/>
              <w:left w:val="single" w:sz="8" w:space="0" w:color="auto"/>
              <w:bottom w:val="single" w:sz="8" w:space="0" w:color="auto"/>
              <w:right w:val="single" w:sz="8" w:space="0" w:color="auto"/>
            </w:tcBorders>
            <w:tcMar>
              <w:left w:w="108" w:type="dxa"/>
              <w:right w:w="108" w:type="dxa"/>
            </w:tcMar>
          </w:tcPr>
          <w:p w14:paraId="0C89BD82" w14:textId="30F4181B" w:rsidR="7FD4C464" w:rsidRDefault="7FD4C464" w:rsidP="7FD4C464">
            <w:pPr>
              <w:rPr>
                <w:rFonts w:ascii="Times New Roman" w:eastAsia="Times New Roman" w:hAnsi="Times New Roman" w:cs="Times New Roman"/>
                <w:color w:val="273540"/>
              </w:rPr>
            </w:pPr>
            <w:r w:rsidRPr="7FD4C464">
              <w:rPr>
                <w:rFonts w:ascii="Times New Roman" w:eastAsia="Times New Roman" w:hAnsi="Times New Roman" w:cs="Times New Roman"/>
                <w:color w:val="273540"/>
              </w:rPr>
              <w:t>Projected hours from each gr</w:t>
            </w:r>
          </w:p>
        </w:tc>
        <w:tc>
          <w:tcPr>
            <w:tcW w:w="2445" w:type="dxa"/>
            <w:tcBorders>
              <w:top w:val="single" w:sz="8" w:space="0" w:color="auto"/>
              <w:left w:val="single" w:sz="8" w:space="0" w:color="auto"/>
              <w:bottom w:val="single" w:sz="8" w:space="0" w:color="auto"/>
              <w:right w:val="single" w:sz="8" w:space="0" w:color="auto"/>
            </w:tcBorders>
            <w:tcMar>
              <w:left w:w="108" w:type="dxa"/>
              <w:right w:w="108" w:type="dxa"/>
            </w:tcMar>
          </w:tcPr>
          <w:p w14:paraId="5165DEBA" w14:textId="3C6C5FC3" w:rsidR="7FD4C464" w:rsidRDefault="7FD4C464" w:rsidP="7FD4C464">
            <w:pPr>
              <w:rPr>
                <w:rFonts w:ascii="Times New Roman" w:eastAsia="Times New Roman" w:hAnsi="Times New Roman" w:cs="Times New Roman"/>
                <w:color w:val="000000" w:themeColor="text1"/>
              </w:rPr>
            </w:pPr>
            <w:r w:rsidRPr="7FD4C464">
              <w:rPr>
                <w:rFonts w:ascii="Times New Roman" w:eastAsia="Times New Roman" w:hAnsi="Times New Roman" w:cs="Times New Roman"/>
                <w:color w:val="000000" w:themeColor="text1"/>
              </w:rPr>
              <w:t>5/8/2026</w:t>
            </w:r>
          </w:p>
        </w:tc>
      </w:tr>
      <w:tr w:rsidR="7FD4C464" w14:paraId="214818FD" w14:textId="77777777" w:rsidTr="7FD4C464">
        <w:trPr>
          <w:trHeight w:val="360"/>
        </w:trPr>
        <w:tc>
          <w:tcPr>
            <w:tcW w:w="3120" w:type="dxa"/>
            <w:tcBorders>
              <w:top w:val="single" w:sz="8" w:space="0" w:color="auto"/>
              <w:left w:val="single" w:sz="8" w:space="0" w:color="auto"/>
              <w:bottom w:val="single" w:sz="8" w:space="0" w:color="auto"/>
              <w:right w:val="single" w:sz="8" w:space="0" w:color="auto"/>
            </w:tcBorders>
            <w:tcMar>
              <w:left w:w="108" w:type="dxa"/>
              <w:right w:w="108" w:type="dxa"/>
            </w:tcMar>
          </w:tcPr>
          <w:p w14:paraId="390CD1C3" w14:textId="3C6CDF89" w:rsidR="7FD4C464" w:rsidRDefault="7FD4C464" w:rsidP="7FD4C464">
            <w:r w:rsidRPr="7FD4C464">
              <w:rPr>
                <w:rFonts w:ascii="Times New Roman" w:eastAsia="Times New Roman" w:hAnsi="Times New Roman" w:cs="Times New Roman"/>
                <w:color w:val="000000" w:themeColor="text1"/>
              </w:rPr>
              <w:t>Python Notebook</w:t>
            </w:r>
          </w:p>
        </w:tc>
        <w:tc>
          <w:tcPr>
            <w:tcW w:w="3810" w:type="dxa"/>
            <w:tcBorders>
              <w:top w:val="single" w:sz="8" w:space="0" w:color="auto"/>
              <w:left w:val="single" w:sz="8" w:space="0" w:color="auto"/>
              <w:bottom w:val="single" w:sz="8" w:space="0" w:color="auto"/>
              <w:right w:val="single" w:sz="8" w:space="0" w:color="auto"/>
            </w:tcBorders>
            <w:tcMar>
              <w:left w:w="108" w:type="dxa"/>
              <w:right w:w="108" w:type="dxa"/>
            </w:tcMar>
          </w:tcPr>
          <w:p w14:paraId="6711E0AA" w14:textId="018F1B5D" w:rsidR="7FD4C464" w:rsidRDefault="7FD4C464" w:rsidP="7FD4C464">
            <w:r w:rsidRPr="7FD4C464">
              <w:rPr>
                <w:rFonts w:ascii="Times New Roman" w:eastAsia="Times New Roman" w:hAnsi="Times New Roman" w:cs="Times New Roman"/>
                <w:color w:val="000000" w:themeColor="text1"/>
              </w:rPr>
              <w:t>Fully functional .ipynb with analysis</w:t>
            </w:r>
          </w:p>
        </w:tc>
        <w:tc>
          <w:tcPr>
            <w:tcW w:w="2445" w:type="dxa"/>
            <w:tcBorders>
              <w:top w:val="single" w:sz="8" w:space="0" w:color="auto"/>
              <w:left w:val="single" w:sz="8" w:space="0" w:color="auto"/>
              <w:bottom w:val="single" w:sz="8" w:space="0" w:color="auto"/>
              <w:right w:val="single" w:sz="8" w:space="0" w:color="auto"/>
            </w:tcBorders>
            <w:tcMar>
              <w:left w:w="108" w:type="dxa"/>
              <w:right w:w="108" w:type="dxa"/>
            </w:tcMar>
          </w:tcPr>
          <w:p w14:paraId="1148578C" w14:textId="29F8E53D" w:rsidR="7FD4C464" w:rsidRDefault="7FD4C464" w:rsidP="7FD4C464">
            <w:r w:rsidRPr="7FD4C464">
              <w:rPr>
                <w:rFonts w:ascii="Times New Roman" w:eastAsia="Times New Roman" w:hAnsi="Times New Roman" w:cs="Times New Roman"/>
                <w:color w:val="000000" w:themeColor="text1"/>
              </w:rPr>
              <w:t>5/8/2026</w:t>
            </w:r>
          </w:p>
          <w:p w14:paraId="226CBA12" w14:textId="7991C836" w:rsidR="7FD4C464" w:rsidRDefault="7FD4C464" w:rsidP="7FD4C464">
            <w:pPr>
              <w:rPr>
                <w:rFonts w:ascii="Times New Roman" w:eastAsia="Times New Roman" w:hAnsi="Times New Roman" w:cs="Times New Roman"/>
                <w:color w:val="000000" w:themeColor="text1"/>
              </w:rPr>
            </w:pPr>
          </w:p>
        </w:tc>
      </w:tr>
      <w:tr w:rsidR="7FD4C464" w14:paraId="76B0A417" w14:textId="77777777" w:rsidTr="7FD4C464">
        <w:trPr>
          <w:trHeight w:val="390"/>
        </w:trPr>
        <w:tc>
          <w:tcPr>
            <w:tcW w:w="3120" w:type="dxa"/>
            <w:tcBorders>
              <w:top w:val="single" w:sz="8" w:space="0" w:color="auto"/>
              <w:left w:val="single" w:sz="8" w:space="0" w:color="auto"/>
              <w:bottom w:val="single" w:sz="8" w:space="0" w:color="auto"/>
              <w:right w:val="single" w:sz="8" w:space="0" w:color="auto"/>
            </w:tcBorders>
            <w:tcMar>
              <w:left w:w="108" w:type="dxa"/>
              <w:right w:w="108" w:type="dxa"/>
            </w:tcMar>
          </w:tcPr>
          <w:p w14:paraId="004746F9" w14:textId="06970C52" w:rsidR="7FD4C464" w:rsidRDefault="7FD4C464" w:rsidP="7FD4C464">
            <w:r w:rsidRPr="7FD4C464">
              <w:rPr>
                <w:rFonts w:ascii="Times New Roman" w:eastAsia="Times New Roman" w:hAnsi="Times New Roman" w:cs="Times New Roman"/>
                <w:color w:val="000000" w:themeColor="text1"/>
              </w:rPr>
              <w:t>Technical Executive summary</w:t>
            </w:r>
          </w:p>
        </w:tc>
        <w:tc>
          <w:tcPr>
            <w:tcW w:w="3810" w:type="dxa"/>
            <w:tcBorders>
              <w:top w:val="single" w:sz="8" w:space="0" w:color="auto"/>
              <w:left w:val="single" w:sz="8" w:space="0" w:color="auto"/>
              <w:bottom w:val="single" w:sz="8" w:space="0" w:color="auto"/>
              <w:right w:val="single" w:sz="8" w:space="0" w:color="auto"/>
            </w:tcBorders>
            <w:tcMar>
              <w:left w:w="108" w:type="dxa"/>
              <w:right w:w="108" w:type="dxa"/>
            </w:tcMar>
          </w:tcPr>
          <w:p w14:paraId="75F2E656" w14:textId="234AB451" w:rsidR="7FD4C464" w:rsidRDefault="7FD4C464" w:rsidP="7FD4C464">
            <w:pPr>
              <w:rPr>
                <w:rFonts w:ascii="Times New Roman" w:eastAsia="Times New Roman" w:hAnsi="Times New Roman" w:cs="Times New Roman"/>
                <w:color w:val="000000" w:themeColor="text1"/>
              </w:rPr>
            </w:pPr>
            <w:r w:rsidRPr="7FD4C464">
              <w:rPr>
                <w:rFonts w:ascii="Times New Roman" w:eastAsia="Times New Roman" w:hAnsi="Times New Roman" w:cs="Times New Roman"/>
                <w:color w:val="000000" w:themeColor="text1"/>
              </w:rPr>
              <w:t>Stakeholder focused summary</w:t>
            </w:r>
          </w:p>
        </w:tc>
        <w:tc>
          <w:tcPr>
            <w:tcW w:w="2445" w:type="dxa"/>
            <w:tcBorders>
              <w:top w:val="single" w:sz="8" w:space="0" w:color="auto"/>
              <w:left w:val="single" w:sz="8" w:space="0" w:color="auto"/>
              <w:bottom w:val="single" w:sz="8" w:space="0" w:color="auto"/>
              <w:right w:val="single" w:sz="8" w:space="0" w:color="auto"/>
            </w:tcBorders>
            <w:tcMar>
              <w:left w:w="108" w:type="dxa"/>
              <w:right w:w="108" w:type="dxa"/>
            </w:tcMar>
          </w:tcPr>
          <w:p w14:paraId="609DB325" w14:textId="63D98C97" w:rsidR="7FD4C464" w:rsidRDefault="7FD4C464" w:rsidP="7FD4C464">
            <w:r w:rsidRPr="7FD4C464">
              <w:rPr>
                <w:rFonts w:ascii="Times New Roman" w:eastAsia="Times New Roman" w:hAnsi="Times New Roman" w:cs="Times New Roman"/>
                <w:color w:val="000000" w:themeColor="text1"/>
              </w:rPr>
              <w:t>5/8/2026</w:t>
            </w:r>
          </w:p>
        </w:tc>
      </w:tr>
      <w:tr w:rsidR="7FD4C464" w14:paraId="24750CD9" w14:textId="77777777" w:rsidTr="7FD4C464">
        <w:trPr>
          <w:trHeight w:val="360"/>
        </w:trPr>
        <w:tc>
          <w:tcPr>
            <w:tcW w:w="3120" w:type="dxa"/>
            <w:tcBorders>
              <w:top w:val="single" w:sz="8" w:space="0" w:color="auto"/>
              <w:left w:val="single" w:sz="8" w:space="0" w:color="auto"/>
              <w:bottom w:val="single" w:sz="8" w:space="0" w:color="auto"/>
              <w:right w:val="single" w:sz="8" w:space="0" w:color="auto"/>
            </w:tcBorders>
            <w:tcMar>
              <w:left w:w="108" w:type="dxa"/>
              <w:right w:w="108" w:type="dxa"/>
            </w:tcMar>
          </w:tcPr>
          <w:p w14:paraId="2495B3AD" w14:textId="6D9669C5" w:rsidR="7FD4C464" w:rsidRDefault="7FD4C464" w:rsidP="7FD4C464">
            <w:r w:rsidRPr="7FD4C464">
              <w:rPr>
                <w:rFonts w:ascii="Times New Roman" w:eastAsia="Times New Roman" w:hAnsi="Times New Roman" w:cs="Times New Roman"/>
                <w:color w:val="000000" w:themeColor="text1"/>
              </w:rPr>
              <w:t>Non-Technical Executive summary</w:t>
            </w:r>
          </w:p>
        </w:tc>
        <w:tc>
          <w:tcPr>
            <w:tcW w:w="3810" w:type="dxa"/>
            <w:tcBorders>
              <w:top w:val="single" w:sz="8" w:space="0" w:color="auto"/>
              <w:left w:val="single" w:sz="8" w:space="0" w:color="auto"/>
              <w:bottom w:val="single" w:sz="8" w:space="0" w:color="auto"/>
              <w:right w:val="single" w:sz="8" w:space="0" w:color="auto"/>
            </w:tcBorders>
            <w:tcMar>
              <w:left w:w="108" w:type="dxa"/>
              <w:right w:w="108" w:type="dxa"/>
            </w:tcMar>
          </w:tcPr>
          <w:p w14:paraId="01734897" w14:textId="4299F448" w:rsidR="7FD4C464" w:rsidRDefault="7FD4C464" w:rsidP="7FD4C464">
            <w:pPr>
              <w:rPr>
                <w:rFonts w:ascii="Times New Roman" w:eastAsia="Times New Roman" w:hAnsi="Times New Roman" w:cs="Times New Roman"/>
                <w:color w:val="000000" w:themeColor="text1"/>
              </w:rPr>
            </w:pPr>
            <w:r w:rsidRPr="7FD4C464">
              <w:rPr>
                <w:rFonts w:ascii="Times New Roman" w:eastAsia="Times New Roman" w:hAnsi="Times New Roman" w:cs="Times New Roman"/>
                <w:color w:val="000000" w:themeColor="text1"/>
              </w:rPr>
              <w:t>Public focused summary</w:t>
            </w:r>
          </w:p>
        </w:tc>
        <w:tc>
          <w:tcPr>
            <w:tcW w:w="2445" w:type="dxa"/>
            <w:tcBorders>
              <w:top w:val="single" w:sz="8" w:space="0" w:color="auto"/>
              <w:left w:val="single" w:sz="8" w:space="0" w:color="auto"/>
              <w:bottom w:val="single" w:sz="8" w:space="0" w:color="auto"/>
              <w:right w:val="single" w:sz="8" w:space="0" w:color="auto"/>
            </w:tcBorders>
            <w:tcMar>
              <w:left w:w="108" w:type="dxa"/>
              <w:right w:w="108" w:type="dxa"/>
            </w:tcMar>
          </w:tcPr>
          <w:p w14:paraId="6BCD5DDE" w14:textId="799D546F" w:rsidR="7FD4C464" w:rsidRDefault="7FD4C464" w:rsidP="7FD4C464">
            <w:r w:rsidRPr="7FD4C464">
              <w:rPr>
                <w:rFonts w:ascii="Times New Roman" w:eastAsia="Times New Roman" w:hAnsi="Times New Roman" w:cs="Times New Roman"/>
                <w:color w:val="000000" w:themeColor="text1"/>
              </w:rPr>
              <w:t>5/8/2026</w:t>
            </w:r>
          </w:p>
        </w:tc>
      </w:tr>
      <w:tr w:rsidR="7FD4C464" w14:paraId="3A7A9E41" w14:textId="77777777" w:rsidTr="7FD4C464">
        <w:trPr>
          <w:trHeight w:val="360"/>
        </w:trPr>
        <w:tc>
          <w:tcPr>
            <w:tcW w:w="3120" w:type="dxa"/>
            <w:tcBorders>
              <w:top w:val="single" w:sz="8" w:space="0" w:color="auto"/>
              <w:left w:val="single" w:sz="8" w:space="0" w:color="auto"/>
              <w:bottom w:val="single" w:sz="8" w:space="0" w:color="auto"/>
              <w:right w:val="single" w:sz="8" w:space="0" w:color="auto"/>
            </w:tcBorders>
            <w:tcMar>
              <w:left w:w="108" w:type="dxa"/>
              <w:right w:w="108" w:type="dxa"/>
            </w:tcMar>
          </w:tcPr>
          <w:p w14:paraId="15EAC073" w14:textId="4B93CBFD" w:rsidR="7FD4C464" w:rsidRDefault="7FD4C464" w:rsidP="7FD4C464">
            <w:pPr>
              <w:rPr>
                <w:rFonts w:ascii="Times New Roman" w:eastAsia="Times New Roman" w:hAnsi="Times New Roman" w:cs="Times New Roman"/>
                <w:color w:val="000000" w:themeColor="text1"/>
              </w:rPr>
            </w:pPr>
            <w:r w:rsidRPr="7FD4C464">
              <w:rPr>
                <w:rFonts w:ascii="Times New Roman" w:eastAsia="Times New Roman" w:hAnsi="Times New Roman" w:cs="Times New Roman"/>
                <w:color w:val="000000" w:themeColor="text1"/>
              </w:rPr>
              <w:t>Analysis of bias/ethics in coding</w:t>
            </w:r>
          </w:p>
        </w:tc>
        <w:tc>
          <w:tcPr>
            <w:tcW w:w="3810" w:type="dxa"/>
            <w:tcBorders>
              <w:top w:val="single" w:sz="8" w:space="0" w:color="auto"/>
              <w:left w:val="single" w:sz="8" w:space="0" w:color="auto"/>
              <w:bottom w:val="single" w:sz="8" w:space="0" w:color="auto"/>
              <w:right w:val="single" w:sz="8" w:space="0" w:color="auto"/>
            </w:tcBorders>
            <w:tcMar>
              <w:left w:w="108" w:type="dxa"/>
              <w:right w:w="108" w:type="dxa"/>
            </w:tcMar>
          </w:tcPr>
          <w:p w14:paraId="2240B554" w14:textId="20F940EA" w:rsidR="7FD4C464" w:rsidRDefault="7FD4C464" w:rsidP="7FD4C464">
            <w:pPr>
              <w:rPr>
                <w:rFonts w:ascii="Times New Roman" w:eastAsia="Times New Roman" w:hAnsi="Times New Roman" w:cs="Times New Roman"/>
                <w:color w:val="000000" w:themeColor="text1"/>
              </w:rPr>
            </w:pPr>
            <w:r w:rsidRPr="7FD4C464">
              <w:rPr>
                <w:rFonts w:ascii="Times New Roman" w:eastAsia="Times New Roman" w:hAnsi="Times New Roman" w:cs="Times New Roman"/>
                <w:color w:val="000000" w:themeColor="text1"/>
              </w:rPr>
              <w:t>Written analysis of bias</w:t>
            </w:r>
          </w:p>
        </w:tc>
        <w:tc>
          <w:tcPr>
            <w:tcW w:w="2445" w:type="dxa"/>
            <w:tcBorders>
              <w:top w:val="single" w:sz="8" w:space="0" w:color="auto"/>
              <w:left w:val="single" w:sz="8" w:space="0" w:color="auto"/>
              <w:bottom w:val="single" w:sz="8" w:space="0" w:color="auto"/>
              <w:right w:val="single" w:sz="8" w:space="0" w:color="auto"/>
            </w:tcBorders>
            <w:tcMar>
              <w:left w:w="108" w:type="dxa"/>
              <w:right w:w="108" w:type="dxa"/>
            </w:tcMar>
          </w:tcPr>
          <w:p w14:paraId="39F18EE5" w14:textId="29F8E53D" w:rsidR="7FD4C464" w:rsidRDefault="7FD4C464" w:rsidP="7FD4C464">
            <w:r w:rsidRPr="7FD4C464">
              <w:rPr>
                <w:rFonts w:ascii="Times New Roman" w:eastAsia="Times New Roman" w:hAnsi="Times New Roman" w:cs="Times New Roman"/>
                <w:color w:val="000000" w:themeColor="text1"/>
              </w:rPr>
              <w:t>5/8/2026</w:t>
            </w:r>
          </w:p>
          <w:p w14:paraId="60F3DEE1" w14:textId="3835B7BB" w:rsidR="7FD4C464" w:rsidRDefault="7FD4C464" w:rsidP="7FD4C464">
            <w:pPr>
              <w:rPr>
                <w:rFonts w:ascii="Times New Roman" w:eastAsia="Times New Roman" w:hAnsi="Times New Roman" w:cs="Times New Roman"/>
                <w:color w:val="000000" w:themeColor="text1"/>
              </w:rPr>
            </w:pPr>
          </w:p>
        </w:tc>
      </w:tr>
      <w:tr w:rsidR="7FD4C464" w14:paraId="1549EB8C" w14:textId="77777777" w:rsidTr="7FD4C464">
        <w:trPr>
          <w:trHeight w:val="360"/>
        </w:trPr>
        <w:tc>
          <w:tcPr>
            <w:tcW w:w="3120" w:type="dxa"/>
            <w:tcBorders>
              <w:top w:val="single" w:sz="8" w:space="0" w:color="auto"/>
              <w:left w:val="single" w:sz="8" w:space="0" w:color="auto"/>
              <w:bottom w:val="single" w:sz="8" w:space="0" w:color="auto"/>
              <w:right w:val="single" w:sz="8" w:space="0" w:color="auto"/>
            </w:tcBorders>
            <w:tcMar>
              <w:left w:w="108" w:type="dxa"/>
              <w:right w:w="108" w:type="dxa"/>
            </w:tcMar>
          </w:tcPr>
          <w:p w14:paraId="323984E9" w14:textId="4C0DA39F" w:rsidR="7FD4C464" w:rsidRDefault="7FD4C464" w:rsidP="7FD4C464">
            <w:r w:rsidRPr="7FD4C464">
              <w:rPr>
                <w:rFonts w:ascii="Times New Roman" w:eastAsia="Times New Roman" w:hAnsi="Times New Roman" w:cs="Times New Roman"/>
                <w:color w:val="000000" w:themeColor="text1"/>
              </w:rPr>
              <w:t>Scope of Work</w:t>
            </w:r>
          </w:p>
        </w:tc>
        <w:tc>
          <w:tcPr>
            <w:tcW w:w="3810" w:type="dxa"/>
            <w:tcBorders>
              <w:top w:val="single" w:sz="8" w:space="0" w:color="auto"/>
              <w:left w:val="single" w:sz="8" w:space="0" w:color="auto"/>
              <w:bottom w:val="single" w:sz="8" w:space="0" w:color="auto"/>
              <w:right w:val="single" w:sz="8" w:space="0" w:color="auto"/>
            </w:tcBorders>
            <w:tcMar>
              <w:left w:w="108" w:type="dxa"/>
              <w:right w:w="108" w:type="dxa"/>
            </w:tcMar>
          </w:tcPr>
          <w:p w14:paraId="5E2AA92D" w14:textId="05C7D7EE" w:rsidR="7FD4C464" w:rsidRDefault="7FD4C464" w:rsidP="7FD4C464">
            <w:r w:rsidRPr="7FD4C464">
              <w:rPr>
                <w:rFonts w:ascii="Times New Roman" w:eastAsia="Times New Roman" w:hAnsi="Times New Roman" w:cs="Times New Roman"/>
                <w:color w:val="000000" w:themeColor="text1"/>
              </w:rPr>
              <w:t>Formal project scope document</w:t>
            </w:r>
          </w:p>
        </w:tc>
        <w:tc>
          <w:tcPr>
            <w:tcW w:w="2445" w:type="dxa"/>
            <w:tcBorders>
              <w:top w:val="single" w:sz="8" w:space="0" w:color="auto"/>
              <w:left w:val="single" w:sz="8" w:space="0" w:color="auto"/>
              <w:bottom w:val="single" w:sz="8" w:space="0" w:color="auto"/>
              <w:right w:val="single" w:sz="8" w:space="0" w:color="auto"/>
            </w:tcBorders>
            <w:tcMar>
              <w:left w:w="108" w:type="dxa"/>
              <w:right w:w="108" w:type="dxa"/>
            </w:tcMar>
          </w:tcPr>
          <w:p w14:paraId="017A9CD4" w14:textId="32D71947" w:rsidR="7FD4C464" w:rsidRDefault="7FD4C464" w:rsidP="7FD4C464">
            <w:r w:rsidRPr="7FD4C464">
              <w:rPr>
                <w:rFonts w:ascii="Times New Roman" w:eastAsia="Times New Roman" w:hAnsi="Times New Roman" w:cs="Times New Roman"/>
                <w:color w:val="000000" w:themeColor="text1"/>
              </w:rPr>
              <w:t>5/8/2026</w:t>
            </w:r>
          </w:p>
        </w:tc>
      </w:tr>
      <w:tr w:rsidR="7FD4C464" w14:paraId="4C11A0A8" w14:textId="77777777" w:rsidTr="7FD4C464">
        <w:trPr>
          <w:trHeight w:val="360"/>
        </w:trPr>
        <w:tc>
          <w:tcPr>
            <w:tcW w:w="3120" w:type="dxa"/>
            <w:tcBorders>
              <w:top w:val="single" w:sz="8" w:space="0" w:color="auto"/>
              <w:left w:val="single" w:sz="8" w:space="0" w:color="auto"/>
              <w:bottom w:val="single" w:sz="8" w:space="0" w:color="auto"/>
              <w:right w:val="single" w:sz="8" w:space="0" w:color="auto"/>
            </w:tcBorders>
            <w:tcMar>
              <w:left w:w="108" w:type="dxa"/>
              <w:right w:w="108" w:type="dxa"/>
            </w:tcMar>
          </w:tcPr>
          <w:p w14:paraId="2B7D6588" w14:textId="52159C0E" w:rsidR="7FD4C464" w:rsidRDefault="7FD4C464" w:rsidP="7FD4C464">
            <w:pPr>
              <w:rPr>
                <w:rFonts w:ascii="Times New Roman" w:eastAsia="Times New Roman" w:hAnsi="Times New Roman" w:cs="Times New Roman"/>
                <w:color w:val="000000" w:themeColor="text1"/>
              </w:rPr>
            </w:pPr>
            <w:r w:rsidRPr="7FD4C464">
              <w:rPr>
                <w:rFonts w:ascii="Times New Roman" w:eastAsia="Times New Roman" w:hAnsi="Times New Roman" w:cs="Times New Roman"/>
                <w:color w:val="000000" w:themeColor="text1"/>
              </w:rPr>
              <w:t>GitHub Repository</w:t>
            </w:r>
          </w:p>
        </w:tc>
        <w:tc>
          <w:tcPr>
            <w:tcW w:w="3810" w:type="dxa"/>
            <w:tcBorders>
              <w:top w:val="single" w:sz="8" w:space="0" w:color="auto"/>
              <w:left w:val="single" w:sz="8" w:space="0" w:color="auto"/>
              <w:bottom w:val="single" w:sz="8" w:space="0" w:color="auto"/>
              <w:right w:val="single" w:sz="8" w:space="0" w:color="auto"/>
            </w:tcBorders>
            <w:tcMar>
              <w:left w:w="108" w:type="dxa"/>
              <w:right w:w="108" w:type="dxa"/>
            </w:tcMar>
          </w:tcPr>
          <w:p w14:paraId="7A3D4E37" w14:textId="55B5BB7C" w:rsidR="7FD4C464" w:rsidRDefault="7FD4C464" w:rsidP="7FD4C464">
            <w:r w:rsidRPr="7FD4C464">
              <w:rPr>
                <w:rFonts w:ascii="Times New Roman" w:eastAsia="Times New Roman" w:hAnsi="Times New Roman" w:cs="Times New Roman"/>
                <w:color w:val="000000" w:themeColor="text1"/>
              </w:rPr>
              <w:t>Code, data, and README</w:t>
            </w:r>
          </w:p>
        </w:tc>
        <w:tc>
          <w:tcPr>
            <w:tcW w:w="2445" w:type="dxa"/>
            <w:tcBorders>
              <w:top w:val="single" w:sz="8" w:space="0" w:color="auto"/>
              <w:left w:val="single" w:sz="8" w:space="0" w:color="auto"/>
              <w:bottom w:val="single" w:sz="8" w:space="0" w:color="auto"/>
              <w:right w:val="single" w:sz="8" w:space="0" w:color="auto"/>
            </w:tcBorders>
            <w:tcMar>
              <w:left w:w="108" w:type="dxa"/>
              <w:right w:w="108" w:type="dxa"/>
            </w:tcMar>
          </w:tcPr>
          <w:p w14:paraId="5D3F912A" w14:textId="1C0C57CD" w:rsidR="7FD4C464" w:rsidRDefault="7FD4C464" w:rsidP="7FD4C464">
            <w:pPr>
              <w:rPr>
                <w:rFonts w:ascii="Times New Roman" w:eastAsia="Times New Roman" w:hAnsi="Times New Roman" w:cs="Times New Roman"/>
                <w:color w:val="000000" w:themeColor="text1"/>
              </w:rPr>
            </w:pPr>
            <w:r w:rsidRPr="7FD4C464">
              <w:rPr>
                <w:rFonts w:ascii="Times New Roman" w:eastAsia="Times New Roman" w:hAnsi="Times New Roman" w:cs="Times New Roman"/>
                <w:color w:val="000000" w:themeColor="text1"/>
              </w:rPr>
              <w:t>5/8/2026</w:t>
            </w:r>
          </w:p>
        </w:tc>
      </w:tr>
    </w:tbl>
    <w:p w14:paraId="781C3B6D" w14:textId="7583BA96" w:rsidR="00183911" w:rsidRDefault="00183911" w:rsidP="7FD4C464">
      <w:pPr>
        <w:spacing w:after="0"/>
        <w:rPr>
          <w:rFonts w:ascii="Times New Roman" w:eastAsia="Times New Roman" w:hAnsi="Times New Roman" w:cs="Times New Roman"/>
          <w:b/>
          <w:bCs/>
          <w:color w:val="000000" w:themeColor="text1"/>
        </w:rPr>
      </w:pPr>
    </w:p>
    <w:p w14:paraId="698ABDA9" w14:textId="71FBE108" w:rsidR="00183911" w:rsidRDefault="00183911"/>
    <w:sectPr w:rsidR="0018391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0000000000000000000"/>
    <w:charset w:val="8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02C538"/>
    <w:multiLevelType w:val="hybridMultilevel"/>
    <w:tmpl w:val="FFFFFFFF"/>
    <w:lvl w:ilvl="0" w:tplc="3AD0B6CA">
      <w:start w:val="1"/>
      <w:numFmt w:val="bullet"/>
      <w:lvlText w:val=""/>
      <w:lvlJc w:val="left"/>
      <w:pPr>
        <w:ind w:left="720" w:hanging="360"/>
      </w:pPr>
      <w:rPr>
        <w:rFonts w:ascii="Symbol" w:hAnsi="Symbol" w:hint="default"/>
      </w:rPr>
    </w:lvl>
    <w:lvl w:ilvl="1" w:tplc="F802EFF4">
      <w:start w:val="1"/>
      <w:numFmt w:val="bullet"/>
      <w:lvlText w:val="o"/>
      <w:lvlJc w:val="left"/>
      <w:pPr>
        <w:ind w:left="1440" w:hanging="360"/>
      </w:pPr>
      <w:rPr>
        <w:rFonts w:ascii="Courier New" w:hAnsi="Courier New" w:hint="default"/>
      </w:rPr>
    </w:lvl>
    <w:lvl w:ilvl="2" w:tplc="03A6734A">
      <w:start w:val="1"/>
      <w:numFmt w:val="bullet"/>
      <w:lvlText w:val=""/>
      <w:lvlJc w:val="left"/>
      <w:pPr>
        <w:ind w:left="2160" w:hanging="360"/>
      </w:pPr>
      <w:rPr>
        <w:rFonts w:ascii="Wingdings" w:hAnsi="Wingdings" w:hint="default"/>
      </w:rPr>
    </w:lvl>
    <w:lvl w:ilvl="3" w:tplc="831C2C26">
      <w:start w:val="1"/>
      <w:numFmt w:val="bullet"/>
      <w:lvlText w:val=""/>
      <w:lvlJc w:val="left"/>
      <w:pPr>
        <w:ind w:left="2880" w:hanging="360"/>
      </w:pPr>
      <w:rPr>
        <w:rFonts w:ascii="Symbol" w:hAnsi="Symbol" w:hint="default"/>
      </w:rPr>
    </w:lvl>
    <w:lvl w:ilvl="4" w:tplc="F7E848BC">
      <w:start w:val="1"/>
      <w:numFmt w:val="bullet"/>
      <w:lvlText w:val="o"/>
      <w:lvlJc w:val="left"/>
      <w:pPr>
        <w:ind w:left="3600" w:hanging="360"/>
      </w:pPr>
      <w:rPr>
        <w:rFonts w:ascii="Courier New" w:hAnsi="Courier New" w:hint="default"/>
      </w:rPr>
    </w:lvl>
    <w:lvl w:ilvl="5" w:tplc="C3F04CE4">
      <w:start w:val="1"/>
      <w:numFmt w:val="bullet"/>
      <w:lvlText w:val=""/>
      <w:lvlJc w:val="left"/>
      <w:pPr>
        <w:ind w:left="4320" w:hanging="360"/>
      </w:pPr>
      <w:rPr>
        <w:rFonts w:ascii="Wingdings" w:hAnsi="Wingdings" w:hint="default"/>
      </w:rPr>
    </w:lvl>
    <w:lvl w:ilvl="6" w:tplc="2524185C">
      <w:start w:val="1"/>
      <w:numFmt w:val="bullet"/>
      <w:lvlText w:val=""/>
      <w:lvlJc w:val="left"/>
      <w:pPr>
        <w:ind w:left="5040" w:hanging="360"/>
      </w:pPr>
      <w:rPr>
        <w:rFonts w:ascii="Symbol" w:hAnsi="Symbol" w:hint="default"/>
      </w:rPr>
    </w:lvl>
    <w:lvl w:ilvl="7" w:tplc="FBDEFFF2">
      <w:start w:val="1"/>
      <w:numFmt w:val="bullet"/>
      <w:lvlText w:val="o"/>
      <w:lvlJc w:val="left"/>
      <w:pPr>
        <w:ind w:left="5760" w:hanging="360"/>
      </w:pPr>
      <w:rPr>
        <w:rFonts w:ascii="Courier New" w:hAnsi="Courier New" w:hint="default"/>
      </w:rPr>
    </w:lvl>
    <w:lvl w:ilvl="8" w:tplc="9CE0E328">
      <w:start w:val="1"/>
      <w:numFmt w:val="bullet"/>
      <w:lvlText w:val=""/>
      <w:lvlJc w:val="left"/>
      <w:pPr>
        <w:ind w:left="6480" w:hanging="360"/>
      </w:pPr>
      <w:rPr>
        <w:rFonts w:ascii="Wingdings" w:hAnsi="Wingdings" w:hint="default"/>
      </w:rPr>
    </w:lvl>
  </w:abstractNum>
  <w:abstractNum w:abstractNumId="1" w15:restartNumberingAfterBreak="0">
    <w:nsid w:val="379385D2"/>
    <w:multiLevelType w:val="hybridMultilevel"/>
    <w:tmpl w:val="FFFFFFFF"/>
    <w:lvl w:ilvl="0" w:tplc="2D429ED8">
      <w:start w:val="1"/>
      <w:numFmt w:val="bullet"/>
      <w:lvlText w:val=""/>
      <w:lvlJc w:val="left"/>
      <w:pPr>
        <w:ind w:left="720" w:hanging="360"/>
      </w:pPr>
      <w:rPr>
        <w:rFonts w:ascii="Symbol" w:hAnsi="Symbol" w:hint="default"/>
      </w:rPr>
    </w:lvl>
    <w:lvl w:ilvl="1" w:tplc="662AE8DA">
      <w:start w:val="1"/>
      <w:numFmt w:val="bullet"/>
      <w:lvlText w:val="o"/>
      <w:lvlJc w:val="left"/>
      <w:pPr>
        <w:ind w:left="1440" w:hanging="360"/>
      </w:pPr>
      <w:rPr>
        <w:rFonts w:ascii="Courier New" w:hAnsi="Courier New" w:hint="default"/>
      </w:rPr>
    </w:lvl>
    <w:lvl w:ilvl="2" w:tplc="B4B28FB0">
      <w:start w:val="1"/>
      <w:numFmt w:val="bullet"/>
      <w:lvlText w:val=""/>
      <w:lvlJc w:val="left"/>
      <w:pPr>
        <w:ind w:left="2160" w:hanging="360"/>
      </w:pPr>
      <w:rPr>
        <w:rFonts w:ascii="Wingdings" w:hAnsi="Wingdings" w:hint="default"/>
      </w:rPr>
    </w:lvl>
    <w:lvl w:ilvl="3" w:tplc="F56E11C0">
      <w:start w:val="1"/>
      <w:numFmt w:val="bullet"/>
      <w:lvlText w:val=""/>
      <w:lvlJc w:val="left"/>
      <w:pPr>
        <w:ind w:left="2880" w:hanging="360"/>
      </w:pPr>
      <w:rPr>
        <w:rFonts w:ascii="Symbol" w:hAnsi="Symbol" w:hint="default"/>
      </w:rPr>
    </w:lvl>
    <w:lvl w:ilvl="4" w:tplc="34447478">
      <w:start w:val="1"/>
      <w:numFmt w:val="bullet"/>
      <w:lvlText w:val="o"/>
      <w:lvlJc w:val="left"/>
      <w:pPr>
        <w:ind w:left="3600" w:hanging="360"/>
      </w:pPr>
      <w:rPr>
        <w:rFonts w:ascii="Courier New" w:hAnsi="Courier New" w:hint="default"/>
      </w:rPr>
    </w:lvl>
    <w:lvl w:ilvl="5" w:tplc="8EF4A6E6">
      <w:start w:val="1"/>
      <w:numFmt w:val="bullet"/>
      <w:lvlText w:val=""/>
      <w:lvlJc w:val="left"/>
      <w:pPr>
        <w:ind w:left="4320" w:hanging="360"/>
      </w:pPr>
      <w:rPr>
        <w:rFonts w:ascii="Wingdings" w:hAnsi="Wingdings" w:hint="default"/>
      </w:rPr>
    </w:lvl>
    <w:lvl w:ilvl="6" w:tplc="78500778">
      <w:start w:val="1"/>
      <w:numFmt w:val="bullet"/>
      <w:lvlText w:val=""/>
      <w:lvlJc w:val="left"/>
      <w:pPr>
        <w:ind w:left="5040" w:hanging="360"/>
      </w:pPr>
      <w:rPr>
        <w:rFonts w:ascii="Symbol" w:hAnsi="Symbol" w:hint="default"/>
      </w:rPr>
    </w:lvl>
    <w:lvl w:ilvl="7" w:tplc="E4F66410">
      <w:start w:val="1"/>
      <w:numFmt w:val="bullet"/>
      <w:lvlText w:val="o"/>
      <w:lvlJc w:val="left"/>
      <w:pPr>
        <w:ind w:left="5760" w:hanging="360"/>
      </w:pPr>
      <w:rPr>
        <w:rFonts w:ascii="Courier New" w:hAnsi="Courier New" w:hint="default"/>
      </w:rPr>
    </w:lvl>
    <w:lvl w:ilvl="8" w:tplc="3EF2160E">
      <w:start w:val="1"/>
      <w:numFmt w:val="bullet"/>
      <w:lvlText w:val=""/>
      <w:lvlJc w:val="left"/>
      <w:pPr>
        <w:ind w:left="6480" w:hanging="360"/>
      </w:pPr>
      <w:rPr>
        <w:rFonts w:ascii="Wingdings" w:hAnsi="Wingdings" w:hint="default"/>
      </w:rPr>
    </w:lvl>
  </w:abstractNum>
  <w:abstractNum w:abstractNumId="2" w15:restartNumberingAfterBreak="0">
    <w:nsid w:val="73B73D10"/>
    <w:multiLevelType w:val="hybridMultilevel"/>
    <w:tmpl w:val="FFFFFFFF"/>
    <w:lvl w:ilvl="0" w:tplc="426A4000">
      <w:start w:val="1"/>
      <w:numFmt w:val="bullet"/>
      <w:lvlText w:val=""/>
      <w:lvlJc w:val="left"/>
      <w:pPr>
        <w:ind w:left="720" w:hanging="360"/>
      </w:pPr>
      <w:rPr>
        <w:rFonts w:ascii="Symbol" w:hAnsi="Symbol" w:hint="default"/>
      </w:rPr>
    </w:lvl>
    <w:lvl w:ilvl="1" w:tplc="D4BEFC14">
      <w:start w:val="1"/>
      <w:numFmt w:val="bullet"/>
      <w:lvlText w:val="o"/>
      <w:lvlJc w:val="left"/>
      <w:pPr>
        <w:ind w:left="1440" w:hanging="360"/>
      </w:pPr>
      <w:rPr>
        <w:rFonts w:ascii="Courier New" w:hAnsi="Courier New" w:hint="default"/>
      </w:rPr>
    </w:lvl>
    <w:lvl w:ilvl="2" w:tplc="2BF4BBBA">
      <w:start w:val="1"/>
      <w:numFmt w:val="bullet"/>
      <w:lvlText w:val=""/>
      <w:lvlJc w:val="left"/>
      <w:pPr>
        <w:ind w:left="2160" w:hanging="360"/>
      </w:pPr>
      <w:rPr>
        <w:rFonts w:ascii="Wingdings" w:hAnsi="Wingdings" w:hint="default"/>
      </w:rPr>
    </w:lvl>
    <w:lvl w:ilvl="3" w:tplc="4200775A">
      <w:start w:val="1"/>
      <w:numFmt w:val="bullet"/>
      <w:lvlText w:val=""/>
      <w:lvlJc w:val="left"/>
      <w:pPr>
        <w:ind w:left="2880" w:hanging="360"/>
      </w:pPr>
      <w:rPr>
        <w:rFonts w:ascii="Symbol" w:hAnsi="Symbol" w:hint="default"/>
      </w:rPr>
    </w:lvl>
    <w:lvl w:ilvl="4" w:tplc="19AADBC6">
      <w:start w:val="1"/>
      <w:numFmt w:val="bullet"/>
      <w:lvlText w:val="o"/>
      <w:lvlJc w:val="left"/>
      <w:pPr>
        <w:ind w:left="3600" w:hanging="360"/>
      </w:pPr>
      <w:rPr>
        <w:rFonts w:ascii="Courier New" w:hAnsi="Courier New" w:hint="default"/>
      </w:rPr>
    </w:lvl>
    <w:lvl w:ilvl="5" w:tplc="BE6820BE">
      <w:start w:val="1"/>
      <w:numFmt w:val="bullet"/>
      <w:lvlText w:val=""/>
      <w:lvlJc w:val="left"/>
      <w:pPr>
        <w:ind w:left="4320" w:hanging="360"/>
      </w:pPr>
      <w:rPr>
        <w:rFonts w:ascii="Wingdings" w:hAnsi="Wingdings" w:hint="default"/>
      </w:rPr>
    </w:lvl>
    <w:lvl w:ilvl="6" w:tplc="855812DA">
      <w:start w:val="1"/>
      <w:numFmt w:val="bullet"/>
      <w:lvlText w:val=""/>
      <w:lvlJc w:val="left"/>
      <w:pPr>
        <w:ind w:left="5040" w:hanging="360"/>
      </w:pPr>
      <w:rPr>
        <w:rFonts w:ascii="Symbol" w:hAnsi="Symbol" w:hint="default"/>
      </w:rPr>
    </w:lvl>
    <w:lvl w:ilvl="7" w:tplc="A6080774">
      <w:start w:val="1"/>
      <w:numFmt w:val="bullet"/>
      <w:lvlText w:val="o"/>
      <w:lvlJc w:val="left"/>
      <w:pPr>
        <w:ind w:left="5760" w:hanging="360"/>
      </w:pPr>
      <w:rPr>
        <w:rFonts w:ascii="Courier New" w:hAnsi="Courier New" w:hint="default"/>
      </w:rPr>
    </w:lvl>
    <w:lvl w:ilvl="8" w:tplc="2E664B42">
      <w:start w:val="1"/>
      <w:numFmt w:val="bullet"/>
      <w:lvlText w:val=""/>
      <w:lvlJc w:val="left"/>
      <w:pPr>
        <w:ind w:left="6480" w:hanging="360"/>
      </w:pPr>
      <w:rPr>
        <w:rFonts w:ascii="Wingdings" w:hAnsi="Wingdings" w:hint="default"/>
      </w:rPr>
    </w:lvl>
  </w:abstractNum>
  <w:num w:numId="1" w16cid:durableId="1152909557">
    <w:abstractNumId w:val="2"/>
  </w:num>
  <w:num w:numId="2" w16cid:durableId="125707505">
    <w:abstractNumId w:val="0"/>
  </w:num>
  <w:num w:numId="3" w16cid:durableId="159921350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2850"/>
    <w:rsid w:val="0001129F"/>
    <w:rsid w:val="0001307A"/>
    <w:rsid w:val="00030C4A"/>
    <w:rsid w:val="00042E87"/>
    <w:rsid w:val="000549AC"/>
    <w:rsid w:val="000562B7"/>
    <w:rsid w:val="00073D47"/>
    <w:rsid w:val="000900B1"/>
    <w:rsid w:val="00092479"/>
    <w:rsid w:val="000A54E1"/>
    <w:rsid w:val="000C5699"/>
    <w:rsid w:val="000C5EA8"/>
    <w:rsid w:val="000C7795"/>
    <w:rsid w:val="000E0097"/>
    <w:rsid w:val="00104A68"/>
    <w:rsid w:val="00107FA5"/>
    <w:rsid w:val="00111E31"/>
    <w:rsid w:val="00135E1F"/>
    <w:rsid w:val="00160E9B"/>
    <w:rsid w:val="00177CC6"/>
    <w:rsid w:val="00180784"/>
    <w:rsid w:val="00183911"/>
    <w:rsid w:val="001B6BCF"/>
    <w:rsid w:val="001D4722"/>
    <w:rsid w:val="001E5169"/>
    <w:rsid w:val="001E588A"/>
    <w:rsid w:val="001F3762"/>
    <w:rsid w:val="00203A02"/>
    <w:rsid w:val="00205E7D"/>
    <w:rsid w:val="00230368"/>
    <w:rsid w:val="0023431A"/>
    <w:rsid w:val="00234382"/>
    <w:rsid w:val="00243257"/>
    <w:rsid w:val="002529A9"/>
    <w:rsid w:val="0025655F"/>
    <w:rsid w:val="00257012"/>
    <w:rsid w:val="00267A01"/>
    <w:rsid w:val="0028276E"/>
    <w:rsid w:val="002867F4"/>
    <w:rsid w:val="00286F51"/>
    <w:rsid w:val="00297B23"/>
    <w:rsid w:val="002A3D30"/>
    <w:rsid w:val="002A3E35"/>
    <w:rsid w:val="002B1F8B"/>
    <w:rsid w:val="002B4512"/>
    <w:rsid w:val="002B7B7D"/>
    <w:rsid w:val="002D3A93"/>
    <w:rsid w:val="002E1C95"/>
    <w:rsid w:val="003003F5"/>
    <w:rsid w:val="00307CBD"/>
    <w:rsid w:val="00307F5D"/>
    <w:rsid w:val="003156DC"/>
    <w:rsid w:val="003159C4"/>
    <w:rsid w:val="00325D22"/>
    <w:rsid w:val="0037543D"/>
    <w:rsid w:val="003929C6"/>
    <w:rsid w:val="003A102F"/>
    <w:rsid w:val="003A3097"/>
    <w:rsid w:val="003A69F6"/>
    <w:rsid w:val="003B4462"/>
    <w:rsid w:val="003C5619"/>
    <w:rsid w:val="003D2711"/>
    <w:rsid w:val="003E55F0"/>
    <w:rsid w:val="003F149C"/>
    <w:rsid w:val="00426F8D"/>
    <w:rsid w:val="00432023"/>
    <w:rsid w:val="004552F1"/>
    <w:rsid w:val="00472D14"/>
    <w:rsid w:val="004749A5"/>
    <w:rsid w:val="0049484C"/>
    <w:rsid w:val="00496F27"/>
    <w:rsid w:val="00497E53"/>
    <w:rsid w:val="004B3B14"/>
    <w:rsid w:val="004C762D"/>
    <w:rsid w:val="00501F7D"/>
    <w:rsid w:val="00511EDA"/>
    <w:rsid w:val="00512363"/>
    <w:rsid w:val="00517199"/>
    <w:rsid w:val="00517996"/>
    <w:rsid w:val="00545935"/>
    <w:rsid w:val="00553779"/>
    <w:rsid w:val="00564E32"/>
    <w:rsid w:val="0057276C"/>
    <w:rsid w:val="005813B7"/>
    <w:rsid w:val="005908AB"/>
    <w:rsid w:val="00593778"/>
    <w:rsid w:val="005A1C0B"/>
    <w:rsid w:val="005C2D3D"/>
    <w:rsid w:val="005C5E99"/>
    <w:rsid w:val="005D0A09"/>
    <w:rsid w:val="005F0863"/>
    <w:rsid w:val="00603196"/>
    <w:rsid w:val="00605211"/>
    <w:rsid w:val="00613E69"/>
    <w:rsid w:val="0063447A"/>
    <w:rsid w:val="0064453B"/>
    <w:rsid w:val="00645792"/>
    <w:rsid w:val="006539A8"/>
    <w:rsid w:val="00667878"/>
    <w:rsid w:val="00667ED1"/>
    <w:rsid w:val="00671504"/>
    <w:rsid w:val="00673451"/>
    <w:rsid w:val="00681ECB"/>
    <w:rsid w:val="00687663"/>
    <w:rsid w:val="006A4369"/>
    <w:rsid w:val="006B2BFD"/>
    <w:rsid w:val="006E67B7"/>
    <w:rsid w:val="006F2018"/>
    <w:rsid w:val="006F31B1"/>
    <w:rsid w:val="00714152"/>
    <w:rsid w:val="0072567B"/>
    <w:rsid w:val="00751D6B"/>
    <w:rsid w:val="007626B6"/>
    <w:rsid w:val="0077769B"/>
    <w:rsid w:val="00792BC0"/>
    <w:rsid w:val="007A7D63"/>
    <w:rsid w:val="007B24A0"/>
    <w:rsid w:val="007C0E7E"/>
    <w:rsid w:val="007C33FC"/>
    <w:rsid w:val="0081132F"/>
    <w:rsid w:val="008306D3"/>
    <w:rsid w:val="0085207B"/>
    <w:rsid w:val="00854BC2"/>
    <w:rsid w:val="00860379"/>
    <w:rsid w:val="00873D84"/>
    <w:rsid w:val="008743E4"/>
    <w:rsid w:val="0087561B"/>
    <w:rsid w:val="00882280"/>
    <w:rsid w:val="0088421D"/>
    <w:rsid w:val="0089647B"/>
    <w:rsid w:val="008B233F"/>
    <w:rsid w:val="008D5BE3"/>
    <w:rsid w:val="008F51ED"/>
    <w:rsid w:val="0091204D"/>
    <w:rsid w:val="00937612"/>
    <w:rsid w:val="00952850"/>
    <w:rsid w:val="00973C28"/>
    <w:rsid w:val="00974A43"/>
    <w:rsid w:val="009906D0"/>
    <w:rsid w:val="009921A2"/>
    <w:rsid w:val="00994034"/>
    <w:rsid w:val="009B1C08"/>
    <w:rsid w:val="009C46CE"/>
    <w:rsid w:val="00A065A0"/>
    <w:rsid w:val="00A229CB"/>
    <w:rsid w:val="00A33F19"/>
    <w:rsid w:val="00A5535A"/>
    <w:rsid w:val="00A57304"/>
    <w:rsid w:val="00A841CD"/>
    <w:rsid w:val="00A8572A"/>
    <w:rsid w:val="00AB1842"/>
    <w:rsid w:val="00AB3D1C"/>
    <w:rsid w:val="00AC5B2F"/>
    <w:rsid w:val="00AD14EE"/>
    <w:rsid w:val="00AD4546"/>
    <w:rsid w:val="00AE444A"/>
    <w:rsid w:val="00AF4EA9"/>
    <w:rsid w:val="00AF7149"/>
    <w:rsid w:val="00B24596"/>
    <w:rsid w:val="00B31FA7"/>
    <w:rsid w:val="00B402F9"/>
    <w:rsid w:val="00B4390B"/>
    <w:rsid w:val="00B44AEA"/>
    <w:rsid w:val="00B507D5"/>
    <w:rsid w:val="00B62EE6"/>
    <w:rsid w:val="00B775E9"/>
    <w:rsid w:val="00B81368"/>
    <w:rsid w:val="00B81E4F"/>
    <w:rsid w:val="00B90672"/>
    <w:rsid w:val="00B9361B"/>
    <w:rsid w:val="00B937EC"/>
    <w:rsid w:val="00BA74FB"/>
    <w:rsid w:val="00BB718D"/>
    <w:rsid w:val="00BE396A"/>
    <w:rsid w:val="00C165E9"/>
    <w:rsid w:val="00C25C6F"/>
    <w:rsid w:val="00C34317"/>
    <w:rsid w:val="00C34C4E"/>
    <w:rsid w:val="00C519FA"/>
    <w:rsid w:val="00C617C9"/>
    <w:rsid w:val="00C61B8B"/>
    <w:rsid w:val="00C67E40"/>
    <w:rsid w:val="00C77880"/>
    <w:rsid w:val="00C95A5A"/>
    <w:rsid w:val="00CA0D81"/>
    <w:rsid w:val="00CD7130"/>
    <w:rsid w:val="00D0720C"/>
    <w:rsid w:val="00D31340"/>
    <w:rsid w:val="00D43B9E"/>
    <w:rsid w:val="00D662A3"/>
    <w:rsid w:val="00D75C68"/>
    <w:rsid w:val="00D94313"/>
    <w:rsid w:val="00DA5926"/>
    <w:rsid w:val="00DC5DB7"/>
    <w:rsid w:val="00DC683F"/>
    <w:rsid w:val="00E2155B"/>
    <w:rsid w:val="00E32ED6"/>
    <w:rsid w:val="00E347AA"/>
    <w:rsid w:val="00E54F1F"/>
    <w:rsid w:val="00E82C71"/>
    <w:rsid w:val="00E83640"/>
    <w:rsid w:val="00E901DB"/>
    <w:rsid w:val="00EB6DF2"/>
    <w:rsid w:val="00EB7019"/>
    <w:rsid w:val="00EC12BF"/>
    <w:rsid w:val="00F16CB6"/>
    <w:rsid w:val="00F27FED"/>
    <w:rsid w:val="00F42EC9"/>
    <w:rsid w:val="00F54ADB"/>
    <w:rsid w:val="00F56179"/>
    <w:rsid w:val="00FA1D19"/>
    <w:rsid w:val="00FB2370"/>
    <w:rsid w:val="00FC19EC"/>
    <w:rsid w:val="00FD6217"/>
    <w:rsid w:val="011CE2E1"/>
    <w:rsid w:val="015A424B"/>
    <w:rsid w:val="01BD6135"/>
    <w:rsid w:val="025FCC60"/>
    <w:rsid w:val="0439A397"/>
    <w:rsid w:val="04C055F9"/>
    <w:rsid w:val="050993C8"/>
    <w:rsid w:val="0590AF69"/>
    <w:rsid w:val="05FFDFFD"/>
    <w:rsid w:val="0632871B"/>
    <w:rsid w:val="07340756"/>
    <w:rsid w:val="075DDC33"/>
    <w:rsid w:val="07B021ED"/>
    <w:rsid w:val="07CBC79B"/>
    <w:rsid w:val="082B3A17"/>
    <w:rsid w:val="08AC28AA"/>
    <w:rsid w:val="09CE47AB"/>
    <w:rsid w:val="09EE8B49"/>
    <w:rsid w:val="09FCCA28"/>
    <w:rsid w:val="0A22777A"/>
    <w:rsid w:val="0A8E1CA6"/>
    <w:rsid w:val="0CEB8197"/>
    <w:rsid w:val="0DCAF419"/>
    <w:rsid w:val="0DD9F2F1"/>
    <w:rsid w:val="0DDCF921"/>
    <w:rsid w:val="0E90AC12"/>
    <w:rsid w:val="0EA1474C"/>
    <w:rsid w:val="0EB41F39"/>
    <w:rsid w:val="0F005325"/>
    <w:rsid w:val="0F88C827"/>
    <w:rsid w:val="106F4FAB"/>
    <w:rsid w:val="10D5A387"/>
    <w:rsid w:val="10FC1C67"/>
    <w:rsid w:val="11039B58"/>
    <w:rsid w:val="123866D9"/>
    <w:rsid w:val="13DF8E1F"/>
    <w:rsid w:val="160298C7"/>
    <w:rsid w:val="161876DF"/>
    <w:rsid w:val="16B40ABE"/>
    <w:rsid w:val="1713BDC4"/>
    <w:rsid w:val="17887D6E"/>
    <w:rsid w:val="1830E804"/>
    <w:rsid w:val="18FB13A1"/>
    <w:rsid w:val="19D90A6A"/>
    <w:rsid w:val="1A4B5D3F"/>
    <w:rsid w:val="1AB6A819"/>
    <w:rsid w:val="1B1D2745"/>
    <w:rsid w:val="1B915200"/>
    <w:rsid w:val="1C5F7E82"/>
    <w:rsid w:val="1D0ABE99"/>
    <w:rsid w:val="1E0DFD30"/>
    <w:rsid w:val="1F3C9840"/>
    <w:rsid w:val="1F4E4FE2"/>
    <w:rsid w:val="1F9F1A43"/>
    <w:rsid w:val="20345F71"/>
    <w:rsid w:val="20444FB3"/>
    <w:rsid w:val="20843E76"/>
    <w:rsid w:val="21037A84"/>
    <w:rsid w:val="2122E213"/>
    <w:rsid w:val="22E4ACDC"/>
    <w:rsid w:val="233C0A23"/>
    <w:rsid w:val="233CB44E"/>
    <w:rsid w:val="2361629E"/>
    <w:rsid w:val="2412EFC9"/>
    <w:rsid w:val="245F537E"/>
    <w:rsid w:val="24F45E8C"/>
    <w:rsid w:val="25BCF9F1"/>
    <w:rsid w:val="26FBFC4E"/>
    <w:rsid w:val="270A26B4"/>
    <w:rsid w:val="28E808FA"/>
    <w:rsid w:val="296B2D03"/>
    <w:rsid w:val="29E4D9A8"/>
    <w:rsid w:val="2A0A9A7D"/>
    <w:rsid w:val="2A75DDDD"/>
    <w:rsid w:val="2AF49724"/>
    <w:rsid w:val="2B95C89D"/>
    <w:rsid w:val="2C818F28"/>
    <w:rsid w:val="2CA46C88"/>
    <w:rsid w:val="2CC88D0B"/>
    <w:rsid w:val="2CEED17D"/>
    <w:rsid w:val="2D716467"/>
    <w:rsid w:val="2EFBD3D4"/>
    <w:rsid w:val="2F89499C"/>
    <w:rsid w:val="2F9934D3"/>
    <w:rsid w:val="307D3923"/>
    <w:rsid w:val="30972D4B"/>
    <w:rsid w:val="3150BC58"/>
    <w:rsid w:val="32301A9D"/>
    <w:rsid w:val="326E72D3"/>
    <w:rsid w:val="331F5B31"/>
    <w:rsid w:val="3321E88A"/>
    <w:rsid w:val="3387278E"/>
    <w:rsid w:val="34249D83"/>
    <w:rsid w:val="34939E11"/>
    <w:rsid w:val="353C89F3"/>
    <w:rsid w:val="35D510A6"/>
    <w:rsid w:val="3619BFDF"/>
    <w:rsid w:val="37A03555"/>
    <w:rsid w:val="37ACF2AE"/>
    <w:rsid w:val="37C43B11"/>
    <w:rsid w:val="38389F1A"/>
    <w:rsid w:val="38FC96E3"/>
    <w:rsid w:val="390301BF"/>
    <w:rsid w:val="398618DA"/>
    <w:rsid w:val="39CB6A54"/>
    <w:rsid w:val="3A82AC86"/>
    <w:rsid w:val="3B41740C"/>
    <w:rsid w:val="3B83881D"/>
    <w:rsid w:val="3BE548FF"/>
    <w:rsid w:val="3CE074FF"/>
    <w:rsid w:val="3CF1BFA0"/>
    <w:rsid w:val="3E513A2A"/>
    <w:rsid w:val="3EFB7774"/>
    <w:rsid w:val="3F2941F9"/>
    <w:rsid w:val="3FBD0686"/>
    <w:rsid w:val="3FC6BEAF"/>
    <w:rsid w:val="407A5F89"/>
    <w:rsid w:val="40F0381B"/>
    <w:rsid w:val="4178C20B"/>
    <w:rsid w:val="417F1E55"/>
    <w:rsid w:val="4274F329"/>
    <w:rsid w:val="4280108D"/>
    <w:rsid w:val="43409753"/>
    <w:rsid w:val="4401608C"/>
    <w:rsid w:val="44986A42"/>
    <w:rsid w:val="4537E053"/>
    <w:rsid w:val="457D2778"/>
    <w:rsid w:val="460B6613"/>
    <w:rsid w:val="46158C87"/>
    <w:rsid w:val="467620DD"/>
    <w:rsid w:val="474F2665"/>
    <w:rsid w:val="475CA415"/>
    <w:rsid w:val="492C790F"/>
    <w:rsid w:val="4A2351DE"/>
    <w:rsid w:val="4A41DA2F"/>
    <w:rsid w:val="4BE15DFF"/>
    <w:rsid w:val="4BF872DE"/>
    <w:rsid w:val="4C69B39F"/>
    <w:rsid w:val="4D0B0594"/>
    <w:rsid w:val="4DF08A44"/>
    <w:rsid w:val="4E2E9C08"/>
    <w:rsid w:val="4E71817E"/>
    <w:rsid w:val="4F552FF6"/>
    <w:rsid w:val="52275916"/>
    <w:rsid w:val="524CCE4C"/>
    <w:rsid w:val="525FD7A8"/>
    <w:rsid w:val="53DA80D6"/>
    <w:rsid w:val="53EAB12A"/>
    <w:rsid w:val="54B57B34"/>
    <w:rsid w:val="55CD989D"/>
    <w:rsid w:val="5671F060"/>
    <w:rsid w:val="5677CD7F"/>
    <w:rsid w:val="56C1D3C2"/>
    <w:rsid w:val="578CFA31"/>
    <w:rsid w:val="578E04FF"/>
    <w:rsid w:val="5BEF23DF"/>
    <w:rsid w:val="5C9BF0B9"/>
    <w:rsid w:val="5CE4CCDB"/>
    <w:rsid w:val="5F8BA24A"/>
    <w:rsid w:val="5FAE3C33"/>
    <w:rsid w:val="606C5809"/>
    <w:rsid w:val="60A35074"/>
    <w:rsid w:val="62964E5B"/>
    <w:rsid w:val="634C5DFF"/>
    <w:rsid w:val="641CF317"/>
    <w:rsid w:val="644CB97F"/>
    <w:rsid w:val="644FD9D6"/>
    <w:rsid w:val="65DB898F"/>
    <w:rsid w:val="662CEE9B"/>
    <w:rsid w:val="66483F2D"/>
    <w:rsid w:val="69314AB2"/>
    <w:rsid w:val="6A594D64"/>
    <w:rsid w:val="6C339270"/>
    <w:rsid w:val="6C7703BF"/>
    <w:rsid w:val="6CB03651"/>
    <w:rsid w:val="6E0989CF"/>
    <w:rsid w:val="6E4B2EC7"/>
    <w:rsid w:val="6EE2D406"/>
    <w:rsid w:val="6FB8B434"/>
    <w:rsid w:val="703463DB"/>
    <w:rsid w:val="7159D2A7"/>
    <w:rsid w:val="71837900"/>
    <w:rsid w:val="7280127D"/>
    <w:rsid w:val="72C08115"/>
    <w:rsid w:val="72FFDCF8"/>
    <w:rsid w:val="73049E3F"/>
    <w:rsid w:val="73588666"/>
    <w:rsid w:val="7444160C"/>
    <w:rsid w:val="75FAE406"/>
    <w:rsid w:val="7700EBCF"/>
    <w:rsid w:val="79367056"/>
    <w:rsid w:val="79DA11DC"/>
    <w:rsid w:val="79E427AD"/>
    <w:rsid w:val="7AD4803A"/>
    <w:rsid w:val="7C6D4E7B"/>
    <w:rsid w:val="7CD942D9"/>
    <w:rsid w:val="7DDD911F"/>
    <w:rsid w:val="7E4EF4C6"/>
    <w:rsid w:val="7E5E735E"/>
    <w:rsid w:val="7F750145"/>
    <w:rsid w:val="7FD4C46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2B92A5B0"/>
  <w15:chartTrackingRefBased/>
  <w15:docId w15:val="{1D921179-7D8B-4984-8B9E-BEE440DE3B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5285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5285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5285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5285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5285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528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28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28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28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285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5285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5285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5285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5285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528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28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28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2850"/>
    <w:rPr>
      <w:rFonts w:eastAsiaTheme="majorEastAsia" w:cstheme="majorBidi"/>
      <w:color w:val="272727" w:themeColor="text1" w:themeTint="D8"/>
    </w:rPr>
  </w:style>
  <w:style w:type="paragraph" w:styleId="Title">
    <w:name w:val="Title"/>
    <w:basedOn w:val="Normal"/>
    <w:next w:val="Normal"/>
    <w:link w:val="TitleChar"/>
    <w:uiPriority w:val="10"/>
    <w:qFormat/>
    <w:rsid w:val="009528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28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28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28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2850"/>
    <w:pPr>
      <w:spacing w:before="160"/>
      <w:jc w:val="center"/>
    </w:pPr>
    <w:rPr>
      <w:i/>
      <w:iCs/>
      <w:color w:val="404040" w:themeColor="text1" w:themeTint="BF"/>
    </w:rPr>
  </w:style>
  <w:style w:type="character" w:customStyle="1" w:styleId="QuoteChar">
    <w:name w:val="Quote Char"/>
    <w:basedOn w:val="DefaultParagraphFont"/>
    <w:link w:val="Quote"/>
    <w:uiPriority w:val="29"/>
    <w:rsid w:val="00952850"/>
    <w:rPr>
      <w:i/>
      <w:iCs/>
      <w:color w:val="404040" w:themeColor="text1" w:themeTint="BF"/>
    </w:rPr>
  </w:style>
  <w:style w:type="paragraph" w:styleId="ListParagraph">
    <w:name w:val="List Paragraph"/>
    <w:basedOn w:val="Normal"/>
    <w:uiPriority w:val="34"/>
    <w:qFormat/>
    <w:rsid w:val="00952850"/>
    <w:pPr>
      <w:ind w:left="720"/>
      <w:contextualSpacing/>
    </w:pPr>
  </w:style>
  <w:style w:type="character" w:styleId="IntenseEmphasis">
    <w:name w:val="Intense Emphasis"/>
    <w:basedOn w:val="DefaultParagraphFont"/>
    <w:uiPriority w:val="21"/>
    <w:qFormat/>
    <w:rsid w:val="00952850"/>
    <w:rPr>
      <w:i/>
      <w:iCs/>
      <w:color w:val="0F4761" w:themeColor="accent1" w:themeShade="BF"/>
    </w:rPr>
  </w:style>
  <w:style w:type="paragraph" w:styleId="IntenseQuote">
    <w:name w:val="Intense Quote"/>
    <w:basedOn w:val="Normal"/>
    <w:next w:val="Normal"/>
    <w:link w:val="IntenseQuoteChar"/>
    <w:uiPriority w:val="30"/>
    <w:qFormat/>
    <w:rsid w:val="009528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52850"/>
    <w:rPr>
      <w:i/>
      <w:iCs/>
      <w:color w:val="0F4761" w:themeColor="accent1" w:themeShade="BF"/>
    </w:rPr>
  </w:style>
  <w:style w:type="character" w:styleId="IntenseReference">
    <w:name w:val="Intense Reference"/>
    <w:basedOn w:val="DefaultParagraphFont"/>
    <w:uiPriority w:val="32"/>
    <w:qFormat/>
    <w:rsid w:val="00952850"/>
    <w:rPr>
      <w:b/>
      <w:bCs/>
      <w:smallCaps/>
      <w:color w:val="0F4761" w:themeColor="accent1" w:themeShade="BF"/>
      <w:spacing w:val="5"/>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0</Pages>
  <Words>0</Words>
  <Characters>0</Characters>
  <Application>Microsoft Office Word</Application>
  <DocSecurity>4</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Throener</dc:creator>
  <cp:keywords/>
  <dc:description/>
  <cp:lastModifiedBy>Guest User</cp:lastModifiedBy>
  <cp:revision>2</cp:revision>
  <dcterms:created xsi:type="dcterms:W3CDTF">2026-02-26T19:07:00Z</dcterms:created>
  <dcterms:modified xsi:type="dcterms:W3CDTF">2026-02-27T17:43:00Z</dcterms:modified>
</cp:coreProperties>
</file>