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D0EAF" w14:textId="77777777" w:rsidR="00652D73" w:rsidRDefault="00E53A0E" w:rsidP="00441B2C">
      <w:pPr>
        <w:pStyle w:val="Title"/>
      </w:pPr>
      <w:r>
        <w:t xml:space="preserve">Week 1 </w:t>
      </w:r>
      <w:r w:rsidR="00AB530D">
        <w:t>E</w:t>
      </w:r>
      <w:r>
        <w:t xml:space="preserve">xercises for </w:t>
      </w:r>
      <w:r w:rsidR="0055321A">
        <w:t xml:space="preserve">Robot </w:t>
      </w:r>
      <w:r>
        <w:t>Project</w:t>
      </w:r>
    </w:p>
    <w:p w14:paraId="52C90DB0" w14:textId="77777777" w:rsidR="009217FB" w:rsidRDefault="00A035B0" w:rsidP="009217FB">
      <w:pPr>
        <w:pStyle w:val="BodyText"/>
      </w:pPr>
      <w:r>
        <w:rPr>
          <w:noProof/>
        </w:rPr>
        <w:drawing>
          <wp:anchor distT="0" distB="0" distL="114300" distR="114300" simplePos="0" relativeHeight="251658240" behindDoc="0" locked="0" layoutInCell="1" allowOverlap="1" wp14:anchorId="651A4E40" wp14:editId="3D38CA03">
            <wp:simplePos x="0" y="0"/>
            <wp:positionH relativeFrom="column">
              <wp:posOffset>3622040</wp:posOffset>
            </wp:positionH>
            <wp:positionV relativeFrom="paragraph">
              <wp:posOffset>66040</wp:posOffset>
            </wp:positionV>
            <wp:extent cx="2770505" cy="1899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10008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0505" cy="1899920"/>
                    </a:xfrm>
                    <a:prstGeom prst="rect">
                      <a:avLst/>
                    </a:prstGeom>
                  </pic:spPr>
                </pic:pic>
              </a:graphicData>
            </a:graphic>
            <wp14:sizeRelV relativeFrom="margin">
              <wp14:pctHeight>0</wp14:pctHeight>
            </wp14:sizeRelV>
          </wp:anchor>
        </w:drawing>
      </w:r>
      <w:r w:rsidR="009217FB">
        <w:t>You will be using a robot</w:t>
      </w:r>
      <w:r w:rsidR="000322A0">
        <w:t xml:space="preserve"> based on the DE2 board</w:t>
      </w:r>
      <w:r w:rsidR="009217FB">
        <w:t xml:space="preserve"> for your final design project.  Previous 2031 </w:t>
      </w:r>
      <w:r w:rsidR="00DE7B67">
        <w:t xml:space="preserve">semesters </w:t>
      </w:r>
      <w:r w:rsidR="009217FB">
        <w:t xml:space="preserve">have implemented parts of </w:t>
      </w:r>
      <w:r w:rsidR="0048422E">
        <w:t>the FPGA design which provide</w:t>
      </w:r>
      <w:r w:rsidR="009217FB">
        <w:t xml:space="preserve"> sensing and control functions in the robot, and you will have a starting point that is based on much of that previous work.</w:t>
      </w:r>
    </w:p>
    <w:p w14:paraId="061F0909" w14:textId="78A12751" w:rsidR="009217FB" w:rsidRDefault="009217FB" w:rsidP="009217FB">
      <w:pPr>
        <w:pStyle w:val="BodyText"/>
      </w:pPr>
      <w:r>
        <w:t xml:space="preserve">One of the most useful previous projects is a robot self-test program.  </w:t>
      </w:r>
      <w:r w:rsidR="0095550E">
        <w:t>Part of these initial exercises</w:t>
      </w:r>
      <w:r>
        <w:t xml:space="preserve"> </w:t>
      </w:r>
      <w:r w:rsidR="000322A0">
        <w:t>will help you</w:t>
      </w:r>
      <w:r>
        <w:t xml:space="preserve"> familiarize yourself with the robot self-test, because there may be times later in the semester when you need to make sure that the robot has no hardware problems.  The self-test program will </w:t>
      </w:r>
      <w:r w:rsidR="009C5BC1">
        <w:t>help prove</w:t>
      </w:r>
      <w:r>
        <w:t xml:space="preserve"> whether or not there are any malfunctions.</w:t>
      </w:r>
    </w:p>
    <w:p w14:paraId="6FAA5304" w14:textId="77777777" w:rsidR="00E63FFD" w:rsidRDefault="00001151" w:rsidP="009217FB">
      <w:pPr>
        <w:pStyle w:val="BodyText"/>
      </w:pPr>
      <w:r>
        <w:t xml:space="preserve">The later parts of these exercises will introduce the </w:t>
      </w:r>
      <w:proofErr w:type="spellStart"/>
      <w:r>
        <w:t>Quartus</w:t>
      </w:r>
      <w:proofErr w:type="spellEnd"/>
      <w:r>
        <w:t xml:space="preserve"> project that is a starting point for your project, and give you some experience controlling the robot</w:t>
      </w:r>
      <w:r w:rsidR="00E63FFD">
        <w:t>.</w:t>
      </w:r>
    </w:p>
    <w:p w14:paraId="743FBBDB" w14:textId="77777777" w:rsidR="00001151" w:rsidRPr="009217FB" w:rsidRDefault="0095550E" w:rsidP="001A61E8">
      <w:pPr>
        <w:pStyle w:val="Heading1"/>
      </w:pPr>
      <w:r>
        <w:t>Preparation</w:t>
      </w:r>
    </w:p>
    <w:p w14:paraId="4C16C70E" w14:textId="77777777" w:rsidR="00D64794" w:rsidRDefault="0095550E" w:rsidP="00D64794">
      <w:pPr>
        <w:pStyle w:val="ListParagraph"/>
        <w:numPr>
          <w:ilvl w:val="0"/>
          <w:numId w:val="1"/>
        </w:numPr>
      </w:pPr>
      <w:r>
        <w:t>Have one person from your team u</w:t>
      </w:r>
      <w:r w:rsidR="00B06AA1">
        <w:t xml:space="preserve">se a </w:t>
      </w:r>
      <w:proofErr w:type="spellStart"/>
      <w:r w:rsidR="00B06AA1">
        <w:t>Buzzcard</w:t>
      </w:r>
      <w:proofErr w:type="spellEnd"/>
      <w:r w:rsidR="00B06AA1">
        <w:t xml:space="preserve"> to c</w:t>
      </w:r>
      <w:r w:rsidR="00E63FFD">
        <w:t xml:space="preserve">heck out a robot </w:t>
      </w:r>
      <w:r w:rsidR="00174BF2">
        <w:t xml:space="preserve">and a USB cable </w:t>
      </w:r>
      <w:r w:rsidR="00E63FFD">
        <w:t xml:space="preserve">from the </w:t>
      </w:r>
      <w:r w:rsidR="00174BF2">
        <w:t>U</w:t>
      </w:r>
      <w:r w:rsidR="00E63FFD">
        <w:t>TAs, and gather around a workstation, making room for the robot where all of you can see it.</w:t>
      </w:r>
    </w:p>
    <w:p w14:paraId="20DF3FBA" w14:textId="0ECEE085" w:rsidR="00BF4D73" w:rsidRDefault="00BF4D73" w:rsidP="00BF4D73">
      <w:pPr>
        <w:pStyle w:val="ListParagraph"/>
        <w:numPr>
          <w:ilvl w:val="0"/>
          <w:numId w:val="1"/>
        </w:numPr>
      </w:pPr>
      <w:r>
        <w:t xml:space="preserve">Download the </w:t>
      </w:r>
      <w:r w:rsidRPr="00F110BD">
        <w:rPr>
          <w:i/>
        </w:rPr>
        <w:t>DE2Bot User’s Manual</w:t>
      </w:r>
      <w:r>
        <w:t xml:space="preserve"> from </w:t>
      </w:r>
      <w:r w:rsidR="00BC31EC">
        <w:t>Canvas</w:t>
      </w:r>
      <w:r w:rsidR="00327332">
        <w:t xml:space="preserve"> (</w:t>
      </w:r>
      <w:r w:rsidR="009C5BC1">
        <w:t>in the project resources</w:t>
      </w:r>
      <w:r w:rsidR="00327332">
        <w:t>)</w:t>
      </w:r>
      <w:r w:rsidR="0095550E">
        <w:t xml:space="preserve"> so that you can refer to it while completing these exercises.</w:t>
      </w:r>
    </w:p>
    <w:p w14:paraId="2F9C7BAB" w14:textId="77777777" w:rsidR="00E63FFD" w:rsidRDefault="00A035B0" w:rsidP="000E1560">
      <w:pPr>
        <w:pStyle w:val="ListParagraph"/>
        <w:numPr>
          <w:ilvl w:val="0"/>
          <w:numId w:val="1"/>
        </w:numPr>
      </w:pPr>
      <w:r>
        <w:rPr>
          <w:noProof/>
        </w:rPr>
        <w:drawing>
          <wp:anchor distT="0" distB="0" distL="114300" distR="114300" simplePos="0" relativeHeight="251659264" behindDoc="0" locked="0" layoutInCell="1" allowOverlap="1" wp14:anchorId="46AAA9FC" wp14:editId="1C47FAAC">
            <wp:simplePos x="0" y="0"/>
            <wp:positionH relativeFrom="column">
              <wp:posOffset>4360545</wp:posOffset>
            </wp:positionH>
            <wp:positionV relativeFrom="paragraph">
              <wp:posOffset>45720</wp:posOffset>
            </wp:positionV>
            <wp:extent cx="2084705" cy="21863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100085.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84705" cy="2186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5725F">
        <w:t>Turn off (down) all of the slide switches of the DE2</w:t>
      </w:r>
      <w:r w:rsidR="00B06AA1">
        <w:t xml:space="preserve"> board</w:t>
      </w:r>
      <w:r w:rsidR="0085725F">
        <w:t xml:space="preserve"> on the robot.  Look under the robot to see the sli</w:t>
      </w:r>
      <w:r w:rsidR="00B06AA1">
        <w:t>de switch that turns it</w:t>
      </w:r>
      <w:r w:rsidR="00E63FFD">
        <w:t xml:space="preserve"> on.  Once you learn its location, you will typically just reach under the robot to turn it on, but make note of the two things in the vicinity:</w:t>
      </w:r>
    </w:p>
    <w:p w14:paraId="21411255" w14:textId="77777777" w:rsidR="0085725F" w:rsidRDefault="00E63FFD" w:rsidP="00E63FFD">
      <w:pPr>
        <w:pStyle w:val="ListParagraph"/>
        <w:numPr>
          <w:ilvl w:val="1"/>
          <w:numId w:val="1"/>
        </w:numPr>
      </w:pPr>
      <w:r>
        <w:t xml:space="preserve">The </w:t>
      </w:r>
      <w:r w:rsidR="00174BF2">
        <w:t>charge port</w:t>
      </w:r>
      <w:r w:rsidR="0085725F">
        <w:t>.</w:t>
      </w:r>
    </w:p>
    <w:p w14:paraId="58691E18" w14:textId="77777777" w:rsidR="00E63FFD" w:rsidRDefault="00174BF2" w:rsidP="00E63FFD">
      <w:pPr>
        <w:pStyle w:val="ListParagraph"/>
        <w:numPr>
          <w:ilvl w:val="1"/>
          <w:numId w:val="1"/>
        </w:numPr>
      </w:pPr>
      <w:r>
        <w:t>An empty square hole</w:t>
      </w:r>
      <w:r w:rsidR="00001151">
        <w:t>.</w:t>
      </w:r>
      <w:r>
        <w:t xml:space="preserve">  This is normal (it is the location of the old </w:t>
      </w:r>
      <w:proofErr w:type="spellStart"/>
      <w:r>
        <w:t>Amigobot’s</w:t>
      </w:r>
      <w:proofErr w:type="spellEnd"/>
      <w:r>
        <w:t xml:space="preserve"> data port).</w:t>
      </w:r>
    </w:p>
    <w:p w14:paraId="53B4690B" w14:textId="0531B680" w:rsidR="00327332" w:rsidRDefault="009C5BC1" w:rsidP="00A63D50">
      <w:pPr>
        <w:pStyle w:val="ListParagraph"/>
        <w:numPr>
          <w:ilvl w:val="0"/>
          <w:numId w:val="1"/>
        </w:numPr>
      </w:pPr>
      <w:r>
        <w:t>T</w:t>
      </w:r>
      <w:r w:rsidR="001A61E8">
        <w:t>urn the robot on.  It should beep, and the DE2 board should come on.  Always use the power switch under the robot to turn it off, not the DE2 board’s power button.</w:t>
      </w:r>
    </w:p>
    <w:p w14:paraId="4B2E9B2B" w14:textId="77777777" w:rsidR="00327332" w:rsidRDefault="00327332" w:rsidP="00327332"/>
    <w:p w14:paraId="5603A819" w14:textId="77777777" w:rsidR="0093657C" w:rsidRDefault="0093657C" w:rsidP="00327332"/>
    <w:p w14:paraId="65549B00" w14:textId="77777777" w:rsidR="0093657C" w:rsidRDefault="0093657C" w:rsidP="00327332"/>
    <w:p w14:paraId="79CB399F" w14:textId="77777777" w:rsidR="00327332" w:rsidRDefault="00327332" w:rsidP="00327332"/>
    <w:p w14:paraId="046E74D0" w14:textId="77777777" w:rsidR="001A61E8" w:rsidRDefault="00E057CA" w:rsidP="001A61E8">
      <w:pPr>
        <w:pStyle w:val="Heading1"/>
      </w:pPr>
      <w:r>
        <w:lastRenderedPageBreak/>
        <w:t>Explore</w:t>
      </w:r>
      <w:r w:rsidR="00185107">
        <w:t xml:space="preserve"> </w:t>
      </w:r>
      <w:r w:rsidR="00B06AA1">
        <w:t xml:space="preserve">the </w:t>
      </w:r>
      <w:r w:rsidR="001A61E8">
        <w:t>Robot Self-test</w:t>
      </w:r>
      <w:r>
        <w:t>s</w:t>
      </w:r>
    </w:p>
    <w:p w14:paraId="1C840058" w14:textId="77777777" w:rsidR="001A61E8" w:rsidRPr="001A61E8" w:rsidRDefault="001A61E8" w:rsidP="001A61E8">
      <w:r>
        <w:t>The robot self-test allows you to test most of the robot’s hardware</w:t>
      </w:r>
      <w:r w:rsidR="0097617C">
        <w:t>, including the motors, sonar, and wheel encoders</w:t>
      </w:r>
      <w:r>
        <w:t xml:space="preserve">.  </w:t>
      </w:r>
      <w:r w:rsidR="0097617C">
        <w:t>I</w:t>
      </w:r>
      <w:r>
        <w:t>f you ever suspect t</w:t>
      </w:r>
      <w:r w:rsidR="0097617C">
        <w:t>hat the robot is malfunctioning, you should run a self-test.</w:t>
      </w:r>
    </w:p>
    <w:p w14:paraId="0F0DECF7" w14:textId="77777777" w:rsidR="00F110BD" w:rsidRDefault="00F110BD" w:rsidP="001A61E8">
      <w:pPr>
        <w:pStyle w:val="ListParagraph"/>
        <w:numPr>
          <w:ilvl w:val="0"/>
          <w:numId w:val="8"/>
        </w:numPr>
      </w:pPr>
      <w:r>
        <w:t xml:space="preserve">Work through the steps </w:t>
      </w:r>
      <w:r w:rsidR="00D64794">
        <w:t xml:space="preserve">in the </w:t>
      </w:r>
      <w:r w:rsidR="00BA59F9">
        <w:t xml:space="preserve">robot </w:t>
      </w:r>
      <w:r w:rsidR="00174BF2">
        <w:t>manual</w:t>
      </w:r>
      <w:r w:rsidR="00BF4D73">
        <w:t>’s</w:t>
      </w:r>
      <w:r w:rsidR="00174BF2">
        <w:t xml:space="preserve"> </w:t>
      </w:r>
      <w:r w:rsidR="00BF4D73">
        <w:t>S</w:t>
      </w:r>
      <w:r w:rsidR="00D64794">
        <w:t>ection</w:t>
      </w:r>
      <w:r w:rsidR="00BF4D73">
        <w:t xml:space="preserve"> 2,</w:t>
      </w:r>
      <w:r>
        <w:t xml:space="preserve"> “Self-test Operation</w:t>
      </w:r>
      <w:r w:rsidR="00D64794">
        <w:t>,</w:t>
      </w:r>
      <w:r>
        <w:t>”</w:t>
      </w:r>
      <w:r w:rsidR="00D64794">
        <w:t xml:space="preserve"> through </w:t>
      </w:r>
      <w:r w:rsidR="00BC31EC">
        <w:t>all of the "Automated Self-test</w:t>
      </w:r>
      <w:r w:rsidR="00D64794">
        <w:t>"</w:t>
      </w:r>
      <w:r w:rsidR="00BC31EC">
        <w:t xml:space="preserve"> section.</w:t>
      </w:r>
      <w:r>
        <w:t xml:space="preserve">  Repeat</w:t>
      </w:r>
      <w:r w:rsidR="00D64794">
        <w:t xml:space="preserve"> the automated self-test</w:t>
      </w:r>
      <w:r>
        <w:t xml:space="preserve"> as necessa</w:t>
      </w:r>
      <w:r w:rsidR="00D64794">
        <w:t>ry, with different team members</w:t>
      </w:r>
      <w:r>
        <w:t>, until everyone understands the procedure.</w:t>
      </w:r>
      <w:r w:rsidR="00121679">
        <w:t xml:space="preserve">  Have one team member </w:t>
      </w:r>
      <w:r w:rsidR="00327332">
        <w:t>demonstrate</w:t>
      </w:r>
      <w:r w:rsidR="0095550E">
        <w:t xml:space="preserve"> the self-test</w:t>
      </w:r>
      <w:r w:rsidR="00327332">
        <w:t xml:space="preserve"> </w:t>
      </w:r>
      <w:r w:rsidR="00121679">
        <w:t>to a TA</w:t>
      </w:r>
      <w:r w:rsidR="0095550E">
        <w:t xml:space="preserve"> </w:t>
      </w:r>
      <w:r w:rsidR="00121679">
        <w:t>for a check</w:t>
      </w:r>
      <w:r w:rsidR="00D64794">
        <w:t>-</w:t>
      </w:r>
      <w:r w:rsidR="00121679">
        <w:t xml:space="preserve">off.      </w:t>
      </w:r>
      <w:r w:rsidR="00121679">
        <w:sym w:font="Wingdings" w:char="F0FC"/>
      </w:r>
    </w:p>
    <w:p w14:paraId="24486DAA" w14:textId="7A46E4F1" w:rsidR="00BC31EC" w:rsidRDefault="00E057CA" w:rsidP="001A61E8">
      <w:pPr>
        <w:pStyle w:val="ListParagraph"/>
        <w:numPr>
          <w:ilvl w:val="0"/>
          <w:numId w:val="8"/>
        </w:numPr>
      </w:pPr>
      <w:r>
        <w:t>Enter “manual test mode” as described in the robot manual, and enter the sonar test.  Enable sonar 0</w:t>
      </w:r>
      <w:r w:rsidR="00DD7986">
        <w:t>.  Place a</w:t>
      </w:r>
      <w:r w:rsidR="003D7E6B">
        <w:t xml:space="preserve"> flat</w:t>
      </w:r>
      <w:r w:rsidR="00DD7986">
        <w:t xml:space="preserve"> object such as a book </w:t>
      </w:r>
      <w:r w:rsidR="009C5BC1">
        <w:t>2’ in front of the sensor (the carpet tiles in the lab are 2’ squares, so you can use those to measure 2’).</w:t>
      </w:r>
      <w:r w:rsidR="00DD7986">
        <w:t xml:space="preserve"> </w:t>
      </w:r>
      <w:r w:rsidR="009C5BC1">
        <w:t xml:space="preserve"> Convert the displayed distance reading </w:t>
      </w:r>
      <w:r w:rsidR="00244021">
        <w:t>to inches</w:t>
      </w:r>
      <w:r w:rsidR="009C5BC1">
        <w:t xml:space="preserve"> and record it on the check-off sheet</w:t>
      </w:r>
      <w:r>
        <w:t xml:space="preserve">.  How accurate is the </w:t>
      </w:r>
      <w:r w:rsidR="009C5BC1">
        <w:t>measurement</w:t>
      </w:r>
      <w:r>
        <w:t xml:space="preserve">?  Record the error on the check-off sheet and request a check-off from a TA.      </w:t>
      </w:r>
      <w:r>
        <w:sym w:font="Wingdings" w:char="F0FC"/>
      </w:r>
    </w:p>
    <w:p w14:paraId="09A3D380" w14:textId="77777777" w:rsidR="00AF2C74" w:rsidRDefault="00F97E77" w:rsidP="00AF2C74">
      <w:pPr>
        <w:pStyle w:val="Heading1"/>
      </w:pPr>
      <w:r>
        <w:t>Explore</w:t>
      </w:r>
      <w:r w:rsidR="00185107">
        <w:t xml:space="preserve"> </w:t>
      </w:r>
      <w:r w:rsidR="00B06AA1">
        <w:t xml:space="preserve">the </w:t>
      </w:r>
      <w:proofErr w:type="spellStart"/>
      <w:r w:rsidR="00C74971">
        <w:t>Quartus</w:t>
      </w:r>
      <w:proofErr w:type="spellEnd"/>
      <w:r w:rsidR="00C74971">
        <w:t xml:space="preserve"> </w:t>
      </w:r>
      <w:r w:rsidR="00185107">
        <w:t>Files</w:t>
      </w:r>
    </w:p>
    <w:p w14:paraId="6CF58693" w14:textId="77777777" w:rsidR="00AF2C74" w:rsidRPr="00AF2C74" w:rsidRDefault="00AF2C74" w:rsidP="00AF2C74">
      <w:r>
        <w:t xml:space="preserve">You are given a </w:t>
      </w:r>
      <w:proofErr w:type="spellStart"/>
      <w:r>
        <w:t>Quartus</w:t>
      </w:r>
      <w:proofErr w:type="spellEnd"/>
      <w:r>
        <w:t xml:space="preserve"> project with a complete SCOMP and a full complement of SCOMP peripherals to interface with the robot.</w:t>
      </w:r>
    </w:p>
    <w:p w14:paraId="2238B4A2" w14:textId="77777777" w:rsidR="00AF2C74" w:rsidRDefault="00626FF6" w:rsidP="00AF2C74">
      <w:pPr>
        <w:pStyle w:val="ListParagraph"/>
        <w:numPr>
          <w:ilvl w:val="0"/>
          <w:numId w:val="9"/>
        </w:numPr>
      </w:pPr>
      <w:r>
        <w:t>Re</w:t>
      </w:r>
      <w:r w:rsidR="00327332">
        <w:t xml:space="preserve">call </w:t>
      </w:r>
      <w:r w:rsidR="0095550E">
        <w:t xml:space="preserve">(and review if necessary) </w:t>
      </w:r>
      <w:r w:rsidR="00327332">
        <w:t>section</w:t>
      </w:r>
      <w:r>
        <w:t xml:space="preserve"> 3.1</w:t>
      </w:r>
      <w:r w:rsidR="00327332">
        <w:t xml:space="preserve"> in the manual</w:t>
      </w:r>
      <w:r w:rsidR="00174BF2">
        <w:t xml:space="preserve"> (“Changes to SCOMP”)</w:t>
      </w:r>
      <w:r w:rsidR="00AF2C74">
        <w:t>.  It is important to know the difference</w:t>
      </w:r>
      <w:r w:rsidR="00B06AA1">
        <w:t>s</w:t>
      </w:r>
      <w:r w:rsidR="0095550E">
        <w:t xml:space="preserve"> between your lab 8</w:t>
      </w:r>
      <w:r w:rsidR="00AF2C74">
        <w:t xml:space="preserve"> SCOMP and this new version.</w:t>
      </w:r>
    </w:p>
    <w:p w14:paraId="74766ECF" w14:textId="163E79CB" w:rsidR="00327332" w:rsidRDefault="000E1560" w:rsidP="00327332">
      <w:pPr>
        <w:pStyle w:val="ListParagraph"/>
        <w:numPr>
          <w:ilvl w:val="0"/>
          <w:numId w:val="9"/>
        </w:numPr>
      </w:pPr>
      <w:r>
        <w:t xml:space="preserve">Download the </w:t>
      </w:r>
      <w:r w:rsidR="001F1495">
        <w:t xml:space="preserve">DE2Bot </w:t>
      </w:r>
      <w:proofErr w:type="spellStart"/>
      <w:r w:rsidR="001F1495">
        <w:t>Quartus</w:t>
      </w:r>
      <w:proofErr w:type="spellEnd"/>
      <w:r w:rsidR="001F1495">
        <w:t xml:space="preserve"> project</w:t>
      </w:r>
      <w:r>
        <w:t xml:space="preserve"> from the </w:t>
      </w:r>
      <w:r w:rsidR="009C5BC1">
        <w:t>p</w:t>
      </w:r>
      <w:r w:rsidR="00D22070">
        <w:t xml:space="preserve">roject </w:t>
      </w:r>
      <w:r w:rsidR="009C5BC1">
        <w:t>r</w:t>
      </w:r>
      <w:r w:rsidR="00D22070">
        <w:t>esources on Canvas</w:t>
      </w:r>
      <w:r w:rsidR="00327332">
        <w:t>, and e</w:t>
      </w:r>
      <w:r>
        <w:t xml:space="preserve">xtract it to a directory </w:t>
      </w:r>
      <w:r w:rsidRPr="00327332">
        <w:rPr>
          <w:b/>
        </w:rPr>
        <w:t>on the computer</w:t>
      </w:r>
      <w:r w:rsidR="00D64794">
        <w:t xml:space="preserve"> (ideally C:\users\[your username])</w:t>
      </w:r>
      <w:r w:rsidR="00327332">
        <w:t xml:space="preserve">. </w:t>
      </w:r>
    </w:p>
    <w:p w14:paraId="7E85F1BB" w14:textId="5B723599" w:rsidR="00C92D54" w:rsidRDefault="00D004D6" w:rsidP="00327332">
      <w:pPr>
        <w:pStyle w:val="ListParagraph"/>
        <w:numPr>
          <w:ilvl w:val="0"/>
          <w:numId w:val="9"/>
        </w:numPr>
      </w:pPr>
      <w:r>
        <w:t xml:space="preserve">Open the DE2Bot </w:t>
      </w:r>
      <w:proofErr w:type="spellStart"/>
      <w:r w:rsidR="009C5BC1">
        <w:t>Quartus</w:t>
      </w:r>
      <w:proofErr w:type="spellEnd"/>
      <w:r w:rsidR="009C5BC1">
        <w:t xml:space="preserve"> </w:t>
      </w:r>
      <w:r>
        <w:t>project file</w:t>
      </w:r>
      <w:r w:rsidR="002F605F">
        <w:t xml:space="preserve"> </w:t>
      </w:r>
      <w:r>
        <w:t xml:space="preserve">and </w:t>
      </w:r>
      <w:r w:rsidR="00945A7A">
        <w:t>open the top-level design file, DE2</w:t>
      </w:r>
      <w:r w:rsidR="009C5BC1">
        <w:t>B</w:t>
      </w:r>
      <w:r w:rsidR="00945A7A">
        <w:t>ot.bdf.  Note the many changes to</w:t>
      </w:r>
      <w:r w:rsidR="000E1560">
        <w:t xml:space="preserve"> the Simple Computer</w:t>
      </w:r>
      <w:r w:rsidR="00754372">
        <w:t xml:space="preserve"> system</w:t>
      </w:r>
      <w:r w:rsidR="0095550E">
        <w:t xml:space="preserve"> since lab 8</w:t>
      </w:r>
      <w:r w:rsidR="00606344">
        <w:t>.  In particular, many new I/O peripherals have been added to control and interface with the robot.</w:t>
      </w:r>
    </w:p>
    <w:p w14:paraId="7397A0EB" w14:textId="77777777" w:rsidR="00C74971" w:rsidRDefault="00F97E77" w:rsidP="00C74971">
      <w:pPr>
        <w:pStyle w:val="Heading1"/>
      </w:pPr>
      <w:r>
        <w:t>Run</w:t>
      </w:r>
      <w:r w:rsidR="00C74971">
        <w:t xml:space="preserve"> Example Assembly Code</w:t>
      </w:r>
    </w:p>
    <w:p w14:paraId="1B055FAB" w14:textId="1806B548" w:rsidR="00C74971" w:rsidRDefault="00185107" w:rsidP="00C74971">
      <w:pPr>
        <w:pStyle w:val="ListParagraph"/>
        <w:numPr>
          <w:ilvl w:val="0"/>
          <w:numId w:val="10"/>
        </w:numPr>
      </w:pPr>
      <w:r>
        <w:t>Open and e</w:t>
      </w:r>
      <w:r w:rsidR="00C74971">
        <w:t>xamine the assembly file th</w:t>
      </w:r>
      <w:r w:rsidR="00945A7A">
        <w:t>at SCOMP will run</w:t>
      </w:r>
      <w:r w:rsidR="00C74971">
        <w:t xml:space="preserve">, </w:t>
      </w:r>
      <w:r w:rsidR="00AA26FA">
        <w:t>Simple</w:t>
      </w:r>
      <w:r w:rsidR="001F1495">
        <w:t>Robot</w:t>
      </w:r>
      <w:r w:rsidR="00AA26FA">
        <w:t>Demo</w:t>
      </w:r>
      <w:r w:rsidR="00C74971">
        <w:t xml:space="preserve">.asm (noting that </w:t>
      </w:r>
      <w:proofErr w:type="spellStart"/>
      <w:r w:rsidR="00AA26FA">
        <w:t>Simple</w:t>
      </w:r>
      <w:r w:rsidR="001F1495">
        <w:t>Robot</w:t>
      </w:r>
      <w:r w:rsidR="00AA26FA">
        <w:t>Demo</w:t>
      </w:r>
      <w:r w:rsidR="00C74971" w:rsidRPr="000E1560">
        <w:t>.mif</w:t>
      </w:r>
      <w:proofErr w:type="spellEnd"/>
      <w:r w:rsidR="00C74971">
        <w:t xml:space="preserve"> is the file referenced in SCOMP’s </w:t>
      </w:r>
      <w:proofErr w:type="spellStart"/>
      <w:r w:rsidR="00C74971">
        <w:t>altsyncram</w:t>
      </w:r>
      <w:proofErr w:type="spellEnd"/>
      <w:r w:rsidR="00C74971">
        <w:t xml:space="preserve">).  Note that this program fulfils the requirements </w:t>
      </w:r>
      <w:r w:rsidR="0095550E">
        <w:t>listed</w:t>
      </w:r>
      <w:r w:rsidR="00C74971">
        <w:t xml:space="preserve"> in the </w:t>
      </w:r>
      <w:r w:rsidR="00945A7A">
        <w:t>robot</w:t>
      </w:r>
      <w:r w:rsidR="0095550E">
        <w:t xml:space="preserve"> </w:t>
      </w:r>
      <w:r w:rsidR="00C74971">
        <w:t>manual section "Good Practices for Robot Programming."  Some tips:</w:t>
      </w:r>
    </w:p>
    <w:p w14:paraId="3833E62F" w14:textId="77777777" w:rsidR="00C74971" w:rsidRDefault="00C74971" w:rsidP="007E43D7">
      <w:pPr>
        <w:pStyle w:val="ListParagraph"/>
        <w:numPr>
          <w:ilvl w:val="1"/>
          <w:numId w:val="10"/>
        </w:numPr>
      </w:pPr>
      <w:r>
        <w:t>Some things</w:t>
      </w:r>
      <w:r w:rsidRPr="00C74971">
        <w:t xml:space="preserve"> </w:t>
      </w:r>
      <w:r>
        <w:t xml:space="preserve">should </w:t>
      </w:r>
      <w:r w:rsidRPr="00C74971">
        <w:rPr>
          <w:i/>
        </w:rPr>
        <w:t>always</w:t>
      </w:r>
      <w:r>
        <w:t xml:space="preserve"> be done at the beginning of the code, like stopping the motors and checking the battery voltage.</w:t>
      </w:r>
    </w:p>
    <w:p w14:paraId="3A12625B" w14:textId="77777777" w:rsidR="00C74971" w:rsidRDefault="00C74971" w:rsidP="00C74971">
      <w:pPr>
        <w:pStyle w:val="ListParagraph"/>
        <w:numPr>
          <w:ilvl w:val="1"/>
          <w:numId w:val="10"/>
        </w:numPr>
      </w:pPr>
      <w:r>
        <w:t>Other things, like waiting for the user to push a pushbutton, are not required, but usually make using the robot easier.</w:t>
      </w:r>
      <w:r w:rsidR="0095550E">
        <w:t xml:space="preserve">  Note that toggling SW17 to enable the mo</w:t>
      </w:r>
      <w:r w:rsidR="00C61BF1">
        <w:t>tors is enforced by</w:t>
      </w:r>
      <w:r w:rsidR="0095550E">
        <w:t xml:space="preserve"> hardware, but that safety mechanism can be monitored from the code (as is done in this example code).</w:t>
      </w:r>
    </w:p>
    <w:p w14:paraId="6E540942" w14:textId="77777777" w:rsidR="001243A5" w:rsidRDefault="00185107" w:rsidP="00C74971">
      <w:pPr>
        <w:pStyle w:val="ListParagraph"/>
        <w:numPr>
          <w:ilvl w:val="0"/>
          <w:numId w:val="10"/>
        </w:numPr>
      </w:pPr>
      <w:r>
        <w:t xml:space="preserve">Assemble the </w:t>
      </w:r>
      <w:r w:rsidR="00B06AA1">
        <w:t>software</w:t>
      </w:r>
      <w:r w:rsidR="00C61BF1">
        <w:t xml:space="preserve"> with SCASM</w:t>
      </w:r>
      <w:r>
        <w:t>, c</w:t>
      </w:r>
      <w:r w:rsidR="001243A5">
        <w:t xml:space="preserve">ompile the </w:t>
      </w:r>
      <w:proofErr w:type="spellStart"/>
      <w:r>
        <w:t>Quartus</w:t>
      </w:r>
      <w:proofErr w:type="spellEnd"/>
      <w:r>
        <w:t xml:space="preserve"> </w:t>
      </w:r>
      <w:r w:rsidR="001243A5">
        <w:t>project</w:t>
      </w:r>
      <w:r>
        <w:t>,</w:t>
      </w:r>
      <w:r w:rsidR="001243A5">
        <w:t xml:space="preserve"> and download it to the robot.  </w:t>
      </w:r>
    </w:p>
    <w:p w14:paraId="28F41EC4" w14:textId="5465453A" w:rsidR="00AB530D" w:rsidRDefault="00490E3C" w:rsidP="00C74971">
      <w:pPr>
        <w:pStyle w:val="ListParagraph"/>
        <w:numPr>
          <w:ilvl w:val="0"/>
          <w:numId w:val="10"/>
        </w:numPr>
      </w:pPr>
      <w:r>
        <w:t>Read the assembly code, understand what it should do, and confirm that the robot does those things</w:t>
      </w:r>
      <w:r w:rsidR="00D004D6">
        <w:t>.</w:t>
      </w:r>
      <w:r>
        <w:t xml:space="preserve">  Demonstrate the behavior to a TA for a check-off.</w:t>
      </w:r>
      <w:r w:rsidR="002F605F">
        <w:t xml:space="preserve">    </w:t>
      </w:r>
      <w:r w:rsidR="00121679">
        <w:sym w:font="Wingdings" w:char="F0FC"/>
      </w:r>
      <w:r w:rsidR="00C74971">
        <w:t xml:space="preserve"> </w:t>
      </w:r>
    </w:p>
    <w:p w14:paraId="4C1D9324" w14:textId="477F11F0" w:rsidR="001F1495" w:rsidRDefault="001F1495" w:rsidP="001F1495"/>
    <w:p w14:paraId="70DFF87B" w14:textId="77777777" w:rsidR="009C5BC1" w:rsidRDefault="009C5BC1" w:rsidP="001F1495"/>
    <w:p w14:paraId="384D0D5C" w14:textId="77777777" w:rsidR="00C74971" w:rsidRDefault="00F97E77" w:rsidP="00C74971">
      <w:pPr>
        <w:pStyle w:val="Heading1"/>
      </w:pPr>
      <w:r>
        <w:lastRenderedPageBreak/>
        <w:t>Modify</w:t>
      </w:r>
      <w:r w:rsidR="00C74971">
        <w:t xml:space="preserve"> Example</w:t>
      </w:r>
      <w:r>
        <w:t xml:space="preserve"> Assembly</w:t>
      </w:r>
      <w:r w:rsidR="00C74971">
        <w:t xml:space="preserve"> Code</w:t>
      </w:r>
    </w:p>
    <w:p w14:paraId="7F06592F" w14:textId="77777777" w:rsidR="00B06AA1" w:rsidRDefault="007E43D7" w:rsidP="007E43D7">
      <w:r w:rsidRPr="007E43D7">
        <w:t>As you write assembly code in the following section,</w:t>
      </w:r>
      <w:r>
        <w:rPr>
          <w:b/>
        </w:rPr>
        <w:t xml:space="preserve"> </w:t>
      </w:r>
      <w:r w:rsidRPr="00606344">
        <w:rPr>
          <w:b/>
          <w:color w:val="FF0000"/>
        </w:rPr>
        <w:t>r</w:t>
      </w:r>
      <w:r w:rsidR="00B06AA1" w:rsidRPr="00606344">
        <w:rPr>
          <w:b/>
          <w:color w:val="FF0000"/>
        </w:rPr>
        <w:t>evisit the robot manual</w:t>
      </w:r>
      <w:r w:rsidR="00B06AA1">
        <w:t xml:space="preserve"> for information on </w:t>
      </w:r>
      <w:r w:rsidR="00606344">
        <w:t xml:space="preserve">interfacing with </w:t>
      </w:r>
      <w:r w:rsidR="00B06AA1">
        <w:t>the robot devices and features.  Don’t just guess at what the various robot I</w:t>
      </w:r>
      <w:r w:rsidR="00606344">
        <w:t>/</w:t>
      </w:r>
      <w:r w:rsidR="00B06AA1">
        <w:t>O devices do and how to interact with them.</w:t>
      </w:r>
      <w:r w:rsidR="00C61BF1">
        <w:t xml:space="preserve">  Section 3.3 </w:t>
      </w:r>
      <w:r w:rsidR="00945A7A">
        <w:t xml:space="preserve">in the manual </w:t>
      </w:r>
      <w:r w:rsidR="00C61BF1">
        <w:t>provides a list of the IO devices, and section 3.4 explains most of the devices in more detail.</w:t>
      </w:r>
    </w:p>
    <w:p w14:paraId="499866DA" w14:textId="7D923F8E" w:rsidR="00185107" w:rsidRDefault="00490E3C" w:rsidP="003A2F14">
      <w:r>
        <w:t>Modify the existing code or write</w:t>
      </w:r>
      <w:r w:rsidR="00596F0D">
        <w:t xml:space="preserve"> your own to do the following:</w:t>
      </w:r>
    </w:p>
    <w:p w14:paraId="6E9D2936" w14:textId="49F9F550" w:rsidR="003A2F14" w:rsidRPr="001F1495" w:rsidRDefault="001F1495" w:rsidP="001F1495">
      <w:pPr>
        <w:ind w:left="360"/>
        <w:rPr>
          <w:b/>
        </w:rPr>
      </w:pPr>
      <w:r w:rsidRPr="001F1495">
        <w:rPr>
          <w:b/>
        </w:rPr>
        <w:t xml:space="preserve">If the right-side sonar sensor does NOT detect something within 4 </w:t>
      </w:r>
      <w:proofErr w:type="spellStart"/>
      <w:r w:rsidRPr="001F1495">
        <w:rPr>
          <w:b/>
        </w:rPr>
        <w:t>ft</w:t>
      </w:r>
      <w:proofErr w:type="spellEnd"/>
      <w:r w:rsidRPr="001F1495">
        <w:rPr>
          <w:b/>
        </w:rPr>
        <w:t>, rotate the robot clockwise until it DOES detect something within 4 ft</w:t>
      </w:r>
      <w:r w:rsidR="003A2F14" w:rsidRPr="001F1495">
        <w:rPr>
          <w:b/>
        </w:rPr>
        <w:t>.</w:t>
      </w:r>
    </w:p>
    <w:p w14:paraId="2EC769CA" w14:textId="07759520" w:rsidR="003A2F14" w:rsidRDefault="003A2F14" w:rsidP="003A2F14">
      <w:r>
        <w:t>Note that there are several</w:t>
      </w:r>
      <w:r w:rsidR="001F1495">
        <w:t xml:space="preserve"> ways you can accomplish this, including either using the movement API, or disabling it and manually controlling the motors.</w:t>
      </w:r>
    </w:p>
    <w:p w14:paraId="76AE9534" w14:textId="77777777" w:rsidR="00BC51AB" w:rsidRDefault="00121679" w:rsidP="00A27DD8">
      <w:r>
        <w:t xml:space="preserve">Demonstrate your </w:t>
      </w:r>
      <w:r w:rsidR="000F46B7">
        <w:t>program</w:t>
      </w:r>
      <w:r>
        <w:t xml:space="preserve"> for a check</w:t>
      </w:r>
      <w:r w:rsidR="00A850AD">
        <w:t>-</w:t>
      </w:r>
      <w:r>
        <w:t>off.</w:t>
      </w:r>
      <w:r w:rsidR="00A27DD8">
        <w:t xml:space="preserve">  </w:t>
      </w:r>
      <w:r w:rsidR="00BC51AB">
        <w:t xml:space="preserve"> </w:t>
      </w:r>
      <w:r>
        <w:sym w:font="Wingdings" w:char="F0FC"/>
      </w:r>
      <w:r w:rsidR="00A850AD" w:rsidRPr="00A850AD">
        <w:t xml:space="preserve"> </w:t>
      </w:r>
      <w:r w:rsidR="00A850AD">
        <w:br/>
        <w:t>Make sure that someone keeps your group's check-off sheet safe; your GTA will record it next</w:t>
      </w:r>
      <w:r w:rsidR="00945A7A">
        <w:t xml:space="preserve"> lab meeting</w:t>
      </w:r>
      <w:r w:rsidR="00A850AD">
        <w:t>.</w:t>
      </w:r>
    </w:p>
    <w:p w14:paraId="229EEE31" w14:textId="77777777" w:rsidR="00185107" w:rsidRDefault="00185107" w:rsidP="00185107">
      <w:pPr>
        <w:pStyle w:val="Heading1"/>
      </w:pPr>
      <w:r>
        <w:t>Begin Project Work</w:t>
      </w:r>
    </w:p>
    <w:p w14:paraId="4624A2D8" w14:textId="77777777" w:rsidR="00AA26FA" w:rsidRDefault="00AA26FA" w:rsidP="00AA26FA">
      <w:r>
        <w:t xml:space="preserve">There are no more explicit guided steps or check-offs for the rest of the semester, which means it is up to you to work diligently, especially in this first week when the project deadline seems far away.  Use any remaining time this week to plan the project, </w:t>
      </w:r>
      <w:r w:rsidR="004A5408">
        <w:t>experiment with the robot</w:t>
      </w:r>
      <w:r>
        <w:t>, and work on the proposal.  You already have the project description and timeline, so today you could:</w:t>
      </w:r>
    </w:p>
    <w:p w14:paraId="06881888" w14:textId="77777777" w:rsidR="00AA26FA" w:rsidRDefault="00AA26FA" w:rsidP="00AA26FA">
      <w:pPr>
        <w:pStyle w:val="ListParagraph"/>
        <w:numPr>
          <w:ilvl w:val="0"/>
          <w:numId w:val="12"/>
        </w:numPr>
      </w:pPr>
      <w:r>
        <w:t>Determine your team’s makeup.  Find out between yourselves if anyone excels at things like assembly code, algorithms, documentation, presentation design, data parsing and interpretation, project management, software or hardware debugging, source control, etc., and use each team member’s strengths by allowing them to lead main areas of project work, calling on other members for input when needed.</w:t>
      </w:r>
    </w:p>
    <w:p w14:paraId="2E21C7A3" w14:textId="77777777" w:rsidR="00AA26FA" w:rsidRDefault="00AA26FA" w:rsidP="00AA26FA">
      <w:pPr>
        <w:pStyle w:val="ListParagraph"/>
        <w:numPr>
          <w:ilvl w:val="0"/>
          <w:numId w:val="12"/>
        </w:numPr>
      </w:pPr>
      <w:r>
        <w:t>Lay out a timeline for early project tasks – e.g. sense objects, move to a particular location, etc.  Determine what can be done outside of lab and what needs to be done in lab.  Use time out of lab as much as possible so that you can use your time with the robot to its full potential.</w:t>
      </w:r>
      <w:r w:rsidR="004A5408">
        <w:t xml:space="preserve">  Begin assembling your goals into a Gantt chart.</w:t>
      </w:r>
    </w:p>
    <w:p w14:paraId="60F494D3" w14:textId="560A0643" w:rsidR="00AA26FA" w:rsidRDefault="00AA26FA" w:rsidP="00AA26FA">
      <w:pPr>
        <w:pStyle w:val="ListParagraph"/>
        <w:numPr>
          <w:ilvl w:val="0"/>
          <w:numId w:val="12"/>
        </w:numPr>
      </w:pPr>
      <w:r>
        <w:t>Display a sonar sensor’s reading to a display (</w:t>
      </w:r>
      <w:r w:rsidR="00CB0ADC">
        <w:t>perhaps by using</w:t>
      </w:r>
      <w:r>
        <w:t xml:space="preserve"> the troubleshooting mode of the self-test) and move objects in front of it to get an idea of what the sensor data looks like.  Try different objects at different angles, distances, and offsets from the center of the beam.  Try sensing w</w:t>
      </w:r>
      <w:r w:rsidR="004A5408">
        <w:t>alls, furniture, and the baffle, identifying situations that might be troublesome during the demo.</w:t>
      </w:r>
    </w:p>
    <w:p w14:paraId="599F13FA" w14:textId="2BFFF128" w:rsidR="003A2F14" w:rsidRDefault="003A2F14" w:rsidP="00AA26FA">
      <w:pPr>
        <w:pStyle w:val="ListParagraph"/>
        <w:numPr>
          <w:ilvl w:val="0"/>
          <w:numId w:val="12"/>
        </w:numPr>
      </w:pPr>
      <w:r>
        <w:t>Use the provided serial communication code to transfer scanned data to MATLAB and take a look at it.</w:t>
      </w:r>
    </w:p>
    <w:p w14:paraId="21FE4FFA" w14:textId="77777777" w:rsidR="00CB0ADC" w:rsidRDefault="00AA26FA" w:rsidP="00185107">
      <w:pPr>
        <w:pStyle w:val="ListParagraph"/>
        <w:numPr>
          <w:ilvl w:val="0"/>
          <w:numId w:val="12"/>
        </w:numPr>
      </w:pPr>
      <w:r>
        <w:t>Investigate the new SCOMP instructions, such as ILOAD and ISTORE.  Consider if you want to add any new instructions.</w:t>
      </w:r>
    </w:p>
    <w:p w14:paraId="344EDDD2" w14:textId="77777777" w:rsidR="002F14CC" w:rsidRDefault="00CB0ADC" w:rsidP="00185107">
      <w:pPr>
        <w:pStyle w:val="ListParagraph"/>
        <w:numPr>
          <w:ilvl w:val="0"/>
          <w:numId w:val="12"/>
        </w:numPr>
      </w:pPr>
      <w:r>
        <w:t xml:space="preserve">Delegate upcoming tasks and record them in a consensus form.  </w:t>
      </w:r>
      <w:r w:rsidR="002F14CC">
        <w:t>For example: one</w:t>
      </w:r>
      <w:r>
        <w:t xml:space="preserve"> or two</w:t>
      </w:r>
      <w:r w:rsidR="002F14CC">
        <w:t xml:space="preserve"> team member</w:t>
      </w:r>
      <w:r>
        <w:t>s</w:t>
      </w:r>
      <w:r w:rsidR="002F14CC">
        <w:t xml:space="preserve"> might take the lead on </w:t>
      </w:r>
      <w:r w:rsidR="00490E3C">
        <w:t>creating</w:t>
      </w:r>
      <w:r w:rsidR="002F14CC">
        <w:t xml:space="preserve"> the proposal.  </w:t>
      </w:r>
      <w:r>
        <w:t>They</w:t>
      </w:r>
      <w:r w:rsidR="002F14CC">
        <w:t xml:space="preserve"> will need input from the whole team as you</w:t>
      </w:r>
      <w:r w:rsidR="00D4243A">
        <w:t xml:space="preserve"> all</w:t>
      </w:r>
      <w:r w:rsidR="002F14CC">
        <w:t xml:space="preserve"> decide the basic goals of your project, and they might</w:t>
      </w:r>
      <w:r w:rsidR="00D4243A">
        <w:t xml:space="preserve"> (for example)</w:t>
      </w:r>
      <w:r w:rsidR="002F14CC">
        <w:t xml:space="preserve"> ask</w:t>
      </w:r>
      <w:r w:rsidR="00D4243A">
        <w:t xml:space="preserve"> someone focusing on</w:t>
      </w:r>
      <w:r w:rsidR="002F14CC">
        <w:t xml:space="preserve"> the assembly code to </w:t>
      </w:r>
      <w:r w:rsidR="00C61BF1">
        <w:t>create some slides</w:t>
      </w:r>
      <w:r w:rsidR="002F14CC">
        <w:t xml:space="preserve"> related to that.  At the end, everyone </w:t>
      </w:r>
      <w:r w:rsidR="00490E3C">
        <w:t>on the team should proofread the presentation and you should all practice it together</w:t>
      </w:r>
      <w:r w:rsidR="002F14CC">
        <w:t>.</w:t>
      </w:r>
    </w:p>
    <w:p w14:paraId="50A09D60" w14:textId="77777777" w:rsidR="00C61BF1" w:rsidRDefault="00C61BF1" w:rsidP="00581F11"/>
    <w:p w14:paraId="05551F82" w14:textId="77777777" w:rsidR="00945A7A" w:rsidRDefault="00945A7A" w:rsidP="00581F11"/>
    <w:p w14:paraId="2DA67154" w14:textId="1C74F28D" w:rsidR="00581F11" w:rsidRDefault="00BF4D73" w:rsidP="00581F11">
      <w:r>
        <w:t xml:space="preserve">These </w:t>
      </w:r>
      <w:r w:rsidR="0018682E">
        <w:t xml:space="preserve">check-offs must be completed </w:t>
      </w:r>
      <w:r w:rsidR="008237F4">
        <w:rPr>
          <w:b/>
        </w:rPr>
        <w:t>Sunday</w:t>
      </w:r>
      <w:r w:rsidR="0018682E" w:rsidRPr="0093657C">
        <w:rPr>
          <w:b/>
        </w:rPr>
        <w:t xml:space="preserve">, </w:t>
      </w:r>
      <w:r w:rsidR="008237F4">
        <w:rPr>
          <w:b/>
        </w:rPr>
        <w:t>November 3</w:t>
      </w:r>
      <w:r w:rsidR="00D4243A">
        <w:t xml:space="preserve"> </w:t>
      </w:r>
      <w:r w:rsidR="00A44E83">
        <w:t>by close of lab</w:t>
      </w:r>
      <w:r w:rsidR="00EE06EA">
        <w:t xml:space="preserve"> (check the lab schedule for open lab times)</w:t>
      </w:r>
      <w:r w:rsidR="0093657C">
        <w:t>.  If you finish outside of lab, r</w:t>
      </w:r>
      <w:r w:rsidR="00D4243A">
        <w:t xml:space="preserve">eturn this sheet to your GTA </w:t>
      </w:r>
      <w:r w:rsidR="0093657C">
        <w:t xml:space="preserve">at the start of your </w:t>
      </w:r>
      <w:r w:rsidR="00BF4BAE">
        <w:t>next</w:t>
      </w:r>
      <w:r w:rsidR="0093657C">
        <w:t xml:space="preserve"> lab section</w:t>
      </w:r>
      <w:r w:rsidR="00D4243A">
        <w:t>.</w:t>
      </w:r>
      <w:bookmarkStart w:id="0" w:name="_GoBack"/>
      <w:bookmarkEnd w:id="0"/>
    </w:p>
    <w:p w14:paraId="655678B5" w14:textId="77777777" w:rsidR="00581F11" w:rsidRDefault="00581F11" w:rsidP="00581F11">
      <w:r>
        <w:t>Team Name ________________________</w:t>
      </w:r>
      <w:r w:rsidR="00C21A0E">
        <w:t>______________</w:t>
      </w:r>
      <w:r>
        <w:t>___</w:t>
      </w:r>
    </w:p>
    <w:p w14:paraId="4161A5C0" w14:textId="77777777" w:rsidR="00581F11" w:rsidRDefault="00581F11" w:rsidP="00581F11">
      <w:r>
        <w:t>Team Members ________________________________________________________________________</w:t>
      </w:r>
    </w:p>
    <w:p w14:paraId="5A20831A" w14:textId="77777777" w:rsidR="00581F11" w:rsidRDefault="00581F11" w:rsidP="00581F11">
      <w:r>
        <w:t>_____________________________________________________________________________________</w:t>
      </w:r>
    </w:p>
    <w:p w14:paraId="2C5259CF" w14:textId="77777777" w:rsidR="00581F11" w:rsidRDefault="00581F11" w:rsidP="00581F11"/>
    <w:tbl>
      <w:tblPr>
        <w:tblStyle w:val="TableGrid"/>
        <w:tblW w:w="0" w:type="auto"/>
        <w:jc w:val="center"/>
        <w:tblLook w:val="04A0" w:firstRow="1" w:lastRow="0" w:firstColumn="1" w:lastColumn="0" w:noHBand="0" w:noVBand="1"/>
      </w:tblPr>
      <w:tblGrid>
        <w:gridCol w:w="6318"/>
        <w:gridCol w:w="1080"/>
        <w:gridCol w:w="1458"/>
      </w:tblGrid>
      <w:tr w:rsidR="00581F11" w14:paraId="6D6BA9B6" w14:textId="77777777" w:rsidTr="005D448B">
        <w:trPr>
          <w:jc w:val="center"/>
        </w:trPr>
        <w:tc>
          <w:tcPr>
            <w:tcW w:w="6318" w:type="dxa"/>
          </w:tcPr>
          <w:p w14:paraId="6E4C1A1C" w14:textId="77777777" w:rsidR="00581F11" w:rsidRPr="00C21A0E" w:rsidRDefault="00581F11" w:rsidP="00581F11">
            <w:pPr>
              <w:rPr>
                <w:b/>
              </w:rPr>
            </w:pPr>
            <w:r w:rsidRPr="00C21A0E">
              <w:rPr>
                <w:b/>
              </w:rPr>
              <w:t>Checkoff</w:t>
            </w:r>
          </w:p>
        </w:tc>
        <w:tc>
          <w:tcPr>
            <w:tcW w:w="1080" w:type="dxa"/>
          </w:tcPr>
          <w:p w14:paraId="7892A20C" w14:textId="77777777" w:rsidR="00581F11" w:rsidRPr="00C21A0E" w:rsidRDefault="00581F11" w:rsidP="00581F11">
            <w:pPr>
              <w:pStyle w:val="ListParagraph"/>
              <w:ind w:left="0"/>
              <w:rPr>
                <w:b/>
              </w:rPr>
            </w:pPr>
            <w:r w:rsidRPr="00C21A0E">
              <w:rPr>
                <w:b/>
              </w:rPr>
              <w:t>TA initials</w:t>
            </w:r>
          </w:p>
        </w:tc>
        <w:tc>
          <w:tcPr>
            <w:tcW w:w="1458" w:type="dxa"/>
          </w:tcPr>
          <w:p w14:paraId="2C5FAC8F" w14:textId="77777777" w:rsidR="00581F11" w:rsidRPr="00C21A0E" w:rsidRDefault="00581F11" w:rsidP="00581F11">
            <w:pPr>
              <w:pStyle w:val="ListParagraph"/>
              <w:ind w:left="0"/>
              <w:rPr>
                <w:b/>
              </w:rPr>
            </w:pPr>
            <w:r w:rsidRPr="00C21A0E">
              <w:rPr>
                <w:b/>
              </w:rPr>
              <w:t>Date/time</w:t>
            </w:r>
          </w:p>
        </w:tc>
      </w:tr>
      <w:tr w:rsidR="00581F11" w14:paraId="793D7C21" w14:textId="77777777" w:rsidTr="005D448B">
        <w:trPr>
          <w:trHeight w:val="576"/>
          <w:jc w:val="center"/>
        </w:trPr>
        <w:tc>
          <w:tcPr>
            <w:tcW w:w="6318" w:type="dxa"/>
          </w:tcPr>
          <w:p w14:paraId="565A9B0F" w14:textId="77777777" w:rsidR="00581F11" w:rsidRPr="00581F11" w:rsidRDefault="00C21A0E" w:rsidP="00C21A0E">
            <w:pPr>
              <w:pStyle w:val="ListParagraph"/>
              <w:numPr>
                <w:ilvl w:val="0"/>
                <w:numId w:val="2"/>
              </w:numPr>
              <w:tabs>
                <w:tab w:val="left" w:pos="270"/>
              </w:tabs>
              <w:spacing w:before="120"/>
              <w:ind w:left="0" w:firstLine="0"/>
            </w:pPr>
            <w:r>
              <w:t>Run through entire</w:t>
            </w:r>
            <w:r w:rsidR="005D448B">
              <w:t xml:space="preserve"> automated</w:t>
            </w:r>
            <w:r>
              <w:t xml:space="preserve"> self-test</w:t>
            </w:r>
          </w:p>
        </w:tc>
        <w:tc>
          <w:tcPr>
            <w:tcW w:w="1080" w:type="dxa"/>
          </w:tcPr>
          <w:p w14:paraId="6CFB76AC" w14:textId="77777777" w:rsidR="00581F11" w:rsidRDefault="00581F11" w:rsidP="00581F11">
            <w:pPr>
              <w:pStyle w:val="ListParagraph"/>
              <w:ind w:left="0"/>
            </w:pPr>
          </w:p>
        </w:tc>
        <w:tc>
          <w:tcPr>
            <w:tcW w:w="1458" w:type="dxa"/>
          </w:tcPr>
          <w:p w14:paraId="060497BA" w14:textId="77777777" w:rsidR="00581F11" w:rsidRPr="00581F11" w:rsidRDefault="00581F11" w:rsidP="00581F11">
            <w:pPr>
              <w:pStyle w:val="ListParagraph"/>
              <w:ind w:left="0"/>
            </w:pPr>
          </w:p>
        </w:tc>
      </w:tr>
      <w:tr w:rsidR="00945A7A" w14:paraId="74ECF7A5" w14:textId="77777777" w:rsidTr="005D448B">
        <w:trPr>
          <w:trHeight w:val="576"/>
          <w:jc w:val="center"/>
        </w:trPr>
        <w:tc>
          <w:tcPr>
            <w:tcW w:w="6318" w:type="dxa"/>
          </w:tcPr>
          <w:p w14:paraId="46CFFBB8" w14:textId="77777777" w:rsidR="00945A7A" w:rsidRDefault="00945A7A" w:rsidP="00945A7A">
            <w:pPr>
              <w:pStyle w:val="ListParagraph"/>
              <w:numPr>
                <w:ilvl w:val="0"/>
                <w:numId w:val="2"/>
              </w:numPr>
              <w:tabs>
                <w:tab w:val="left" w:pos="270"/>
              </w:tabs>
              <w:spacing w:before="120"/>
              <w:ind w:left="0" w:firstLine="0"/>
            </w:pPr>
            <w:r>
              <w:t>Difference between sonar reading and reality (include units):</w:t>
            </w:r>
            <w:r>
              <w:br/>
            </w:r>
            <w:r w:rsidR="00D42BF3">
              <w:br/>
              <w:t>Reading:___________ Expected:____________ Error:___________</w:t>
            </w:r>
            <w:r>
              <w:br/>
            </w:r>
          </w:p>
        </w:tc>
        <w:tc>
          <w:tcPr>
            <w:tcW w:w="1080" w:type="dxa"/>
          </w:tcPr>
          <w:p w14:paraId="33F893E4" w14:textId="77777777" w:rsidR="00945A7A" w:rsidRPr="00581F11" w:rsidRDefault="00945A7A" w:rsidP="00581F11">
            <w:pPr>
              <w:pStyle w:val="ListParagraph"/>
              <w:ind w:left="0"/>
            </w:pPr>
          </w:p>
        </w:tc>
        <w:tc>
          <w:tcPr>
            <w:tcW w:w="1458" w:type="dxa"/>
          </w:tcPr>
          <w:p w14:paraId="624E67B2" w14:textId="77777777" w:rsidR="00945A7A" w:rsidRPr="00581F11" w:rsidRDefault="00945A7A" w:rsidP="00581F11">
            <w:pPr>
              <w:pStyle w:val="ListParagraph"/>
              <w:ind w:left="0"/>
            </w:pPr>
          </w:p>
        </w:tc>
      </w:tr>
      <w:tr w:rsidR="00581F11" w14:paraId="13155C46" w14:textId="77777777" w:rsidTr="005D448B">
        <w:trPr>
          <w:trHeight w:val="576"/>
          <w:jc w:val="center"/>
        </w:trPr>
        <w:tc>
          <w:tcPr>
            <w:tcW w:w="6318" w:type="dxa"/>
          </w:tcPr>
          <w:p w14:paraId="41E568EE" w14:textId="77777777" w:rsidR="00581F11" w:rsidRPr="00581F11" w:rsidRDefault="007B1770" w:rsidP="007B1770">
            <w:pPr>
              <w:pStyle w:val="ListParagraph"/>
              <w:numPr>
                <w:ilvl w:val="0"/>
                <w:numId w:val="2"/>
              </w:numPr>
              <w:tabs>
                <w:tab w:val="left" w:pos="270"/>
              </w:tabs>
              <w:spacing w:before="120"/>
              <w:ind w:left="0" w:firstLine="0"/>
            </w:pPr>
            <w:r>
              <w:t>Show robot running the program provided with the project files.</w:t>
            </w:r>
          </w:p>
        </w:tc>
        <w:tc>
          <w:tcPr>
            <w:tcW w:w="1080" w:type="dxa"/>
          </w:tcPr>
          <w:p w14:paraId="18F75332" w14:textId="77777777" w:rsidR="00581F11" w:rsidRPr="00581F11" w:rsidRDefault="00581F11" w:rsidP="00581F11">
            <w:pPr>
              <w:pStyle w:val="ListParagraph"/>
              <w:ind w:left="0"/>
            </w:pPr>
          </w:p>
        </w:tc>
        <w:tc>
          <w:tcPr>
            <w:tcW w:w="1458" w:type="dxa"/>
          </w:tcPr>
          <w:p w14:paraId="633F6BBF" w14:textId="77777777" w:rsidR="00581F11" w:rsidRPr="00581F11" w:rsidRDefault="00581F11" w:rsidP="00581F11">
            <w:pPr>
              <w:pStyle w:val="ListParagraph"/>
              <w:ind w:left="0"/>
            </w:pPr>
          </w:p>
        </w:tc>
      </w:tr>
      <w:tr w:rsidR="00581F11" w14:paraId="456E19FA" w14:textId="77777777" w:rsidTr="005D448B">
        <w:trPr>
          <w:trHeight w:val="576"/>
          <w:jc w:val="center"/>
        </w:trPr>
        <w:tc>
          <w:tcPr>
            <w:tcW w:w="6318" w:type="dxa"/>
          </w:tcPr>
          <w:p w14:paraId="3581B3C2" w14:textId="57B85A55" w:rsidR="00581F11" w:rsidRPr="00581F11" w:rsidRDefault="008543DE" w:rsidP="0054390E">
            <w:pPr>
              <w:pStyle w:val="ListParagraph"/>
              <w:numPr>
                <w:ilvl w:val="0"/>
                <w:numId w:val="2"/>
              </w:numPr>
              <w:tabs>
                <w:tab w:val="left" w:pos="270"/>
              </w:tabs>
              <w:spacing w:before="120"/>
              <w:ind w:left="0" w:firstLine="0"/>
            </w:pPr>
            <w:r>
              <w:t>Show robot</w:t>
            </w:r>
            <w:r w:rsidR="005D448B">
              <w:t xml:space="preserve"> </w:t>
            </w:r>
            <w:r w:rsidR="004F582E">
              <w:t>turning until something is detected</w:t>
            </w:r>
            <w:r w:rsidR="0054390E">
              <w:t>.</w:t>
            </w:r>
          </w:p>
        </w:tc>
        <w:tc>
          <w:tcPr>
            <w:tcW w:w="1080" w:type="dxa"/>
          </w:tcPr>
          <w:p w14:paraId="4BD9FA82" w14:textId="77777777" w:rsidR="00581F11" w:rsidRPr="00581F11" w:rsidRDefault="00581F11" w:rsidP="00581F11">
            <w:pPr>
              <w:pStyle w:val="ListParagraph"/>
              <w:ind w:left="0"/>
            </w:pPr>
          </w:p>
        </w:tc>
        <w:tc>
          <w:tcPr>
            <w:tcW w:w="1458" w:type="dxa"/>
          </w:tcPr>
          <w:p w14:paraId="046C2FB0" w14:textId="77777777" w:rsidR="00581F11" w:rsidRPr="00581F11" w:rsidRDefault="00581F11" w:rsidP="00581F11">
            <w:pPr>
              <w:pStyle w:val="ListParagraph"/>
              <w:ind w:left="0"/>
            </w:pPr>
          </w:p>
        </w:tc>
      </w:tr>
    </w:tbl>
    <w:p w14:paraId="2BE757A6" w14:textId="77777777" w:rsidR="007867EC" w:rsidRDefault="007867EC" w:rsidP="00D4243A"/>
    <w:sectPr w:rsidR="007867EC" w:rsidSect="00BC51A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82FC1"/>
    <w:multiLevelType w:val="hybridMultilevel"/>
    <w:tmpl w:val="65422A10"/>
    <w:lvl w:ilvl="0" w:tplc="3140EAB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3B0C1B"/>
    <w:multiLevelType w:val="hybridMultilevel"/>
    <w:tmpl w:val="A5A674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43917"/>
    <w:multiLevelType w:val="hybridMultilevel"/>
    <w:tmpl w:val="DD98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C63"/>
    <w:multiLevelType w:val="hybridMultilevel"/>
    <w:tmpl w:val="7C52F04C"/>
    <w:lvl w:ilvl="0" w:tplc="3140EA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20AC7"/>
    <w:multiLevelType w:val="hybridMultilevel"/>
    <w:tmpl w:val="38EE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55831"/>
    <w:multiLevelType w:val="hybridMultilevel"/>
    <w:tmpl w:val="2004A88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C480D"/>
    <w:multiLevelType w:val="hybridMultilevel"/>
    <w:tmpl w:val="D0922C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3775A"/>
    <w:multiLevelType w:val="hybridMultilevel"/>
    <w:tmpl w:val="22DE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A6C8F"/>
    <w:multiLevelType w:val="hybridMultilevel"/>
    <w:tmpl w:val="E292B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E802FB"/>
    <w:multiLevelType w:val="hybridMultilevel"/>
    <w:tmpl w:val="A5A674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F52A2"/>
    <w:multiLevelType w:val="hybridMultilevel"/>
    <w:tmpl w:val="A5A674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F63E7"/>
    <w:multiLevelType w:val="hybridMultilevel"/>
    <w:tmpl w:val="DD98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31D00"/>
    <w:multiLevelType w:val="hybridMultilevel"/>
    <w:tmpl w:val="A5A674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3"/>
  </w:num>
  <w:num w:numId="5">
    <w:abstractNumId w:val="0"/>
  </w:num>
  <w:num w:numId="6">
    <w:abstractNumId w:val="5"/>
  </w:num>
  <w:num w:numId="7">
    <w:abstractNumId w:val="2"/>
  </w:num>
  <w:num w:numId="8">
    <w:abstractNumId w:val="10"/>
  </w:num>
  <w:num w:numId="9">
    <w:abstractNumId w:val="12"/>
  </w:num>
  <w:num w:numId="10">
    <w:abstractNumId w:val="1"/>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0E"/>
    <w:rsid w:val="00001151"/>
    <w:rsid w:val="000104AB"/>
    <w:rsid w:val="000322A0"/>
    <w:rsid w:val="0004554E"/>
    <w:rsid w:val="00085A5A"/>
    <w:rsid w:val="000E110A"/>
    <w:rsid w:val="000E1560"/>
    <w:rsid w:val="000F46B7"/>
    <w:rsid w:val="00121679"/>
    <w:rsid w:val="001243A5"/>
    <w:rsid w:val="00150775"/>
    <w:rsid w:val="00156094"/>
    <w:rsid w:val="00174BF2"/>
    <w:rsid w:val="00185107"/>
    <w:rsid w:val="0018682E"/>
    <w:rsid w:val="001A1F68"/>
    <w:rsid w:val="001A5CAC"/>
    <w:rsid w:val="001A61E8"/>
    <w:rsid w:val="001B24E3"/>
    <w:rsid w:val="001C312A"/>
    <w:rsid w:val="001C31B1"/>
    <w:rsid w:val="001D6263"/>
    <w:rsid w:val="001F1495"/>
    <w:rsid w:val="00224560"/>
    <w:rsid w:val="00224DB0"/>
    <w:rsid w:val="00244021"/>
    <w:rsid w:val="00277E7D"/>
    <w:rsid w:val="0028543A"/>
    <w:rsid w:val="002C2937"/>
    <w:rsid w:val="002D69FA"/>
    <w:rsid w:val="002F14CC"/>
    <w:rsid w:val="002F605F"/>
    <w:rsid w:val="00302751"/>
    <w:rsid w:val="00327332"/>
    <w:rsid w:val="0037386A"/>
    <w:rsid w:val="00383503"/>
    <w:rsid w:val="003A2F14"/>
    <w:rsid w:val="003D088B"/>
    <w:rsid w:val="003D7E6B"/>
    <w:rsid w:val="003F1F04"/>
    <w:rsid w:val="00422A3B"/>
    <w:rsid w:val="004246F2"/>
    <w:rsid w:val="00431CFE"/>
    <w:rsid w:val="00441B2C"/>
    <w:rsid w:val="0048422E"/>
    <w:rsid w:val="00490E3C"/>
    <w:rsid w:val="004932DF"/>
    <w:rsid w:val="004A2124"/>
    <w:rsid w:val="004A5408"/>
    <w:rsid w:val="004F582E"/>
    <w:rsid w:val="004F669F"/>
    <w:rsid w:val="0054390E"/>
    <w:rsid w:val="005468D8"/>
    <w:rsid w:val="0055321A"/>
    <w:rsid w:val="00581F11"/>
    <w:rsid w:val="00591E89"/>
    <w:rsid w:val="00596F0D"/>
    <w:rsid w:val="005C71DA"/>
    <w:rsid w:val="005D448B"/>
    <w:rsid w:val="005D711B"/>
    <w:rsid w:val="00606344"/>
    <w:rsid w:val="00626FF6"/>
    <w:rsid w:val="00652D73"/>
    <w:rsid w:val="006B7D0A"/>
    <w:rsid w:val="006C7828"/>
    <w:rsid w:val="00703FEA"/>
    <w:rsid w:val="007253DE"/>
    <w:rsid w:val="00754372"/>
    <w:rsid w:val="00774099"/>
    <w:rsid w:val="00775E25"/>
    <w:rsid w:val="007765E2"/>
    <w:rsid w:val="007867EC"/>
    <w:rsid w:val="007A40F3"/>
    <w:rsid w:val="007B1770"/>
    <w:rsid w:val="007E43D7"/>
    <w:rsid w:val="008237F4"/>
    <w:rsid w:val="00835566"/>
    <w:rsid w:val="00837FFA"/>
    <w:rsid w:val="008543DE"/>
    <w:rsid w:val="0085725F"/>
    <w:rsid w:val="00860025"/>
    <w:rsid w:val="008B2ACB"/>
    <w:rsid w:val="008B5405"/>
    <w:rsid w:val="009101A1"/>
    <w:rsid w:val="00920B39"/>
    <w:rsid w:val="009217FB"/>
    <w:rsid w:val="0093657C"/>
    <w:rsid w:val="009368F2"/>
    <w:rsid w:val="00945A7A"/>
    <w:rsid w:val="00947075"/>
    <w:rsid w:val="0095550E"/>
    <w:rsid w:val="0097617C"/>
    <w:rsid w:val="00987B34"/>
    <w:rsid w:val="009B1828"/>
    <w:rsid w:val="009B5E65"/>
    <w:rsid w:val="009C5BC1"/>
    <w:rsid w:val="009D02D2"/>
    <w:rsid w:val="009D29B6"/>
    <w:rsid w:val="009D4F1E"/>
    <w:rsid w:val="00A035B0"/>
    <w:rsid w:val="00A27DD8"/>
    <w:rsid w:val="00A44E83"/>
    <w:rsid w:val="00A850AD"/>
    <w:rsid w:val="00A913E1"/>
    <w:rsid w:val="00AA1A45"/>
    <w:rsid w:val="00AA26FA"/>
    <w:rsid w:val="00AB530D"/>
    <w:rsid w:val="00AE1230"/>
    <w:rsid w:val="00AF2C74"/>
    <w:rsid w:val="00B06AA1"/>
    <w:rsid w:val="00BA59F9"/>
    <w:rsid w:val="00BC31EC"/>
    <w:rsid w:val="00BC3879"/>
    <w:rsid w:val="00BC51AB"/>
    <w:rsid w:val="00BF4BAE"/>
    <w:rsid w:val="00BF4D73"/>
    <w:rsid w:val="00C0746B"/>
    <w:rsid w:val="00C21A0E"/>
    <w:rsid w:val="00C21C50"/>
    <w:rsid w:val="00C43946"/>
    <w:rsid w:val="00C565EF"/>
    <w:rsid w:val="00C61BF1"/>
    <w:rsid w:val="00C627C2"/>
    <w:rsid w:val="00C74971"/>
    <w:rsid w:val="00C92D54"/>
    <w:rsid w:val="00CA3B69"/>
    <w:rsid w:val="00CB0ADC"/>
    <w:rsid w:val="00CC4B5E"/>
    <w:rsid w:val="00CC576B"/>
    <w:rsid w:val="00D004D6"/>
    <w:rsid w:val="00D22070"/>
    <w:rsid w:val="00D4243A"/>
    <w:rsid w:val="00D42BF3"/>
    <w:rsid w:val="00D45687"/>
    <w:rsid w:val="00D64794"/>
    <w:rsid w:val="00DD7986"/>
    <w:rsid w:val="00DE7B67"/>
    <w:rsid w:val="00DF600C"/>
    <w:rsid w:val="00E057CA"/>
    <w:rsid w:val="00E44DB7"/>
    <w:rsid w:val="00E53A0E"/>
    <w:rsid w:val="00E63FFD"/>
    <w:rsid w:val="00E71EF5"/>
    <w:rsid w:val="00EC1539"/>
    <w:rsid w:val="00EE06EA"/>
    <w:rsid w:val="00F110BD"/>
    <w:rsid w:val="00F97E77"/>
    <w:rsid w:val="00FF6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E8DF"/>
  <w15:docId w15:val="{9C8CA16D-6600-4248-B16B-7FFED08D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1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0E"/>
    <w:pPr>
      <w:ind w:left="720"/>
      <w:contextualSpacing/>
    </w:pPr>
  </w:style>
  <w:style w:type="paragraph" w:styleId="Title">
    <w:name w:val="Title"/>
    <w:basedOn w:val="Normal"/>
    <w:next w:val="Normal"/>
    <w:link w:val="TitleChar"/>
    <w:uiPriority w:val="10"/>
    <w:qFormat/>
    <w:rsid w:val="00441B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B2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9217FB"/>
    <w:pPr>
      <w:spacing w:after="120"/>
    </w:pPr>
  </w:style>
  <w:style w:type="character" w:customStyle="1" w:styleId="BodyTextChar">
    <w:name w:val="Body Text Char"/>
    <w:basedOn w:val="DefaultParagraphFont"/>
    <w:link w:val="BodyText"/>
    <w:uiPriority w:val="99"/>
    <w:rsid w:val="009217FB"/>
  </w:style>
  <w:style w:type="paragraph" w:styleId="BalloonText">
    <w:name w:val="Balloon Text"/>
    <w:basedOn w:val="Normal"/>
    <w:link w:val="BalloonTextChar"/>
    <w:uiPriority w:val="99"/>
    <w:semiHidden/>
    <w:unhideWhenUsed/>
    <w:rsid w:val="00A0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B0"/>
    <w:rPr>
      <w:rFonts w:ascii="Tahoma" w:hAnsi="Tahoma" w:cs="Tahoma"/>
      <w:sz w:val="16"/>
      <w:szCs w:val="16"/>
    </w:rPr>
  </w:style>
  <w:style w:type="table" w:styleId="TableGrid">
    <w:name w:val="Table Grid"/>
    <w:basedOn w:val="TableNormal"/>
    <w:uiPriority w:val="59"/>
    <w:rsid w:val="0058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5A5A"/>
    <w:rPr>
      <w:sz w:val="16"/>
      <w:szCs w:val="16"/>
    </w:rPr>
  </w:style>
  <w:style w:type="paragraph" w:styleId="CommentText">
    <w:name w:val="annotation text"/>
    <w:basedOn w:val="Normal"/>
    <w:link w:val="CommentTextChar"/>
    <w:uiPriority w:val="99"/>
    <w:semiHidden/>
    <w:unhideWhenUsed/>
    <w:rsid w:val="00085A5A"/>
    <w:pPr>
      <w:spacing w:line="240" w:lineRule="auto"/>
    </w:pPr>
    <w:rPr>
      <w:sz w:val="20"/>
      <w:szCs w:val="20"/>
    </w:rPr>
  </w:style>
  <w:style w:type="character" w:customStyle="1" w:styleId="CommentTextChar">
    <w:name w:val="Comment Text Char"/>
    <w:basedOn w:val="DefaultParagraphFont"/>
    <w:link w:val="CommentText"/>
    <w:uiPriority w:val="99"/>
    <w:semiHidden/>
    <w:rsid w:val="00085A5A"/>
    <w:rPr>
      <w:sz w:val="20"/>
      <w:szCs w:val="20"/>
    </w:rPr>
  </w:style>
  <w:style w:type="paragraph" w:styleId="CommentSubject">
    <w:name w:val="annotation subject"/>
    <w:basedOn w:val="CommentText"/>
    <w:next w:val="CommentText"/>
    <w:link w:val="CommentSubjectChar"/>
    <w:uiPriority w:val="99"/>
    <w:semiHidden/>
    <w:unhideWhenUsed/>
    <w:rsid w:val="00085A5A"/>
    <w:rPr>
      <w:b/>
      <w:bCs/>
    </w:rPr>
  </w:style>
  <w:style w:type="character" w:customStyle="1" w:styleId="CommentSubjectChar">
    <w:name w:val="Comment Subject Char"/>
    <w:basedOn w:val="CommentTextChar"/>
    <w:link w:val="CommentSubject"/>
    <w:uiPriority w:val="99"/>
    <w:semiHidden/>
    <w:rsid w:val="00085A5A"/>
    <w:rPr>
      <w:b/>
      <w:bCs/>
      <w:sz w:val="20"/>
      <w:szCs w:val="20"/>
    </w:rPr>
  </w:style>
  <w:style w:type="character" w:customStyle="1" w:styleId="Heading1Char">
    <w:name w:val="Heading 1 Char"/>
    <w:basedOn w:val="DefaultParagraphFont"/>
    <w:link w:val="Heading1"/>
    <w:uiPriority w:val="9"/>
    <w:rsid w:val="001A61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1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A60B3-75B0-48FA-8FD8-29DAC240C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B341F35B.dotm</Template>
  <TotalTime>215</TotalTime>
  <Pages>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GTRI</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Johnson, Kevin T</cp:lastModifiedBy>
  <cp:revision>22</cp:revision>
  <cp:lastPrinted>2019-03-11T18:04:00Z</cp:lastPrinted>
  <dcterms:created xsi:type="dcterms:W3CDTF">2017-10-29T02:43:00Z</dcterms:created>
  <dcterms:modified xsi:type="dcterms:W3CDTF">2019-10-28T18:41:00Z</dcterms:modified>
</cp:coreProperties>
</file>