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2B7FD" w14:textId="412977FC" w:rsidR="000B1537" w:rsidRPr="00A208B0" w:rsidRDefault="003721D8" w:rsidP="00A208B0">
      <w:pPr>
        <w:jc w:val="center"/>
        <w:rPr>
          <w:rFonts w:ascii="Times New Roman" w:hAnsi="Times New Roman" w:cs="Times New Roman"/>
          <w:sz w:val="28"/>
          <w:szCs w:val="28"/>
        </w:rPr>
      </w:pPr>
      <w:r w:rsidRPr="00A208B0">
        <w:rPr>
          <w:rFonts w:ascii="Times New Roman" w:hAnsi="Times New Roman" w:cs="Times New Roman"/>
          <w:b/>
          <w:sz w:val="28"/>
          <w:szCs w:val="28"/>
        </w:rPr>
        <w:t xml:space="preserve">Molecular Diagnostic Template for </w:t>
      </w:r>
      <w:r w:rsidR="0054346A">
        <w:rPr>
          <w:rFonts w:ascii="Times New Roman" w:hAnsi="Times New Roman" w:cs="Times New Roman"/>
          <w:b/>
          <w:sz w:val="28"/>
          <w:szCs w:val="28"/>
        </w:rPr>
        <w:t xml:space="preserve">Commercial </w:t>
      </w:r>
      <w:r w:rsidRPr="00A208B0">
        <w:rPr>
          <w:rFonts w:ascii="Times New Roman" w:hAnsi="Times New Roman" w:cs="Times New Roman"/>
          <w:b/>
          <w:sz w:val="28"/>
          <w:szCs w:val="28"/>
        </w:rPr>
        <w:t>Manufacturers</w:t>
      </w:r>
      <w:r w:rsidRPr="00A208B0">
        <w:rPr>
          <w:rStyle w:val="FootnoteReference"/>
          <w:rFonts w:ascii="Times New Roman" w:hAnsi="Times New Roman" w:cs="Times New Roman"/>
          <w:b/>
          <w:sz w:val="28"/>
          <w:szCs w:val="28"/>
          <w:vertAlign w:val="baseline"/>
        </w:rPr>
        <w:t xml:space="preserve"> </w:t>
      </w:r>
      <w:r w:rsidR="00401734" w:rsidRPr="00A208B0">
        <w:rPr>
          <w:rStyle w:val="FootnoteReference"/>
          <w:rFonts w:ascii="Times New Roman" w:hAnsi="Times New Roman" w:cs="Times New Roman"/>
          <w:sz w:val="28"/>
          <w:szCs w:val="28"/>
        </w:rPr>
        <w:footnoteReference w:id="2"/>
      </w:r>
    </w:p>
    <w:p w14:paraId="2D396723" w14:textId="77777777" w:rsidR="00401734" w:rsidRPr="00A208B0" w:rsidRDefault="00401734" w:rsidP="00A208B0">
      <w:pPr>
        <w:jc w:val="center"/>
        <w:rPr>
          <w:rFonts w:ascii="Times New Roman" w:hAnsi="Times New Roman" w:cs="Times New Roman"/>
          <w:sz w:val="28"/>
          <w:szCs w:val="28"/>
        </w:rPr>
      </w:pPr>
    </w:p>
    <w:p w14:paraId="0E3677DE" w14:textId="60D8ABAB"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This template (the “template”) provides FDA’s current recommendations concerning what data and information should be submitted to FDA in support of a pre-EUA/EUA submission for a molecular diagnostic for SARS-CoV-2. As outlined in Section V.A. of </w:t>
      </w:r>
      <w:r w:rsidR="00E05DB9" w:rsidRPr="00A208B0">
        <w:rPr>
          <w:rFonts w:ascii="Times New Roman" w:eastAsia="Times New Roman" w:hAnsi="Times New Roman" w:cs="Times New Roman"/>
          <w:sz w:val="24"/>
          <w:szCs w:val="24"/>
          <w:lang w:eastAsia="en-US"/>
        </w:rPr>
        <w:t xml:space="preserve">the FDA guidance document </w:t>
      </w:r>
      <w:hyperlink r:id="rId11" w:history="1">
        <w:r w:rsidR="00E05DB9" w:rsidRPr="00A208B0">
          <w:rPr>
            <w:rStyle w:val="Hyperlink"/>
            <w:rFonts w:ascii="Times New Roman" w:hAnsi="Times New Roman" w:cs="Times New Roman"/>
            <w:i/>
            <w:sz w:val="24"/>
            <w:szCs w:val="24"/>
          </w:rPr>
          <w:t>Policy for Coronavirus Disease-2019 Tests During the Public Health Emergency (Revised)</w:t>
        </w:r>
      </w:hyperlink>
      <w:r w:rsidRPr="00A208B0">
        <w:rPr>
          <w:rFonts w:ascii="Times New Roman" w:eastAsia="Times New Roman" w:hAnsi="Times New Roman" w:cs="Times New Roman"/>
          <w:sz w:val="24"/>
          <w:szCs w:val="24"/>
          <w:lang w:eastAsia="en-US"/>
        </w:rPr>
        <w:t>,</w:t>
      </w:r>
      <w:r w:rsidR="00E05DB9" w:rsidRPr="00A208B0">
        <w:rPr>
          <w:rStyle w:val="FootnoteReference"/>
          <w:rFonts w:ascii="Times New Roman" w:eastAsia="Times New Roman" w:hAnsi="Times New Roman" w:cs="Times New Roman"/>
          <w:sz w:val="24"/>
          <w:szCs w:val="24"/>
          <w:lang w:eastAsia="en-US"/>
        </w:rPr>
        <w:t xml:space="preserve"> </w:t>
      </w:r>
      <w:r w:rsidR="00E05DB9" w:rsidRPr="00A208B0">
        <w:rPr>
          <w:rStyle w:val="FootnoteReference"/>
          <w:rFonts w:ascii="Times New Roman" w:eastAsia="Times New Roman" w:hAnsi="Times New Roman" w:cs="Times New Roman"/>
          <w:sz w:val="24"/>
          <w:szCs w:val="24"/>
          <w:lang w:eastAsia="en-US"/>
        </w:rPr>
        <w:footnoteReference w:id="3"/>
      </w:r>
      <w:r w:rsidR="00E05DB9" w:rsidRPr="00A208B0">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sz w:val="24"/>
          <w:szCs w:val="24"/>
          <w:lang w:eastAsia="en-US"/>
        </w:rPr>
        <w:t>FDA recommends that the following validation studies be conducted for a SARS-CoV-2 molecular diagnostic assay: Limit of Detection, Clinical Evaluation, Inclusivity, and Cross-reactivity. This template is intended to help manufacturers provide these validation data and other information to FDA, but alternative approaches can be used.</w:t>
      </w:r>
      <w:r w:rsidR="001673C0" w:rsidRPr="00A208B0">
        <w:rPr>
          <w:rFonts w:ascii="Times New Roman" w:eastAsia="Times New Roman" w:hAnsi="Times New Roman" w:cs="Times New Roman"/>
          <w:sz w:val="24"/>
          <w:szCs w:val="24"/>
          <w:lang w:eastAsia="en-US"/>
        </w:rPr>
        <w:t xml:space="preserve"> </w:t>
      </w:r>
      <w:r w:rsidR="00C343D7" w:rsidRPr="00A208B0">
        <w:rPr>
          <w:rFonts w:ascii="Times New Roman" w:eastAsia="Times New Roman" w:hAnsi="Times New Roman" w:cs="Times New Roman"/>
          <w:sz w:val="24"/>
          <w:szCs w:val="24"/>
          <w:lang w:eastAsia="en-US"/>
        </w:rPr>
        <w:t xml:space="preserve">It reflects FDA’s current thinking on the topic, and should be viewed only as recommendations, unless specific regulatory or statutory requirements are cited. </w:t>
      </w:r>
      <w:r w:rsidR="001673C0" w:rsidRPr="00A208B0">
        <w:rPr>
          <w:rFonts w:ascii="Times New Roman" w:eastAsia="Times New Roman" w:hAnsi="Times New Roman" w:cs="Times New Roman"/>
          <w:sz w:val="24"/>
          <w:szCs w:val="24"/>
          <w:lang w:eastAsia="en-US"/>
        </w:rPr>
        <w:t xml:space="preserve">The use of the word </w:t>
      </w:r>
      <w:r w:rsidR="001673C0" w:rsidRPr="00A208B0">
        <w:rPr>
          <w:rFonts w:ascii="Times New Roman" w:eastAsia="Times New Roman" w:hAnsi="Times New Roman" w:cs="Times New Roman"/>
          <w:i/>
          <w:sz w:val="24"/>
          <w:szCs w:val="24"/>
          <w:lang w:eastAsia="en-US"/>
        </w:rPr>
        <w:t>should</w:t>
      </w:r>
      <w:r w:rsidR="001673C0" w:rsidRPr="00A208B0">
        <w:rPr>
          <w:rFonts w:ascii="Times New Roman" w:eastAsia="Times New Roman" w:hAnsi="Times New Roman" w:cs="Times New Roman"/>
          <w:sz w:val="24"/>
          <w:szCs w:val="24"/>
          <w:lang w:eastAsia="en-US"/>
        </w:rPr>
        <w:t xml:space="preserve"> means that something is suggested or recommended, but not required.</w:t>
      </w:r>
      <w:r w:rsidR="00C343D7" w:rsidRPr="00A208B0">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sz w:val="24"/>
          <w:szCs w:val="24"/>
          <w:lang w:eastAsia="en-US"/>
        </w:rPr>
        <w:t xml:space="preserve">For more information about EUAs in general, please see the FDA Guidance document: </w:t>
      </w:r>
      <w:hyperlink r:id="rId12" w:history="1">
        <w:r w:rsidR="00E05DB9" w:rsidRPr="00A208B0">
          <w:rPr>
            <w:rStyle w:val="Hyperlink"/>
            <w:rFonts w:ascii="Times New Roman" w:eastAsia="Times New Roman" w:hAnsi="Times New Roman" w:cs="Times New Roman"/>
            <w:i/>
            <w:sz w:val="24"/>
            <w:szCs w:val="24"/>
            <w:lang w:eastAsia="en-US"/>
          </w:rPr>
          <w:t>Emergency Use Authorization of Medical Products and Related Authorities</w:t>
        </w:r>
      </w:hyperlink>
      <w:r w:rsidR="00E05DB9" w:rsidRPr="00A208B0">
        <w:rPr>
          <w:rFonts w:ascii="Times New Roman" w:eastAsia="Times New Roman" w:hAnsi="Times New Roman" w:cs="Times New Roman"/>
          <w:sz w:val="24"/>
          <w:szCs w:val="24"/>
          <w:lang w:eastAsia="en-US"/>
        </w:rPr>
        <w:t>.</w:t>
      </w:r>
      <w:r w:rsidR="00E05DB9" w:rsidRPr="00A208B0">
        <w:rPr>
          <w:rStyle w:val="FootnoteReference"/>
          <w:rFonts w:ascii="Times New Roman" w:eastAsia="Times New Roman" w:hAnsi="Times New Roman" w:cs="Times New Roman"/>
          <w:sz w:val="24"/>
          <w:szCs w:val="24"/>
          <w:lang w:eastAsia="en-US"/>
        </w:rPr>
        <w:footnoteReference w:id="4"/>
      </w:r>
    </w:p>
    <w:p w14:paraId="5AA1446E" w14:textId="77777777" w:rsidR="003721D8" w:rsidRPr="00A208B0" w:rsidRDefault="003721D8" w:rsidP="00A208B0">
      <w:pPr>
        <w:rPr>
          <w:rFonts w:ascii="Times New Roman" w:eastAsia="Times New Roman" w:hAnsi="Times New Roman" w:cs="Times New Roman"/>
          <w:b/>
          <w:sz w:val="24"/>
          <w:szCs w:val="24"/>
          <w:lang w:eastAsia="en-US"/>
        </w:rPr>
      </w:pPr>
    </w:p>
    <w:p w14:paraId="77CB266B" w14:textId="77777777" w:rsidR="003721D8" w:rsidRPr="00A208B0" w:rsidRDefault="003721D8" w:rsidP="00A208B0">
      <w:pPr>
        <w:spacing w:after="120"/>
        <w:jc w:val="cente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GENERAL INFORMATION ABOUT THIS TEMPLATE</w:t>
      </w:r>
    </w:p>
    <w:p w14:paraId="478DDDBE" w14:textId="77777777" w:rsidR="003721D8" w:rsidRPr="00A208B0" w:rsidRDefault="003721D8" w:rsidP="00A208B0">
      <w:pPr>
        <w:numPr>
          <w:ilvl w:val="0"/>
          <w:numId w:val="3"/>
        </w:numPr>
        <w:spacing w:after="160"/>
        <w:ind w:left="360"/>
        <w:rPr>
          <w:rFonts w:ascii="Times New Roman" w:eastAsia="Times New Roman" w:hAnsi="Times New Roman" w:cs="Times New Roman"/>
          <w:sz w:val="16"/>
          <w:szCs w:val="16"/>
          <w:lang w:eastAsia="en-US"/>
        </w:rPr>
      </w:pPr>
      <w:r w:rsidRPr="00A208B0">
        <w:rPr>
          <w:rFonts w:ascii="Times New Roman" w:eastAsia="Times New Roman" w:hAnsi="Times New Roman" w:cs="Times New Roman"/>
          <w:sz w:val="24"/>
          <w:szCs w:val="24"/>
          <w:lang w:eastAsia="en-US"/>
        </w:rPr>
        <w:t>Text highlighted in yellow</w:t>
      </w:r>
      <w:r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b/>
          <w:i/>
          <w:sz w:val="24"/>
          <w:szCs w:val="24"/>
          <w:highlight w:val="yellow"/>
          <w:lang w:eastAsia="en-US"/>
        </w:rPr>
        <w:t>[Text]</w:t>
      </w:r>
      <w:r w:rsidRPr="00A208B0">
        <w:rPr>
          <w:rFonts w:ascii="Times New Roman" w:eastAsia="Times New Roman" w:hAnsi="Times New Roman" w:cs="Times New Roman"/>
          <w:sz w:val="24"/>
          <w:szCs w:val="24"/>
          <w:lang w:eastAsia="en-US"/>
        </w:rPr>
        <w:t xml:space="preserve"> should be completed by the test manufacturer (sponsor) as applicable to their specific test.</w:t>
      </w:r>
      <w:r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sz w:val="24"/>
          <w:szCs w:val="24"/>
          <w:lang w:eastAsia="en-US"/>
        </w:rPr>
        <w:t xml:space="preserve">Text in </w:t>
      </w:r>
      <w:r w:rsidRPr="00A208B0">
        <w:rPr>
          <w:rFonts w:ascii="Times New Roman" w:eastAsia="Times New Roman" w:hAnsi="Times New Roman" w:cs="Times New Roman"/>
          <w:b/>
          <w:sz w:val="24"/>
          <w:szCs w:val="24"/>
          <w:lang w:eastAsia="en-US"/>
        </w:rPr>
        <w:t>bold</w:t>
      </w:r>
      <w:r w:rsidRPr="00A208B0">
        <w:rPr>
          <w:rFonts w:ascii="Times New Roman" w:eastAsia="Times New Roman" w:hAnsi="Times New Roman" w:cs="Times New Roman"/>
          <w:sz w:val="24"/>
          <w:szCs w:val="24"/>
          <w:lang w:eastAsia="en-US"/>
        </w:rPr>
        <w:t xml:space="preserve"> outlines the Food and Drug Administration’s (FDA) additional recommendations for the sponsors’ consideration when completing the suggested information in each section.</w:t>
      </w:r>
    </w:p>
    <w:p w14:paraId="28809A11" w14:textId="733EAE16" w:rsidR="003721D8" w:rsidRPr="00A208B0" w:rsidRDefault="003721D8" w:rsidP="00A208B0">
      <w:pPr>
        <w:numPr>
          <w:ilvl w:val="0"/>
          <w:numId w:val="3"/>
        </w:numPr>
        <w:ind w:left="360"/>
        <w:contextualSpacing/>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This template is intended for </w:t>
      </w:r>
      <w:r w:rsidR="006B3DF2" w:rsidRPr="00A208B0">
        <w:rPr>
          <w:rFonts w:ascii="Times New Roman" w:eastAsia="Times New Roman" w:hAnsi="Times New Roman" w:cs="Times New Roman"/>
          <w:sz w:val="24"/>
          <w:szCs w:val="24"/>
          <w:lang w:eastAsia="en-US"/>
        </w:rPr>
        <w:t xml:space="preserve">testing </w:t>
      </w:r>
      <w:r w:rsidRPr="00A208B0">
        <w:rPr>
          <w:rFonts w:ascii="Times New Roman" w:eastAsia="Times New Roman" w:hAnsi="Times New Roman" w:cs="Times New Roman"/>
          <w:sz w:val="24"/>
          <w:szCs w:val="24"/>
          <w:lang w:eastAsia="en-US"/>
        </w:rPr>
        <w:t>with respiratory specimens; if you are considering non-respiratory specimens (e.g., blood, stool, etc.), please contact FDA at CDRH-EUA-Templates (CDRH-EUA-Templates@fda.hhs.gov) to discuss your validation strategy.</w:t>
      </w:r>
    </w:p>
    <w:p w14:paraId="68A3420F" w14:textId="77777777" w:rsidR="003721D8" w:rsidRPr="00A208B0" w:rsidRDefault="003721D8" w:rsidP="00A208B0">
      <w:pPr>
        <w:ind w:left="360"/>
        <w:contextualSpacing/>
        <w:rPr>
          <w:rFonts w:ascii="Times New Roman" w:eastAsia="Times New Roman" w:hAnsi="Times New Roman" w:cs="Times New Roman"/>
          <w:sz w:val="24"/>
          <w:szCs w:val="24"/>
          <w:lang w:eastAsia="en-US"/>
        </w:rPr>
      </w:pPr>
    </w:p>
    <w:p w14:paraId="1E746A0D" w14:textId="77777777" w:rsidR="003721D8" w:rsidRPr="00A208B0" w:rsidRDefault="003721D8" w:rsidP="00A208B0">
      <w:pPr>
        <w:numPr>
          <w:ilvl w:val="0"/>
          <w:numId w:val="3"/>
        </w:numPr>
        <w:spacing w:after="160"/>
        <w:ind w:left="360"/>
        <w:rPr>
          <w:rFonts w:ascii="Times New Roman" w:eastAsia="Times New Roman" w:hAnsi="Times New Roman" w:cs="Times New Roman"/>
          <w:sz w:val="24"/>
          <w:szCs w:val="24"/>
          <w:lang w:eastAsia="en-US"/>
        </w:rPr>
      </w:pPr>
      <w:bookmarkStart w:id="0" w:name="_Hlk39677701"/>
      <w:r w:rsidRPr="00A208B0">
        <w:rPr>
          <w:rFonts w:ascii="Times New Roman" w:eastAsia="Times New Roman" w:hAnsi="Times New Roman" w:cs="Times New Roman"/>
          <w:sz w:val="24"/>
          <w:szCs w:val="24"/>
          <w:lang w:eastAsia="en-US"/>
        </w:rPr>
        <w:t xml:space="preserve">A test authorized under an EUA is only authorized for emergency use while the EUA is in effect. </w:t>
      </w:r>
    </w:p>
    <w:p w14:paraId="4D06A759" w14:textId="3623C04F" w:rsidR="001328F3" w:rsidRPr="00A208B0" w:rsidRDefault="001328F3" w:rsidP="00A208B0">
      <w:pPr>
        <w:numPr>
          <w:ilvl w:val="0"/>
          <w:numId w:val="3"/>
        </w:numPr>
        <w:spacing w:after="160"/>
        <w:ind w:left="360"/>
        <w:rPr>
          <w:rFonts w:ascii="Times New Roman" w:eastAsia="Times New Roman" w:hAnsi="Times New Roman" w:cs="Times New Roman"/>
          <w:sz w:val="24"/>
          <w:szCs w:val="24"/>
          <w:lang w:eastAsia="en-US"/>
        </w:rPr>
      </w:pPr>
      <w:bookmarkStart w:id="1" w:name="_Hlk39863101"/>
      <w:bookmarkEnd w:id="0"/>
      <w:r w:rsidRPr="00A208B0">
        <w:rPr>
          <w:rFonts w:ascii="Times New Roman" w:eastAsia="Times New Roman" w:hAnsi="Times New Roman" w:cs="Times New Roman"/>
          <w:sz w:val="24"/>
          <w:szCs w:val="24"/>
          <w:lang w:eastAsia="en-US"/>
        </w:rPr>
        <w:t xml:space="preserve">This is an EUA interactive review template for Pre-EUA/EUA submissions. We plan to update the template as appropriate as we learn more about the COVID-19 disease and gain experience with the EUA process for this test. </w:t>
      </w:r>
    </w:p>
    <w:bookmarkEnd w:id="1"/>
    <w:p w14:paraId="2AE4CD46"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br w:type="page"/>
      </w:r>
    </w:p>
    <w:p w14:paraId="26A3B320" w14:textId="77777777" w:rsidR="003721D8" w:rsidRPr="00A208B0" w:rsidRDefault="003721D8" w:rsidP="00A208B0">
      <w:pPr>
        <w:spacing w:after="120"/>
        <w:jc w:val="cente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lastRenderedPageBreak/>
        <w:t>EXAMPLE TEMPLATE:</w:t>
      </w:r>
    </w:p>
    <w:p w14:paraId="711B8B0B"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A. PURPOSE FOR SUBMISSION</w:t>
      </w:r>
    </w:p>
    <w:p w14:paraId="48B21C95" w14:textId="77777777" w:rsidR="003721D8" w:rsidRPr="00A208B0" w:rsidRDefault="003721D8" w:rsidP="00A208B0">
      <w:pPr>
        <w:rPr>
          <w:rFonts w:ascii="Times New Roman" w:eastAsia="Times New Roman" w:hAnsi="Times New Roman" w:cs="Times New Roman"/>
          <w:b/>
          <w:sz w:val="24"/>
          <w:szCs w:val="24"/>
          <w:lang w:eastAsia="en-US"/>
        </w:rPr>
      </w:pPr>
    </w:p>
    <w:p w14:paraId="73FF5612" w14:textId="6AAE0247" w:rsidR="003721D8"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Emergency Use Authorization (EUA) request for distribution and/or use of the </w:t>
      </w:r>
      <w:r w:rsidRPr="00A208B0">
        <w:rPr>
          <w:rFonts w:ascii="Times New Roman" w:eastAsia="Times New Roman" w:hAnsi="Times New Roman" w:cs="Times New Roman"/>
          <w:b/>
          <w:bCs/>
          <w:i/>
          <w:iCs/>
          <w:color w:val="000000"/>
          <w:sz w:val="24"/>
          <w:szCs w:val="24"/>
          <w:highlight w:val="yellow"/>
          <w:lang w:eastAsia="en-US"/>
        </w:rPr>
        <w:t>[test name]</w:t>
      </w:r>
      <w:r w:rsidRPr="00A208B0">
        <w:rPr>
          <w:rFonts w:ascii="Times New Roman" w:eastAsia="Times New Roman" w:hAnsi="Times New Roman" w:cs="Times New Roman"/>
          <w:bCs/>
          <w:i/>
          <w:iCs/>
          <w:color w:val="000000"/>
          <w:sz w:val="24"/>
          <w:szCs w:val="24"/>
          <w:lang w:eastAsia="en-US"/>
        </w:rPr>
        <w:t xml:space="preserve"> </w:t>
      </w:r>
      <w:r w:rsidRPr="00A208B0">
        <w:rPr>
          <w:rFonts w:ascii="Times New Roman" w:eastAsia="Times New Roman" w:hAnsi="Times New Roman" w:cs="Times New Roman"/>
          <w:sz w:val="24"/>
          <w:szCs w:val="24"/>
          <w:lang w:eastAsia="en-US"/>
        </w:rPr>
        <w:t xml:space="preserve">to </w:t>
      </w:r>
      <w:r w:rsidRPr="00A208B0">
        <w:rPr>
          <w:rFonts w:ascii="Times New Roman" w:eastAsia="Times New Roman" w:hAnsi="Times New Roman" w:cs="Times New Roman"/>
          <w:b/>
          <w:i/>
          <w:sz w:val="24"/>
          <w:szCs w:val="24"/>
          <w:highlight w:val="yellow"/>
          <w:lang w:eastAsia="en-US"/>
        </w:rPr>
        <w:t>[indicate labs, if applicable]</w:t>
      </w:r>
      <w:r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sz w:val="24"/>
          <w:szCs w:val="24"/>
          <w:lang w:eastAsia="en-US"/>
        </w:rPr>
        <w:t xml:space="preserve">for the </w:t>
      </w:r>
      <w:r w:rsidRPr="00A208B0">
        <w:rPr>
          <w:rFonts w:ascii="Times New Roman" w:eastAsia="Times New Roman" w:hAnsi="Times New Roman" w:cs="Times New Roman"/>
          <w:i/>
          <w:sz w:val="24"/>
          <w:szCs w:val="24"/>
          <w:lang w:eastAsia="en-US"/>
        </w:rPr>
        <w:t>in vitro</w:t>
      </w:r>
      <w:r w:rsidRPr="00A208B0">
        <w:rPr>
          <w:rFonts w:ascii="Times New Roman" w:eastAsia="Times New Roman" w:hAnsi="Times New Roman" w:cs="Times New Roman"/>
          <w:sz w:val="24"/>
          <w:szCs w:val="24"/>
          <w:lang w:eastAsia="en-US"/>
        </w:rPr>
        <w:t xml:space="preserve"> qualitative detection of RNA from the SARS-CoV-2 in </w:t>
      </w:r>
      <w:r w:rsidRPr="00A208B0">
        <w:rPr>
          <w:rFonts w:ascii="Times New Roman" w:eastAsia="Times New Roman" w:hAnsi="Times New Roman" w:cs="Times New Roman"/>
          <w:b/>
          <w:i/>
          <w:sz w:val="24"/>
          <w:szCs w:val="24"/>
          <w:highlight w:val="yellow"/>
          <w:lang w:eastAsia="en-US"/>
        </w:rPr>
        <w:t>[add all claimed specimen types, e.g., nasopharyngeal/ oropharyngeal swabs, sputa, BAL, etc.]</w:t>
      </w:r>
      <w:r w:rsidRPr="00A208B0">
        <w:rPr>
          <w:rFonts w:ascii="Times New Roman" w:eastAsia="Times New Roman" w:hAnsi="Times New Roman" w:cs="Times New Roman"/>
          <w:sz w:val="24"/>
          <w:szCs w:val="24"/>
          <w:lang w:eastAsia="en-US"/>
        </w:rPr>
        <w:t xml:space="preserve"> </w:t>
      </w:r>
      <w:r w:rsidR="00CB483E" w:rsidRPr="00A208B0">
        <w:rPr>
          <w:rFonts w:ascii="Times New Roman" w:eastAsia="Times New Roman" w:hAnsi="Times New Roman" w:cs="Times New Roman"/>
          <w:b/>
          <w:i/>
          <w:sz w:val="24"/>
          <w:szCs w:val="24"/>
          <w:highlight w:val="yellow"/>
          <w:lang w:eastAsia="en-US"/>
        </w:rPr>
        <w:t>[select appropriate testing population, e.g.,</w:t>
      </w:r>
      <w:r w:rsidR="00CB483E" w:rsidRPr="00A208B0">
        <w:rPr>
          <w:rFonts w:ascii="Times New Roman" w:eastAsia="Times New Roman" w:hAnsi="Times New Roman" w:cs="Times New Roman"/>
          <w:sz w:val="24"/>
          <w:szCs w:val="24"/>
          <w:highlight w:val="yellow"/>
          <w:lang w:eastAsia="en-US"/>
        </w:rPr>
        <w:t xml:space="preserve"> </w:t>
      </w:r>
      <w:r w:rsidRPr="00844461">
        <w:rPr>
          <w:rFonts w:ascii="Times New Roman" w:hAnsi="Times New Roman"/>
          <w:b/>
          <w:i/>
          <w:sz w:val="24"/>
          <w:highlight w:val="yellow"/>
        </w:rPr>
        <w:t>from patients suspected of COVID-19 by a healthcare provider</w:t>
      </w:r>
      <w:r w:rsidR="00CB483E" w:rsidRPr="00A208B0">
        <w:rPr>
          <w:rFonts w:ascii="Times New Roman" w:eastAsia="Times New Roman" w:hAnsi="Times New Roman" w:cs="Times New Roman"/>
          <w:b/>
          <w:i/>
          <w:sz w:val="24"/>
          <w:szCs w:val="24"/>
          <w:highlight w:val="yellow"/>
          <w:lang w:eastAsia="en-US"/>
        </w:rPr>
        <w:t xml:space="preserve"> or for </w:t>
      </w:r>
      <w:r w:rsidR="00FD6230">
        <w:rPr>
          <w:rFonts w:ascii="Times New Roman" w:eastAsia="Times New Roman" w:hAnsi="Times New Roman" w:cs="Times New Roman"/>
          <w:b/>
          <w:i/>
          <w:sz w:val="24"/>
          <w:szCs w:val="24"/>
          <w:highlight w:val="yellow"/>
          <w:lang w:eastAsia="en-US"/>
        </w:rPr>
        <w:t xml:space="preserve">screening of </w:t>
      </w:r>
      <w:r w:rsidR="00024151" w:rsidRPr="00024151">
        <w:rPr>
          <w:rFonts w:ascii="Times New Roman" w:eastAsia="Times New Roman" w:hAnsi="Times New Roman" w:cs="Times New Roman"/>
          <w:b/>
          <w:i/>
          <w:sz w:val="24"/>
          <w:szCs w:val="24"/>
          <w:highlight w:val="yellow"/>
          <w:lang w:eastAsia="en-US"/>
        </w:rPr>
        <w:t xml:space="preserve">individuals </w:t>
      </w:r>
      <w:r w:rsidR="00024151" w:rsidRPr="00CA78E6">
        <w:rPr>
          <w:rFonts w:ascii="Times New Roman" w:hAnsi="Times New Roman" w:cs="Times New Roman"/>
          <w:b/>
          <w:i/>
          <w:sz w:val="24"/>
          <w:szCs w:val="24"/>
          <w:highlight w:val="yellow"/>
        </w:rPr>
        <w:t>without symptoms or other reasons to suspect COVID</w:t>
      </w:r>
      <w:r w:rsidR="00024151">
        <w:rPr>
          <w:rFonts w:ascii="Times New Roman" w:hAnsi="Times New Roman" w:cs="Times New Roman"/>
          <w:b/>
          <w:i/>
          <w:sz w:val="24"/>
          <w:szCs w:val="24"/>
          <w:highlight w:val="yellow"/>
        </w:rPr>
        <w:t>-</w:t>
      </w:r>
      <w:r w:rsidR="00024151" w:rsidRPr="00CA78E6">
        <w:rPr>
          <w:rFonts w:ascii="Times New Roman" w:hAnsi="Times New Roman" w:cs="Times New Roman"/>
          <w:b/>
          <w:i/>
          <w:sz w:val="24"/>
          <w:szCs w:val="24"/>
          <w:highlight w:val="yellow"/>
        </w:rPr>
        <w:t>19.</w:t>
      </w:r>
      <w:r w:rsidR="00CB483E" w:rsidRPr="00024151">
        <w:rPr>
          <w:rFonts w:ascii="Times New Roman" w:eastAsia="Times New Roman" w:hAnsi="Times New Roman" w:cs="Times New Roman"/>
          <w:b/>
          <w:i/>
          <w:sz w:val="24"/>
          <w:szCs w:val="24"/>
          <w:highlight w:val="yellow"/>
          <w:lang w:eastAsia="en-US"/>
        </w:rPr>
        <w:t>]</w:t>
      </w:r>
      <w:r w:rsidRPr="00CA78E6">
        <w:rPr>
          <w:rFonts w:ascii="Times New Roman" w:eastAsia="Times New Roman" w:hAnsi="Times New Roman" w:cs="Times New Roman"/>
          <w:b/>
          <w:i/>
          <w:sz w:val="24"/>
          <w:szCs w:val="24"/>
          <w:lang w:eastAsia="en-US"/>
        </w:rPr>
        <w:t>.</w:t>
      </w:r>
      <w:r w:rsidRPr="00A208B0">
        <w:rPr>
          <w:rFonts w:ascii="Times New Roman" w:eastAsia="Times New Roman" w:hAnsi="Times New Roman" w:cs="Times New Roman"/>
          <w:sz w:val="24"/>
          <w:szCs w:val="24"/>
          <w:lang w:eastAsia="en-US"/>
        </w:rPr>
        <w:t xml:space="preserve"> Additional testing and confirmation procedures should be performed in consultation with public health and/or other authorities to whom reporting is required. </w:t>
      </w:r>
      <w:r w:rsidR="00A23D66">
        <w:rPr>
          <w:rFonts w:ascii="Times New Roman" w:eastAsia="Times New Roman" w:hAnsi="Times New Roman" w:cs="Times New Roman"/>
          <w:sz w:val="24"/>
          <w:szCs w:val="24"/>
          <w:lang w:eastAsia="en-US"/>
        </w:rPr>
        <w:t>Test</w:t>
      </w:r>
      <w:r w:rsidR="00A23D66" w:rsidRPr="00A208B0">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sz w:val="24"/>
          <w:szCs w:val="24"/>
          <w:lang w:eastAsia="en-US"/>
        </w:rPr>
        <w:t>results should be reported in accordance with local, state, and federal regulations.</w:t>
      </w:r>
    </w:p>
    <w:p w14:paraId="6705F596" w14:textId="6AAB7BD8" w:rsidR="006E23FD" w:rsidRDefault="006E23FD" w:rsidP="00A208B0">
      <w:pPr>
        <w:rPr>
          <w:rFonts w:ascii="Times New Roman" w:eastAsia="Times New Roman" w:hAnsi="Times New Roman" w:cs="Times New Roman"/>
          <w:sz w:val="24"/>
          <w:szCs w:val="24"/>
          <w:lang w:eastAsia="en-US"/>
        </w:rPr>
      </w:pPr>
    </w:p>
    <w:p w14:paraId="0C069CAC" w14:textId="77777777" w:rsidR="00712EC4" w:rsidRDefault="006E23FD" w:rsidP="00A208B0">
      <w:pPr>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highlight w:val="yellow"/>
          <w:lang w:eastAsia="en-US"/>
        </w:rPr>
        <w:t>If you plan to include</w:t>
      </w:r>
      <w:r w:rsidR="004B31F7">
        <w:rPr>
          <w:rFonts w:ascii="Times New Roman" w:eastAsia="Times New Roman" w:hAnsi="Times New Roman" w:cs="Times New Roman"/>
          <w:b/>
          <w:i/>
          <w:sz w:val="24"/>
          <w:szCs w:val="24"/>
          <w:highlight w:val="yellow"/>
          <w:lang w:eastAsia="en-US"/>
        </w:rPr>
        <w:t xml:space="preserve"> a sample</w:t>
      </w:r>
      <w:r>
        <w:rPr>
          <w:rFonts w:ascii="Times New Roman" w:eastAsia="Times New Roman" w:hAnsi="Times New Roman" w:cs="Times New Roman"/>
          <w:b/>
          <w:i/>
          <w:sz w:val="24"/>
          <w:szCs w:val="24"/>
          <w:highlight w:val="yellow"/>
          <w:lang w:eastAsia="en-US"/>
        </w:rPr>
        <w:t xml:space="preserve"> pooling</w:t>
      </w:r>
      <w:r w:rsidR="004B31F7">
        <w:rPr>
          <w:rFonts w:ascii="Times New Roman" w:eastAsia="Times New Roman" w:hAnsi="Times New Roman" w:cs="Times New Roman"/>
          <w:b/>
          <w:i/>
          <w:sz w:val="24"/>
          <w:szCs w:val="24"/>
          <w:highlight w:val="yellow"/>
          <w:lang w:eastAsia="en-US"/>
        </w:rPr>
        <w:t xml:space="preserve"> protocol</w:t>
      </w:r>
      <w:r>
        <w:rPr>
          <w:rFonts w:ascii="Times New Roman" w:eastAsia="Times New Roman" w:hAnsi="Times New Roman" w:cs="Times New Roman"/>
          <w:b/>
          <w:i/>
          <w:sz w:val="24"/>
          <w:szCs w:val="24"/>
          <w:highlight w:val="yellow"/>
          <w:lang w:eastAsia="en-US"/>
        </w:rPr>
        <w:t xml:space="preserve"> in your instructions for use please include a brief description of the pooling strategy in </w:t>
      </w:r>
      <w:r w:rsidR="004B31F7">
        <w:rPr>
          <w:rFonts w:ascii="Times New Roman" w:eastAsia="Times New Roman" w:hAnsi="Times New Roman" w:cs="Times New Roman"/>
          <w:b/>
          <w:i/>
          <w:sz w:val="24"/>
          <w:szCs w:val="24"/>
          <w:highlight w:val="yellow"/>
          <w:lang w:eastAsia="en-US"/>
        </w:rPr>
        <w:t>your EUA request</w:t>
      </w:r>
      <w:r>
        <w:rPr>
          <w:rFonts w:ascii="Times New Roman" w:eastAsia="Times New Roman" w:hAnsi="Times New Roman" w:cs="Times New Roman"/>
          <w:b/>
          <w:i/>
          <w:sz w:val="24"/>
          <w:szCs w:val="24"/>
          <w:highlight w:val="yellow"/>
          <w:lang w:eastAsia="en-US"/>
        </w:rPr>
        <w:t xml:space="preserve">.   </w:t>
      </w:r>
    </w:p>
    <w:p w14:paraId="654FF699" w14:textId="77777777" w:rsidR="00712EC4" w:rsidRDefault="00712EC4" w:rsidP="00A208B0">
      <w:pPr>
        <w:rPr>
          <w:rFonts w:ascii="Times New Roman" w:eastAsia="Times New Roman" w:hAnsi="Times New Roman" w:cs="Times New Roman"/>
          <w:b/>
          <w:i/>
          <w:sz w:val="24"/>
          <w:szCs w:val="24"/>
          <w:lang w:eastAsia="en-US"/>
        </w:rPr>
      </w:pPr>
    </w:p>
    <w:p w14:paraId="4FBAED14" w14:textId="0A6519FE" w:rsidR="006E23FD" w:rsidRPr="00712EC4" w:rsidRDefault="00712EC4" w:rsidP="00A208B0">
      <w:pPr>
        <w:rPr>
          <w:rFonts w:ascii="Times New Roman" w:eastAsia="Times New Roman" w:hAnsi="Times New Roman" w:cs="Times New Roman"/>
          <w:b/>
          <w:i/>
          <w:sz w:val="24"/>
          <w:szCs w:val="24"/>
          <w:lang w:eastAsia="en-US"/>
        </w:rPr>
      </w:pPr>
      <w:r w:rsidRPr="00712EC4">
        <w:rPr>
          <w:rFonts w:ascii="Times New Roman" w:eastAsia="Times New Roman" w:hAnsi="Times New Roman" w:cs="Times New Roman"/>
          <w:b/>
          <w:i/>
          <w:sz w:val="24"/>
          <w:szCs w:val="24"/>
          <w:lang w:eastAsia="en-US"/>
        </w:rPr>
        <w:t xml:space="preserve">If you plan to request authorization to test specimens collected with a home specimen collection kit, please refer to the </w:t>
      </w:r>
      <w:hyperlink r:id="rId13" w:tooltip="Home Specimen Collection Molecular Diagnostic Template" w:history="1">
        <w:r w:rsidRPr="00712EC4">
          <w:rPr>
            <w:rStyle w:val="Hyperlink"/>
            <w:rFonts w:ascii="Times New Roman" w:eastAsia="Times New Roman" w:hAnsi="Times New Roman" w:cs="Times New Roman"/>
            <w:sz w:val="24"/>
            <w:szCs w:val="24"/>
            <w:lang w:val="en" w:eastAsia="en-US"/>
          </w:rPr>
          <w:t>Home Specimen Collection Molecular Diagnostic Template</w:t>
        </w:r>
      </w:hyperlink>
      <w:r w:rsidRPr="00712EC4">
        <w:rPr>
          <w:rFonts w:ascii="Times New Roman" w:eastAsia="Times New Roman" w:hAnsi="Times New Roman" w:cs="Times New Roman"/>
          <w:b/>
          <w:i/>
          <w:sz w:val="24"/>
          <w:szCs w:val="24"/>
          <w:lang w:eastAsia="en-US"/>
        </w:rPr>
        <w:t xml:space="preserve"> and include any relevant information in this request.</w:t>
      </w:r>
    </w:p>
    <w:p w14:paraId="3678567C" w14:textId="77777777" w:rsidR="006E23FD" w:rsidRPr="00A208B0" w:rsidRDefault="006E23FD" w:rsidP="00A208B0">
      <w:pPr>
        <w:rPr>
          <w:rFonts w:ascii="Times New Roman" w:eastAsia="Times New Roman" w:hAnsi="Times New Roman" w:cs="Times New Roman"/>
          <w:b/>
          <w:i/>
          <w:sz w:val="24"/>
          <w:szCs w:val="24"/>
          <w:lang w:eastAsia="en-US"/>
        </w:rPr>
      </w:pPr>
    </w:p>
    <w:p w14:paraId="2595D77E"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B. MEASURAND</w:t>
      </w:r>
    </w:p>
    <w:p w14:paraId="0078C66F"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Specific nucleic acid sequences from the genome of the SARS-CoV-2 </w:t>
      </w:r>
      <w:r w:rsidRPr="00A208B0">
        <w:rPr>
          <w:rFonts w:ascii="Times New Roman" w:eastAsia="Times New Roman" w:hAnsi="Times New Roman" w:cs="Times New Roman"/>
          <w:b/>
          <w:sz w:val="24"/>
          <w:szCs w:val="24"/>
          <w:highlight w:val="yellow"/>
          <w:lang w:eastAsia="en-US"/>
        </w:rPr>
        <w:t>[</w:t>
      </w:r>
      <w:r w:rsidRPr="00A208B0">
        <w:rPr>
          <w:rFonts w:ascii="Times New Roman" w:eastAsia="Times New Roman" w:hAnsi="Times New Roman" w:cs="Times New Roman"/>
          <w:b/>
          <w:i/>
          <w:sz w:val="24"/>
          <w:szCs w:val="24"/>
          <w:highlight w:val="yellow"/>
          <w:lang w:eastAsia="en-US"/>
        </w:rPr>
        <w:t>please specify the targeted gene(s) of the pathogen</w:t>
      </w:r>
      <w:r w:rsidRPr="00A208B0">
        <w:rPr>
          <w:rFonts w:ascii="Times New Roman" w:eastAsia="Times New Roman" w:hAnsi="Times New Roman" w:cs="Times New Roman"/>
          <w:b/>
          <w:sz w:val="24"/>
          <w:szCs w:val="24"/>
          <w:highlight w:val="yellow"/>
          <w:lang w:eastAsia="en-US"/>
        </w:rPr>
        <w:t>]</w:t>
      </w:r>
      <w:r w:rsidRPr="00A208B0">
        <w:rPr>
          <w:rFonts w:ascii="Times New Roman" w:eastAsia="Times New Roman" w:hAnsi="Times New Roman" w:cs="Times New Roman"/>
          <w:sz w:val="24"/>
          <w:szCs w:val="24"/>
          <w:lang w:eastAsia="en-US"/>
        </w:rPr>
        <w:t>.</w:t>
      </w:r>
      <w:r w:rsidRPr="00A208B0">
        <w:rPr>
          <w:rFonts w:ascii="Times New Roman" w:eastAsia="Times New Roman" w:hAnsi="Times New Roman" w:cs="Times New Roman"/>
          <w:bCs/>
          <w:i/>
          <w:iCs/>
          <w:color w:val="000000"/>
          <w:sz w:val="24"/>
          <w:szCs w:val="24"/>
          <w:lang w:eastAsia="en-US"/>
        </w:rPr>
        <w:t xml:space="preserve"> </w:t>
      </w:r>
    </w:p>
    <w:p w14:paraId="346132A4"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C. APPLICANT</w:t>
      </w:r>
    </w:p>
    <w:p w14:paraId="0FE09EC4" w14:textId="77777777" w:rsidR="003721D8" w:rsidRPr="00A208B0" w:rsidRDefault="003721D8" w:rsidP="00A208B0">
      <w:pPr>
        <w:rPr>
          <w:rFonts w:ascii="Times New Roman" w:eastAsia="Times New Roman" w:hAnsi="Times New Roman" w:cs="Times New Roman"/>
          <w:b/>
          <w:sz w:val="24"/>
          <w:szCs w:val="24"/>
          <w:lang w:eastAsia="en-US"/>
        </w:rPr>
      </w:pPr>
    </w:p>
    <w:p w14:paraId="3737745F"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b/>
          <w:bCs/>
          <w:i/>
          <w:iCs/>
          <w:color w:val="000000"/>
          <w:sz w:val="24"/>
          <w:szCs w:val="24"/>
          <w:highlight w:val="yellow"/>
          <w:lang w:eastAsia="en-US"/>
        </w:rPr>
        <w:t>[Official name, address and contact information of applicant]</w:t>
      </w:r>
    </w:p>
    <w:p w14:paraId="65783451"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D. PROPRIETARY AND ESTABLISHED NAMES</w:t>
      </w:r>
    </w:p>
    <w:p w14:paraId="4F7BFAD1" w14:textId="77777777" w:rsidR="003721D8" w:rsidRPr="00A208B0" w:rsidRDefault="003721D8" w:rsidP="00A208B0">
      <w:pPr>
        <w:rPr>
          <w:rFonts w:ascii="Times New Roman" w:eastAsia="Times New Roman" w:hAnsi="Times New Roman" w:cs="Times New Roman"/>
          <w:b/>
          <w:sz w:val="24"/>
          <w:szCs w:val="24"/>
          <w:lang w:eastAsia="en-US"/>
        </w:rPr>
      </w:pPr>
    </w:p>
    <w:p w14:paraId="6251F346"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Proprietary Name - </w:t>
      </w:r>
      <w:r w:rsidRPr="00A208B0">
        <w:rPr>
          <w:rFonts w:ascii="Times New Roman" w:eastAsia="Times New Roman" w:hAnsi="Times New Roman" w:cs="Times New Roman"/>
          <w:b/>
          <w:bCs/>
          <w:i/>
          <w:iCs/>
          <w:sz w:val="24"/>
          <w:szCs w:val="24"/>
          <w:highlight w:val="yellow"/>
          <w:lang w:eastAsia="en-US"/>
        </w:rPr>
        <w:t>[test name]</w:t>
      </w:r>
    </w:p>
    <w:p w14:paraId="7CEEABFA" w14:textId="77777777" w:rsidR="003721D8" w:rsidRPr="00A208B0" w:rsidRDefault="003721D8" w:rsidP="00A208B0">
      <w:pPr>
        <w:rPr>
          <w:rFonts w:ascii="Times New Roman" w:eastAsia="Times New Roman" w:hAnsi="Times New Roman" w:cs="Times New Roman"/>
          <w:sz w:val="24"/>
          <w:szCs w:val="24"/>
          <w:u w:val="single"/>
          <w:lang w:eastAsia="en-US"/>
        </w:rPr>
      </w:pPr>
      <w:r w:rsidRPr="00A208B0">
        <w:rPr>
          <w:rFonts w:ascii="Times New Roman" w:eastAsia="Times New Roman" w:hAnsi="Times New Roman" w:cs="Times New Roman"/>
          <w:sz w:val="24"/>
          <w:szCs w:val="24"/>
          <w:lang w:eastAsia="en-US"/>
        </w:rPr>
        <w:t xml:space="preserve">Established Name - </w:t>
      </w:r>
      <w:r w:rsidRPr="00A208B0">
        <w:rPr>
          <w:rFonts w:ascii="Times New Roman" w:eastAsia="Times New Roman" w:hAnsi="Times New Roman" w:cs="Times New Roman"/>
          <w:b/>
          <w:bCs/>
          <w:i/>
          <w:iCs/>
          <w:color w:val="000000"/>
          <w:sz w:val="24"/>
          <w:szCs w:val="24"/>
          <w:highlight w:val="yellow"/>
          <w:lang w:eastAsia="en-US"/>
        </w:rPr>
        <w:t>[test name]</w:t>
      </w:r>
    </w:p>
    <w:p w14:paraId="6B489712"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E. REGULATORY INFORMATION</w:t>
      </w:r>
    </w:p>
    <w:p w14:paraId="5AD8741D" w14:textId="77777777" w:rsidR="003721D8" w:rsidRPr="00A208B0" w:rsidRDefault="003721D8" w:rsidP="00A208B0">
      <w:pPr>
        <w:keepNext/>
        <w:spacing w:before="240" w:after="60"/>
        <w:outlineLvl w:val="1"/>
        <w:rPr>
          <w:rFonts w:ascii="Times New Roman" w:eastAsia="Times New Roman" w:hAnsi="Times New Roman" w:cs="Times New Roman"/>
          <w:b/>
          <w:bCs/>
          <w:i/>
          <w:iCs/>
          <w:sz w:val="24"/>
          <w:szCs w:val="24"/>
          <w:lang w:eastAsia="en-US"/>
        </w:rPr>
      </w:pPr>
      <w:r w:rsidRPr="00A208B0">
        <w:rPr>
          <w:rFonts w:ascii="Times New Roman" w:eastAsia="Times New Roman" w:hAnsi="Times New Roman" w:cs="Times New Roman"/>
          <w:b/>
          <w:bCs/>
          <w:i/>
          <w:iCs/>
          <w:sz w:val="24"/>
          <w:szCs w:val="24"/>
          <w:lang w:eastAsia="en-US"/>
        </w:rPr>
        <w:t>Approval/Clearance Status:</w:t>
      </w:r>
    </w:p>
    <w:p w14:paraId="3CEB7000"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The </w:t>
      </w:r>
      <w:r w:rsidRPr="00A208B0">
        <w:rPr>
          <w:rFonts w:ascii="Times New Roman" w:eastAsia="Times New Roman" w:hAnsi="Times New Roman" w:cs="Times New Roman"/>
          <w:b/>
          <w:bCs/>
          <w:i/>
          <w:iCs/>
          <w:color w:val="000000"/>
          <w:sz w:val="24"/>
          <w:szCs w:val="24"/>
          <w:highlight w:val="yellow"/>
          <w:lang w:eastAsia="en-US"/>
        </w:rPr>
        <w:t>[test name]</w:t>
      </w:r>
      <w:r w:rsidRPr="00A208B0">
        <w:rPr>
          <w:rFonts w:ascii="Times New Roman" w:eastAsia="Times New Roman" w:hAnsi="Times New Roman" w:cs="Times New Roman"/>
          <w:bCs/>
          <w:i/>
          <w:iCs/>
          <w:color w:val="000000"/>
          <w:sz w:val="24"/>
          <w:szCs w:val="24"/>
          <w:lang w:eastAsia="en-US"/>
        </w:rPr>
        <w:t xml:space="preserve"> </w:t>
      </w:r>
      <w:r w:rsidRPr="00A208B0">
        <w:rPr>
          <w:rFonts w:ascii="Times New Roman" w:eastAsia="Times New Roman" w:hAnsi="Times New Roman" w:cs="Times New Roman"/>
          <w:sz w:val="24"/>
          <w:szCs w:val="24"/>
          <w:lang w:eastAsia="en-US"/>
        </w:rPr>
        <w:t>test is not cleared, CLIA waived, approved, or subject to an approved investigational device exemption.</w:t>
      </w:r>
    </w:p>
    <w:p w14:paraId="2F348652" w14:textId="77777777" w:rsidR="003721D8" w:rsidRPr="00A208B0" w:rsidRDefault="003721D8" w:rsidP="00A208B0">
      <w:pPr>
        <w:keepNext/>
        <w:spacing w:before="240" w:after="60"/>
        <w:outlineLvl w:val="1"/>
        <w:rPr>
          <w:rFonts w:ascii="Times New Roman" w:eastAsia="Times New Roman" w:hAnsi="Times New Roman" w:cs="Times New Roman"/>
          <w:bCs/>
          <w:iCs/>
          <w:sz w:val="24"/>
          <w:szCs w:val="24"/>
          <w:lang w:eastAsia="en-US"/>
        </w:rPr>
      </w:pPr>
      <w:r w:rsidRPr="00A208B0">
        <w:rPr>
          <w:rFonts w:ascii="Times New Roman" w:eastAsia="Times New Roman" w:hAnsi="Times New Roman" w:cs="Times New Roman"/>
          <w:b/>
          <w:bCs/>
          <w:i/>
          <w:iCs/>
          <w:sz w:val="24"/>
          <w:szCs w:val="24"/>
          <w:lang w:eastAsia="en-US"/>
        </w:rPr>
        <w:lastRenderedPageBreak/>
        <w:t xml:space="preserve">Product Code: </w:t>
      </w:r>
    </w:p>
    <w:p w14:paraId="0D11B4DC" w14:textId="77777777" w:rsidR="003721D8" w:rsidRPr="00A208B0" w:rsidRDefault="003721D8" w:rsidP="00A208B0">
      <w:pPr>
        <w:keepNext/>
        <w:spacing w:before="240" w:after="60"/>
        <w:outlineLvl w:val="0"/>
        <w:rPr>
          <w:rFonts w:ascii="Times New Roman" w:eastAsia="Times New Roman" w:hAnsi="Times New Roman" w:cs="Times New Roman"/>
          <w:bCs/>
          <w:kern w:val="32"/>
          <w:sz w:val="24"/>
          <w:szCs w:val="24"/>
          <w:lang w:eastAsia="en-US"/>
        </w:rPr>
      </w:pPr>
      <w:r w:rsidRPr="00A208B0">
        <w:rPr>
          <w:rFonts w:ascii="Times New Roman" w:eastAsia="Times New Roman" w:hAnsi="Times New Roman" w:cs="Times New Roman"/>
          <w:bCs/>
          <w:kern w:val="32"/>
          <w:sz w:val="24"/>
          <w:szCs w:val="24"/>
          <w:lang w:eastAsia="en-US"/>
        </w:rPr>
        <w:t>QJR</w:t>
      </w:r>
    </w:p>
    <w:p w14:paraId="7B5410D1"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F. PROPOSED INTENDED USE</w:t>
      </w:r>
    </w:p>
    <w:p w14:paraId="63162B44" w14:textId="77777777" w:rsidR="003721D8" w:rsidRPr="00A208B0" w:rsidRDefault="003721D8" w:rsidP="00A208B0">
      <w:pPr>
        <w:keepNext/>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lang w:eastAsia="en-US"/>
        </w:rPr>
        <w:t xml:space="preserve">1) </w:t>
      </w:r>
      <w:r w:rsidRPr="00A208B0">
        <w:rPr>
          <w:rFonts w:ascii="Times New Roman" w:eastAsia="Times New Roman" w:hAnsi="Times New Roman" w:cs="Times New Roman"/>
          <w:b/>
          <w:bCs/>
          <w:i/>
          <w:iCs/>
          <w:sz w:val="24"/>
          <w:szCs w:val="24"/>
          <w:u w:val="single"/>
          <w:lang w:eastAsia="en-US"/>
        </w:rPr>
        <w:t>Intended Use:</w:t>
      </w:r>
    </w:p>
    <w:p w14:paraId="6486CDF5" w14:textId="0A6068B4"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The proposed IU will be finalized based on the</w:t>
      </w:r>
      <w:r w:rsidR="00B54EBC">
        <w:rPr>
          <w:rFonts w:ascii="Times New Roman" w:eastAsia="Times New Roman" w:hAnsi="Times New Roman" w:cs="Times New Roman"/>
          <w:b/>
          <w:i/>
          <w:sz w:val="24"/>
          <w:szCs w:val="24"/>
          <w:lang w:eastAsia="en-US"/>
        </w:rPr>
        <w:t xml:space="preserve"> performance</w:t>
      </w:r>
      <w:r w:rsidRPr="00A208B0">
        <w:rPr>
          <w:rFonts w:ascii="Times New Roman" w:eastAsia="Times New Roman" w:hAnsi="Times New Roman" w:cs="Times New Roman"/>
          <w:b/>
          <w:i/>
          <w:sz w:val="24"/>
          <w:szCs w:val="24"/>
          <w:lang w:eastAsia="en-US"/>
        </w:rPr>
        <w:t xml:space="preserve"> data and recommendations from Public Health authorities at the time of authorization – example text is provided below for a qualitative molecular test that detects organism RNA but may be adapted according to the specific emergency situation addressed by the device. </w:t>
      </w:r>
    </w:p>
    <w:p w14:paraId="22980C51" w14:textId="77777777" w:rsidR="003721D8" w:rsidRPr="00A208B0" w:rsidRDefault="003721D8" w:rsidP="00A208B0">
      <w:pPr>
        <w:rPr>
          <w:rFonts w:ascii="Times New Roman" w:eastAsia="Times New Roman" w:hAnsi="Times New Roman" w:cs="Times New Roman"/>
          <w:sz w:val="24"/>
          <w:szCs w:val="24"/>
          <w:u w:val="single"/>
          <w:lang w:eastAsia="en-US"/>
        </w:rPr>
      </w:pPr>
    </w:p>
    <w:p w14:paraId="3E1D50E0" w14:textId="73E304BE" w:rsidR="003721D8" w:rsidRPr="003356B5" w:rsidRDefault="003721D8" w:rsidP="003356B5">
      <w:pPr>
        <w:autoSpaceDE w:val="0"/>
        <w:autoSpaceDN w:val="0"/>
        <w:adjustRightInd w:val="0"/>
        <w:rPr>
          <w:rFonts w:ascii="Times New Roman" w:eastAsia="Times New Roman" w:hAnsi="Times New Roman" w:cs="Times New Roman"/>
          <w:sz w:val="24"/>
          <w:szCs w:val="24"/>
          <w:lang w:eastAsia="en-US"/>
        </w:rPr>
      </w:pPr>
      <w:r w:rsidRPr="00A208B0">
        <w:rPr>
          <w:rFonts w:ascii="Times New Roman" w:eastAsia="Times New Roman" w:hAnsi="Times New Roman" w:cs="Times New Roman"/>
          <w:bCs/>
          <w:iCs/>
          <w:color w:val="000000"/>
          <w:sz w:val="24"/>
          <w:szCs w:val="24"/>
          <w:highlight w:val="yellow"/>
          <w:lang w:eastAsia="en-US"/>
        </w:rPr>
        <w:t>[</w:t>
      </w:r>
      <w:r w:rsidRPr="00A208B0">
        <w:rPr>
          <w:rFonts w:ascii="Times New Roman" w:eastAsia="Times New Roman" w:hAnsi="Times New Roman" w:cs="Times New Roman"/>
          <w:b/>
          <w:bCs/>
          <w:i/>
          <w:iCs/>
          <w:color w:val="000000"/>
          <w:sz w:val="24"/>
          <w:szCs w:val="24"/>
          <w:highlight w:val="yellow"/>
          <w:lang w:eastAsia="en-US"/>
        </w:rPr>
        <w:t>Test name</w:t>
      </w:r>
      <w:r w:rsidRPr="00A208B0">
        <w:rPr>
          <w:rFonts w:ascii="Times New Roman" w:eastAsia="Times New Roman" w:hAnsi="Times New Roman" w:cs="Times New Roman"/>
          <w:bCs/>
          <w:iCs/>
          <w:color w:val="000000"/>
          <w:sz w:val="24"/>
          <w:szCs w:val="24"/>
          <w:lang w:eastAsia="en-US"/>
        </w:rPr>
        <w:t xml:space="preserve">] </w:t>
      </w:r>
      <w:r w:rsidRPr="00A208B0">
        <w:rPr>
          <w:rFonts w:ascii="Times New Roman" w:eastAsia="Times New Roman" w:hAnsi="Times New Roman" w:cs="Times New Roman"/>
          <w:sz w:val="24"/>
          <w:szCs w:val="24"/>
          <w:lang w:eastAsia="en-US"/>
        </w:rPr>
        <w:t xml:space="preserve">is a </w:t>
      </w:r>
      <w:r w:rsidRPr="00A208B0">
        <w:rPr>
          <w:rFonts w:ascii="Times New Roman" w:eastAsia="Times New Roman" w:hAnsi="Times New Roman" w:cs="Times New Roman"/>
          <w:bCs/>
          <w:iCs/>
          <w:color w:val="000000"/>
          <w:sz w:val="24"/>
          <w:szCs w:val="24"/>
          <w:highlight w:val="yellow"/>
          <w:lang w:eastAsia="en-US"/>
        </w:rPr>
        <w:t>[</w:t>
      </w:r>
      <w:r w:rsidRPr="00A208B0">
        <w:rPr>
          <w:rFonts w:ascii="Times New Roman" w:eastAsia="Times New Roman" w:hAnsi="Times New Roman" w:cs="Times New Roman"/>
          <w:b/>
          <w:bCs/>
          <w:i/>
          <w:iCs/>
          <w:color w:val="000000"/>
          <w:sz w:val="24"/>
          <w:szCs w:val="24"/>
          <w:highlight w:val="yellow"/>
          <w:lang w:eastAsia="en-US"/>
        </w:rPr>
        <w:t xml:space="preserve">specify test technology such as, </w:t>
      </w:r>
      <w:r w:rsidRPr="00A208B0">
        <w:rPr>
          <w:rFonts w:ascii="Times New Roman" w:eastAsia="Times New Roman" w:hAnsi="Times New Roman" w:cs="Times New Roman"/>
          <w:b/>
          <w:i/>
          <w:sz w:val="24"/>
          <w:szCs w:val="24"/>
          <w:highlight w:val="yellow"/>
          <w:lang w:eastAsia="en-US"/>
        </w:rPr>
        <w:t>real-time RT-PCR test</w:t>
      </w:r>
      <w:r w:rsidRPr="00A208B0">
        <w:rPr>
          <w:rFonts w:ascii="Times New Roman" w:eastAsia="Times New Roman" w:hAnsi="Times New Roman" w:cs="Times New Roman"/>
          <w:sz w:val="24"/>
          <w:szCs w:val="24"/>
          <w:lang w:eastAsia="en-US"/>
        </w:rPr>
        <w:t>] intended for the [</w:t>
      </w:r>
      <w:r w:rsidRPr="00A208B0">
        <w:rPr>
          <w:rFonts w:ascii="Times New Roman" w:eastAsia="Times New Roman" w:hAnsi="Times New Roman" w:cs="Times New Roman"/>
          <w:b/>
          <w:i/>
          <w:sz w:val="24"/>
          <w:szCs w:val="24"/>
          <w:highlight w:val="yellow"/>
          <w:lang w:eastAsia="en-US"/>
        </w:rPr>
        <w:t>presumptive</w:t>
      </w:r>
      <w:r w:rsidRPr="00A208B0">
        <w:rPr>
          <w:rFonts w:ascii="Times New Roman" w:eastAsia="Times New Roman" w:hAnsi="Times New Roman" w:cs="Times New Roman"/>
          <w:sz w:val="24"/>
          <w:szCs w:val="24"/>
          <w:lang w:eastAsia="en-US"/>
        </w:rPr>
        <w:t xml:space="preserve">] qualitative detection of RNA from the SARS-CoV-2 </w:t>
      </w:r>
      <w:r w:rsidRPr="00A208B0">
        <w:rPr>
          <w:rFonts w:ascii="Times New Roman" w:eastAsia="Times New Roman" w:hAnsi="Times New Roman" w:cs="Times New Roman"/>
          <w:bCs/>
          <w:iCs/>
          <w:color w:val="000000"/>
          <w:sz w:val="24"/>
          <w:szCs w:val="24"/>
          <w:lang w:eastAsia="en-US"/>
        </w:rPr>
        <w:t xml:space="preserve">in </w:t>
      </w:r>
      <w:r w:rsidRPr="00A208B0">
        <w:rPr>
          <w:rFonts w:ascii="Times New Roman" w:eastAsia="Times New Roman" w:hAnsi="Times New Roman" w:cs="Times New Roman"/>
          <w:bCs/>
          <w:iCs/>
          <w:color w:val="000000"/>
          <w:sz w:val="24"/>
          <w:szCs w:val="24"/>
          <w:highlight w:val="yellow"/>
          <w:lang w:eastAsia="en-US"/>
        </w:rPr>
        <w:t>[</w:t>
      </w:r>
      <w:r w:rsidRPr="00A208B0">
        <w:rPr>
          <w:rFonts w:ascii="Times New Roman" w:eastAsia="Times New Roman" w:hAnsi="Times New Roman" w:cs="Times New Roman"/>
          <w:b/>
          <w:bCs/>
          <w:i/>
          <w:iCs/>
          <w:color w:val="000000"/>
          <w:sz w:val="24"/>
          <w:szCs w:val="24"/>
          <w:highlight w:val="yellow"/>
          <w:lang w:eastAsia="en-US"/>
        </w:rPr>
        <w:t xml:space="preserve">describe all the specimen types, e.g. </w:t>
      </w:r>
      <w:r w:rsidRPr="00A208B0">
        <w:rPr>
          <w:rFonts w:ascii="Times New Roman" w:eastAsia="Times New Roman" w:hAnsi="Times New Roman" w:cs="Times New Roman"/>
          <w:sz w:val="24"/>
          <w:szCs w:val="24"/>
          <w:lang w:eastAsia="en-US"/>
        </w:rPr>
        <w:t>nasopharyngeal, nasal, and oropharyngeal swab specimens and lower respiratory tract, BAL, sputum]</w:t>
      </w:r>
      <w:r w:rsidR="001E6DD2">
        <w:rPr>
          <w:rFonts w:ascii="Times New Roman" w:eastAsia="Times New Roman" w:hAnsi="Times New Roman" w:cs="Times New Roman"/>
          <w:sz w:val="24"/>
          <w:szCs w:val="24"/>
          <w:lang w:eastAsia="en-US"/>
        </w:rPr>
        <w:t xml:space="preserve"> </w:t>
      </w:r>
      <w:r w:rsidR="003356B5" w:rsidRPr="003356B5">
        <w:rPr>
          <w:rFonts w:ascii="Times New Roman" w:eastAsia="Times New Roman" w:hAnsi="Times New Roman" w:cs="Times New Roman"/>
          <w:b/>
          <w:i/>
          <w:sz w:val="24"/>
          <w:szCs w:val="24"/>
          <w:lang w:eastAsia="en-US"/>
        </w:rPr>
        <w:t>[</w:t>
      </w:r>
      <w:r w:rsidR="003356B5" w:rsidRPr="00CA78E6">
        <w:rPr>
          <w:rFonts w:ascii="Times New Roman" w:eastAsia="Times New Roman" w:hAnsi="Times New Roman" w:cs="Times New Roman"/>
          <w:b/>
          <w:i/>
          <w:sz w:val="24"/>
          <w:szCs w:val="24"/>
          <w:highlight w:val="yellow"/>
        </w:rPr>
        <w:t xml:space="preserve">If your test is intended for testing multiple respiratory pathogens, </w:t>
      </w:r>
      <w:r w:rsidR="00BA0835" w:rsidRPr="00CA78E6">
        <w:rPr>
          <w:rFonts w:ascii="Times New Roman" w:eastAsia="Times New Roman" w:hAnsi="Times New Roman" w:cs="Times New Roman"/>
          <w:b/>
          <w:i/>
          <w:sz w:val="24"/>
          <w:szCs w:val="24"/>
          <w:highlight w:val="yellow"/>
        </w:rPr>
        <w:t xml:space="preserve">please </w:t>
      </w:r>
      <w:r w:rsidR="003356B5" w:rsidRPr="00CA78E6">
        <w:rPr>
          <w:rFonts w:ascii="Times New Roman" w:eastAsia="Times New Roman" w:hAnsi="Times New Roman" w:cs="Times New Roman"/>
          <w:b/>
          <w:i/>
          <w:sz w:val="24"/>
          <w:szCs w:val="24"/>
          <w:highlight w:val="yellow"/>
        </w:rPr>
        <w:t>list the specific analytes detected by your test.</w:t>
      </w:r>
      <w:r w:rsidR="003356B5" w:rsidRPr="003356B5">
        <w:rPr>
          <w:rFonts w:ascii="Times New Roman" w:eastAsia="Times New Roman" w:hAnsi="Times New Roman" w:cs="Times New Roman"/>
          <w:b/>
          <w:i/>
          <w:sz w:val="24"/>
          <w:szCs w:val="24"/>
        </w:rPr>
        <w:t>]</w:t>
      </w:r>
      <w:r w:rsidR="003356B5" w:rsidRPr="00A208B0">
        <w:rPr>
          <w:rFonts w:ascii="Times New Roman" w:eastAsia="Times New Roman" w:hAnsi="Times New Roman" w:cs="Times New Roman"/>
          <w:b/>
          <w:i/>
          <w:sz w:val="24"/>
          <w:szCs w:val="24"/>
          <w:highlight w:val="yellow"/>
          <w:lang w:eastAsia="en-US"/>
        </w:rPr>
        <w:t xml:space="preserve"> </w:t>
      </w:r>
      <w:r w:rsidR="00CB483E" w:rsidRPr="00A208B0">
        <w:rPr>
          <w:rFonts w:ascii="Times New Roman" w:eastAsia="Times New Roman" w:hAnsi="Times New Roman" w:cs="Times New Roman"/>
          <w:b/>
          <w:i/>
          <w:sz w:val="24"/>
          <w:szCs w:val="24"/>
          <w:highlight w:val="yellow"/>
          <w:lang w:eastAsia="en-US"/>
        </w:rPr>
        <w:t>[</w:t>
      </w:r>
      <w:r w:rsidR="00CB483E" w:rsidRPr="00A208B0">
        <w:rPr>
          <w:rFonts w:ascii="Times New Roman" w:eastAsia="Times New Roman" w:hAnsi="Times New Roman" w:cs="Times New Roman"/>
          <w:b/>
          <w:bCs/>
          <w:i/>
          <w:iCs/>
          <w:color w:val="000000"/>
          <w:sz w:val="24"/>
          <w:szCs w:val="24"/>
          <w:highlight w:val="yellow"/>
          <w:lang w:eastAsia="en-US"/>
        </w:rPr>
        <w:t>describe intended use population, e</w:t>
      </w:r>
      <w:r w:rsidR="00CB483E" w:rsidRPr="00B56C6B">
        <w:rPr>
          <w:rFonts w:ascii="Times New Roman" w:eastAsia="Times New Roman" w:hAnsi="Times New Roman" w:cs="Times New Roman"/>
          <w:b/>
          <w:bCs/>
          <w:i/>
          <w:iCs/>
          <w:color w:val="000000"/>
          <w:sz w:val="24"/>
          <w:szCs w:val="24"/>
          <w:highlight w:val="yellow"/>
          <w:lang w:eastAsia="en-US"/>
        </w:rPr>
        <w:t>.g</w:t>
      </w:r>
      <w:r w:rsidR="00CB483E" w:rsidRPr="0081291D">
        <w:rPr>
          <w:rFonts w:ascii="Times New Roman" w:eastAsia="Times New Roman" w:hAnsi="Times New Roman" w:cs="Times New Roman"/>
          <w:b/>
          <w:bCs/>
          <w:i/>
          <w:iCs/>
          <w:color w:val="000000"/>
          <w:sz w:val="24"/>
          <w:szCs w:val="24"/>
          <w:highlight w:val="yellow"/>
          <w:lang w:eastAsia="en-US"/>
        </w:rPr>
        <w:t xml:space="preserve">., </w:t>
      </w:r>
      <w:r w:rsidRPr="00CA78E6">
        <w:rPr>
          <w:rFonts w:ascii="Times New Roman" w:hAnsi="Times New Roman"/>
          <w:b/>
          <w:i/>
          <w:sz w:val="24"/>
          <w:highlight w:val="yellow"/>
        </w:rPr>
        <w:t xml:space="preserve"> from individuals suspected of COVID-19 by their healthcare provider</w:t>
      </w:r>
      <w:r w:rsidR="00CB483E" w:rsidRPr="00CA78E6">
        <w:rPr>
          <w:rFonts w:ascii="Times New Roman" w:eastAsia="Times New Roman" w:hAnsi="Times New Roman" w:cs="Times New Roman"/>
          <w:b/>
          <w:i/>
          <w:sz w:val="24"/>
          <w:szCs w:val="24"/>
          <w:highlight w:val="yellow"/>
          <w:lang w:eastAsia="en-US"/>
        </w:rPr>
        <w:t xml:space="preserve"> or for </w:t>
      </w:r>
      <w:r w:rsidR="00702BA8" w:rsidRPr="00CA78E6">
        <w:rPr>
          <w:rFonts w:ascii="Times New Roman" w:eastAsia="Times New Roman" w:hAnsi="Times New Roman" w:cs="Times New Roman"/>
          <w:b/>
          <w:i/>
          <w:sz w:val="24"/>
          <w:szCs w:val="24"/>
          <w:highlight w:val="yellow"/>
          <w:lang w:eastAsia="en-US"/>
        </w:rPr>
        <w:t xml:space="preserve">screening of </w:t>
      </w:r>
      <w:r w:rsidR="0081291D" w:rsidRPr="00CA78E6">
        <w:rPr>
          <w:rFonts w:ascii="Times New Roman" w:eastAsia="Times New Roman" w:hAnsi="Times New Roman" w:cs="Times New Roman"/>
          <w:b/>
          <w:i/>
          <w:sz w:val="24"/>
          <w:szCs w:val="24"/>
          <w:highlight w:val="yellow"/>
          <w:lang w:eastAsia="en-US"/>
        </w:rPr>
        <w:t xml:space="preserve">individuals </w:t>
      </w:r>
      <w:r w:rsidR="0081291D" w:rsidRPr="00CA78E6">
        <w:rPr>
          <w:rFonts w:ascii="Times New Roman" w:hAnsi="Times New Roman" w:cs="Times New Roman"/>
          <w:b/>
          <w:i/>
          <w:sz w:val="24"/>
          <w:szCs w:val="24"/>
          <w:highlight w:val="yellow"/>
        </w:rPr>
        <w:t>without symptoms or other reasons to suspect COVID19 infection.</w:t>
      </w:r>
      <w:r w:rsidR="00747DF7" w:rsidRPr="0081291D">
        <w:rPr>
          <w:rFonts w:ascii="Times New Roman" w:eastAsia="Times New Roman" w:hAnsi="Times New Roman" w:cs="Times New Roman"/>
          <w:b/>
          <w:i/>
          <w:sz w:val="24"/>
          <w:szCs w:val="24"/>
          <w:highlight w:val="yellow"/>
          <w:lang w:eastAsia="en-US"/>
        </w:rPr>
        <w:t>]</w:t>
      </w:r>
      <w:r w:rsidRPr="00CA78E6">
        <w:rPr>
          <w:rFonts w:ascii="Times New Roman" w:eastAsia="Times New Roman" w:hAnsi="Times New Roman" w:cs="Times New Roman"/>
          <w:b/>
          <w:i/>
          <w:sz w:val="24"/>
          <w:szCs w:val="24"/>
          <w:highlight w:val="yellow"/>
          <w:lang w:eastAsia="en-US"/>
        </w:rPr>
        <w:t>.</w:t>
      </w:r>
      <w:r w:rsidRPr="00A208B0">
        <w:rPr>
          <w:rFonts w:ascii="Times New Roman" w:eastAsia="Times New Roman" w:hAnsi="Times New Roman" w:cs="Times New Roman"/>
          <w:sz w:val="24"/>
          <w:szCs w:val="24"/>
          <w:lang w:eastAsia="en-US"/>
        </w:rPr>
        <w:t xml:space="preserve"> Testing is limited to [</w:t>
      </w:r>
      <w:r w:rsidRPr="00A208B0">
        <w:rPr>
          <w:rFonts w:ascii="Times New Roman" w:eastAsia="Times New Roman" w:hAnsi="Times New Roman" w:cs="Times New Roman"/>
          <w:b/>
          <w:i/>
          <w:sz w:val="24"/>
          <w:szCs w:val="24"/>
          <w:highlight w:val="yellow"/>
          <w:lang w:eastAsia="en-US"/>
        </w:rPr>
        <w:t>laboratories certified under the Clinical Laboratory Improvement Amendments of 1988 (CLIA), 42 U.S.C. §263a, to perform high complexity tests, or by similarly qualified non-U.S. laboratories</w:t>
      </w:r>
      <w:r w:rsidRPr="00A208B0">
        <w:rPr>
          <w:rFonts w:ascii="Times New Roman" w:eastAsia="Times New Roman" w:hAnsi="Times New Roman" w:cs="Times New Roman"/>
          <w:sz w:val="24"/>
          <w:szCs w:val="24"/>
          <w:lang w:eastAsia="en-US"/>
        </w:rPr>
        <w:t>].</w:t>
      </w:r>
      <w:r w:rsidR="00475066">
        <w:rPr>
          <w:rFonts w:ascii="Times New Roman" w:eastAsia="Times New Roman" w:hAnsi="Times New Roman" w:cs="Times New Roman"/>
          <w:sz w:val="24"/>
          <w:szCs w:val="24"/>
          <w:lang w:eastAsia="en-US"/>
        </w:rPr>
        <w:t xml:space="preserve"> </w:t>
      </w:r>
      <w:r w:rsidR="001E6DD2" w:rsidRPr="00B56C6B">
        <w:rPr>
          <w:rFonts w:ascii="Times New Roman" w:eastAsia="Times New Roman" w:hAnsi="Times New Roman" w:cs="Times New Roman"/>
          <w:b/>
          <w:i/>
          <w:sz w:val="24"/>
          <w:szCs w:val="24"/>
          <w:lang w:eastAsia="en-US"/>
        </w:rPr>
        <w:t>[</w:t>
      </w:r>
      <w:r w:rsidR="00B56C6B" w:rsidRPr="00B56C6B">
        <w:rPr>
          <w:rFonts w:ascii="Times New Roman" w:eastAsia="Times New Roman" w:hAnsi="Times New Roman" w:cs="Times New Roman"/>
          <w:b/>
          <w:i/>
          <w:sz w:val="24"/>
          <w:szCs w:val="24"/>
        </w:rPr>
        <w:t>D</w:t>
      </w:r>
      <w:r w:rsidR="001E6DD2" w:rsidRPr="00B56C6B">
        <w:rPr>
          <w:rFonts w:ascii="Times New Roman" w:eastAsia="Times New Roman" w:hAnsi="Times New Roman" w:cs="Times New Roman"/>
          <w:b/>
          <w:i/>
          <w:sz w:val="24"/>
          <w:szCs w:val="24"/>
          <w:lang w:eastAsia="en-US"/>
        </w:rPr>
        <w:t>escribe the</w:t>
      </w:r>
      <w:r w:rsidR="003356B5">
        <w:rPr>
          <w:rFonts w:ascii="Times New Roman" w:eastAsia="Times New Roman" w:hAnsi="Times New Roman" w:cs="Times New Roman"/>
          <w:b/>
          <w:i/>
          <w:sz w:val="24"/>
          <w:szCs w:val="24"/>
          <w:lang w:eastAsia="en-US"/>
        </w:rPr>
        <w:t xml:space="preserve"> sample</w:t>
      </w:r>
      <w:r w:rsidR="001E6DD2" w:rsidRPr="00B56C6B">
        <w:rPr>
          <w:rFonts w:ascii="Times New Roman" w:eastAsia="Times New Roman" w:hAnsi="Times New Roman" w:cs="Times New Roman"/>
          <w:b/>
          <w:i/>
          <w:sz w:val="24"/>
          <w:szCs w:val="24"/>
          <w:lang w:eastAsia="en-US"/>
        </w:rPr>
        <w:t xml:space="preserve"> p</w:t>
      </w:r>
      <w:r w:rsidR="00475066" w:rsidRPr="00B56C6B">
        <w:rPr>
          <w:rFonts w:ascii="Times New Roman" w:eastAsia="Times New Roman" w:hAnsi="Times New Roman" w:cs="Times New Roman"/>
          <w:b/>
          <w:i/>
          <w:sz w:val="24"/>
          <w:szCs w:val="24"/>
          <w:lang w:eastAsia="en-US"/>
        </w:rPr>
        <w:t>ooling</w:t>
      </w:r>
      <w:r w:rsidR="001E6DD2" w:rsidRPr="00B56C6B">
        <w:rPr>
          <w:rFonts w:ascii="Times New Roman" w:eastAsia="Times New Roman" w:hAnsi="Times New Roman" w:cs="Times New Roman"/>
          <w:b/>
          <w:i/>
          <w:sz w:val="24"/>
          <w:szCs w:val="24"/>
          <w:lang w:eastAsia="en-US"/>
        </w:rPr>
        <w:t xml:space="preserve"> approach and maximum number of specimens which can be pooled</w:t>
      </w:r>
      <w:r w:rsidR="003356B5">
        <w:rPr>
          <w:rFonts w:ascii="Times New Roman" w:eastAsia="Times New Roman" w:hAnsi="Times New Roman" w:cs="Times New Roman"/>
          <w:b/>
          <w:i/>
          <w:sz w:val="24"/>
          <w:szCs w:val="24"/>
          <w:lang w:eastAsia="en-US"/>
        </w:rPr>
        <w:t>, as applicable</w:t>
      </w:r>
      <w:r w:rsidR="005627B6">
        <w:rPr>
          <w:rFonts w:ascii="Times New Roman" w:eastAsia="Times New Roman" w:hAnsi="Times New Roman" w:cs="Times New Roman"/>
          <w:b/>
          <w:i/>
          <w:sz w:val="24"/>
          <w:szCs w:val="24"/>
          <w:lang w:eastAsia="en-US"/>
        </w:rPr>
        <w:t>.</w:t>
      </w:r>
      <w:r w:rsidR="003356B5">
        <w:rPr>
          <w:rFonts w:ascii="Times New Roman" w:eastAsia="Times New Roman" w:hAnsi="Times New Roman" w:cs="Times New Roman"/>
          <w:b/>
          <w:i/>
          <w:sz w:val="24"/>
          <w:szCs w:val="24"/>
          <w:lang w:eastAsia="en-US"/>
        </w:rPr>
        <w:t>]</w:t>
      </w:r>
      <w:r w:rsidR="00475066" w:rsidRPr="00B56C6B">
        <w:rPr>
          <w:rFonts w:ascii="Times New Roman" w:eastAsia="Times New Roman" w:hAnsi="Times New Roman" w:cs="Times New Roman"/>
          <w:sz w:val="24"/>
          <w:szCs w:val="24"/>
          <w:lang w:eastAsia="en-US"/>
        </w:rPr>
        <w:t xml:space="preserve"> </w:t>
      </w:r>
    </w:p>
    <w:p w14:paraId="05B465DD" w14:textId="77777777" w:rsidR="003721D8" w:rsidRPr="00A208B0" w:rsidRDefault="003721D8" w:rsidP="00A208B0">
      <w:pPr>
        <w:rPr>
          <w:rFonts w:ascii="Times New Roman" w:eastAsia="Times New Roman" w:hAnsi="Times New Roman" w:cs="Times New Roman"/>
          <w:sz w:val="24"/>
          <w:szCs w:val="24"/>
          <w:lang w:eastAsia="en-US"/>
        </w:rPr>
      </w:pPr>
    </w:p>
    <w:p w14:paraId="74B48382" w14:textId="4BC993F6"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Results are for the identification of SARS-CoV-2 RNA. The SARS-CoV-2 RNA is generally detectable in </w:t>
      </w:r>
      <w:bookmarkStart w:id="2" w:name="_Hlk1975919"/>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b/>
          <w:i/>
          <w:sz w:val="24"/>
          <w:szCs w:val="24"/>
          <w:highlight w:val="yellow"/>
          <w:lang w:eastAsia="en-US"/>
        </w:rPr>
        <w:t xml:space="preserve">name specimen </w:t>
      </w:r>
      <w:r w:rsidRPr="00045E93">
        <w:rPr>
          <w:rFonts w:ascii="Times New Roman" w:eastAsia="Times New Roman" w:hAnsi="Times New Roman" w:cs="Times New Roman"/>
          <w:b/>
          <w:i/>
          <w:sz w:val="24"/>
          <w:szCs w:val="24"/>
          <w:highlight w:val="yellow"/>
          <w:lang w:eastAsia="en-US"/>
        </w:rPr>
        <w:t>type</w:t>
      </w:r>
      <w:r w:rsidRPr="00CA78E6">
        <w:rPr>
          <w:rFonts w:ascii="Times New Roman" w:eastAsia="Times New Roman" w:hAnsi="Times New Roman" w:cs="Times New Roman"/>
          <w:b/>
          <w:i/>
          <w:sz w:val="24"/>
          <w:szCs w:val="24"/>
          <w:highlight w:val="yellow"/>
          <w:lang w:eastAsia="en-US"/>
        </w:rPr>
        <w:t>, e.g. upper respiratory</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sz w:val="24"/>
          <w:szCs w:val="24"/>
          <w:lang w:eastAsia="en-US"/>
        </w:rPr>
        <w:t xml:space="preserve"> during the acute phase of infection</w:t>
      </w:r>
      <w:bookmarkEnd w:id="2"/>
      <w:r w:rsidRPr="00A208B0">
        <w:rPr>
          <w:rFonts w:ascii="Times New Roman" w:eastAsia="Times New Roman" w:hAnsi="Times New Roman" w:cs="Times New Roman"/>
          <w:sz w:val="24"/>
          <w:szCs w:val="24"/>
          <w:lang w:eastAsia="en-US"/>
        </w:rPr>
        <w:t xml:space="preserve">. Positive results are indicative of the presence of SARS-CoV-2 RNA; clinical correlation with patient history and other diagnostic information is necessary to determine patient infection status. Positive results do not rule out bacterial infection or co-infection with other viruses. The agent detected may not be the definite cause of disease. Laboratories within the United States and its territories are required to report all </w:t>
      </w:r>
      <w:r w:rsidR="00A23D66">
        <w:rPr>
          <w:rFonts w:ascii="Times New Roman" w:eastAsia="Times New Roman" w:hAnsi="Times New Roman" w:cs="Times New Roman"/>
          <w:sz w:val="24"/>
          <w:szCs w:val="24"/>
          <w:lang w:eastAsia="en-US"/>
        </w:rPr>
        <w:t>test</w:t>
      </w:r>
      <w:r w:rsidR="00A23D66" w:rsidRPr="00A208B0">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sz w:val="24"/>
          <w:szCs w:val="24"/>
          <w:lang w:eastAsia="en-US"/>
        </w:rPr>
        <w:t>results to the appropriate public health authorities.</w:t>
      </w:r>
    </w:p>
    <w:p w14:paraId="4C260338" w14:textId="77777777" w:rsidR="003721D8" w:rsidRPr="00A208B0" w:rsidRDefault="003721D8" w:rsidP="00A208B0">
      <w:pPr>
        <w:rPr>
          <w:rFonts w:ascii="Times New Roman" w:eastAsia="Times New Roman" w:hAnsi="Times New Roman" w:cs="Times New Roman"/>
          <w:sz w:val="24"/>
          <w:szCs w:val="24"/>
          <w:lang w:eastAsia="en-US"/>
        </w:rPr>
      </w:pPr>
    </w:p>
    <w:p w14:paraId="695651E2" w14:textId="2293F072" w:rsidR="003721D8" w:rsidRPr="00A208B0" w:rsidRDefault="003721D8" w:rsidP="00A208B0">
      <w:pPr>
        <w:rPr>
          <w:rFonts w:ascii="Times New Roman" w:eastAsia="Times New Roman" w:hAnsi="Times New Roman" w:cs="Times New Roman"/>
          <w:sz w:val="24"/>
          <w:szCs w:val="24"/>
          <w:lang w:eastAsia="en-US"/>
        </w:rPr>
      </w:pPr>
    </w:p>
    <w:p w14:paraId="2F904370" w14:textId="77777777" w:rsidR="003721D8" w:rsidRPr="00A208B0" w:rsidRDefault="003721D8" w:rsidP="00A208B0">
      <w:pPr>
        <w:autoSpaceDE w:val="0"/>
        <w:autoSpaceDN w:val="0"/>
        <w:adjustRightInd w:val="0"/>
        <w:jc w:val="both"/>
        <w:rPr>
          <w:rFonts w:ascii="Times New Roman" w:eastAsia="Times New Roman" w:hAnsi="Times New Roman" w:cs="Times New Roman"/>
          <w:bCs/>
          <w:color w:val="000000"/>
          <w:sz w:val="24"/>
          <w:szCs w:val="24"/>
          <w:lang w:eastAsia="en-US"/>
        </w:rPr>
      </w:pPr>
    </w:p>
    <w:p w14:paraId="4C77EE96" w14:textId="57A0A427" w:rsidR="003721D8" w:rsidRPr="00A208B0" w:rsidRDefault="003721D8" w:rsidP="00A208B0">
      <w:pPr>
        <w:autoSpaceDE w:val="0"/>
        <w:autoSpaceDN w:val="0"/>
        <w:adjustRightInd w:val="0"/>
        <w:jc w:val="both"/>
        <w:rPr>
          <w:rFonts w:ascii="Times New Roman" w:eastAsia="Times New Roman" w:hAnsi="Times New Roman" w:cs="Times New Roman"/>
          <w:bCs/>
          <w:iCs/>
          <w:sz w:val="24"/>
          <w:szCs w:val="24"/>
          <w:lang w:eastAsia="en-US"/>
        </w:rPr>
      </w:pPr>
      <w:r w:rsidRPr="00A208B0">
        <w:rPr>
          <w:rFonts w:ascii="Times New Roman" w:eastAsia="Times New Roman" w:hAnsi="Times New Roman" w:cs="Times New Roman"/>
          <w:bCs/>
          <w:iCs/>
          <w:sz w:val="24"/>
          <w:szCs w:val="24"/>
          <w:lang w:eastAsia="en-US"/>
        </w:rPr>
        <w:t xml:space="preserve">The </w:t>
      </w:r>
      <w:r w:rsidRPr="00A208B0">
        <w:rPr>
          <w:rFonts w:ascii="Times New Roman" w:eastAsia="Times New Roman" w:hAnsi="Times New Roman" w:cs="Times New Roman"/>
          <w:b/>
          <w:bCs/>
          <w:i/>
          <w:iCs/>
          <w:color w:val="000000"/>
          <w:sz w:val="24"/>
          <w:szCs w:val="24"/>
          <w:highlight w:val="yellow"/>
          <w:lang w:eastAsia="en-US"/>
        </w:rPr>
        <w:t>[test name</w:t>
      </w:r>
      <w:r w:rsidRPr="00A208B0">
        <w:rPr>
          <w:rFonts w:ascii="Times New Roman" w:eastAsia="Times New Roman" w:hAnsi="Times New Roman" w:cs="Times New Roman"/>
          <w:b/>
          <w:bCs/>
          <w:i/>
          <w:iCs/>
          <w:color w:val="000000"/>
          <w:sz w:val="24"/>
          <w:szCs w:val="24"/>
          <w:lang w:eastAsia="en-US"/>
        </w:rPr>
        <w:t>]</w:t>
      </w:r>
      <w:r w:rsidRPr="00A208B0">
        <w:rPr>
          <w:rFonts w:ascii="Times New Roman" w:eastAsia="Times New Roman" w:hAnsi="Times New Roman" w:cs="Times New Roman"/>
          <w:bCs/>
          <w:iCs/>
          <w:sz w:val="24"/>
          <w:szCs w:val="24"/>
          <w:lang w:eastAsia="en-US"/>
        </w:rPr>
        <w:t xml:space="preserve"> is intended for use by </w:t>
      </w:r>
      <w:r w:rsidRPr="00A208B0">
        <w:rPr>
          <w:rFonts w:ascii="Times New Roman" w:eastAsia="Times New Roman" w:hAnsi="Times New Roman" w:cs="Times New Roman"/>
          <w:b/>
          <w:bCs/>
          <w:iCs/>
          <w:sz w:val="24"/>
          <w:szCs w:val="24"/>
          <w:lang w:eastAsia="en-US"/>
        </w:rPr>
        <w:t>[</w:t>
      </w:r>
      <w:r w:rsidRPr="00A208B0">
        <w:rPr>
          <w:rFonts w:ascii="Times New Roman" w:eastAsia="Times New Roman" w:hAnsi="Times New Roman" w:cs="Times New Roman"/>
          <w:b/>
          <w:bCs/>
          <w:i/>
          <w:iCs/>
          <w:sz w:val="24"/>
          <w:szCs w:val="24"/>
          <w:highlight w:val="yellow"/>
          <w:lang w:eastAsia="en-US"/>
        </w:rPr>
        <w:t>include intended user, e.g., qualified and trained clinical laboratory personnel specifically instructed and trained in the techniques of real-time PCR and in vitro diagnostic procedures</w:t>
      </w:r>
      <w:r w:rsidRPr="00A208B0">
        <w:rPr>
          <w:rFonts w:ascii="Times New Roman" w:eastAsia="Times New Roman" w:hAnsi="Times New Roman" w:cs="Times New Roman"/>
          <w:b/>
          <w:bCs/>
          <w:iCs/>
          <w:sz w:val="24"/>
          <w:szCs w:val="24"/>
          <w:lang w:eastAsia="en-US"/>
        </w:rPr>
        <w:t>]</w:t>
      </w:r>
      <w:r w:rsidRPr="00A208B0">
        <w:rPr>
          <w:rFonts w:ascii="Times New Roman" w:eastAsia="Times New Roman" w:hAnsi="Times New Roman" w:cs="Times New Roman"/>
          <w:bCs/>
          <w:iCs/>
          <w:sz w:val="24"/>
          <w:szCs w:val="24"/>
          <w:lang w:eastAsia="en-US"/>
        </w:rPr>
        <w:t xml:space="preserve">. The </w:t>
      </w:r>
      <w:r w:rsidRPr="00A208B0">
        <w:rPr>
          <w:rFonts w:ascii="Times New Roman" w:eastAsia="Times New Roman" w:hAnsi="Times New Roman" w:cs="Times New Roman"/>
          <w:b/>
          <w:bCs/>
          <w:i/>
          <w:iCs/>
          <w:color w:val="000000"/>
          <w:sz w:val="24"/>
          <w:szCs w:val="24"/>
          <w:highlight w:val="yellow"/>
          <w:lang w:eastAsia="en-US"/>
        </w:rPr>
        <w:t>[test name</w:t>
      </w:r>
      <w:r w:rsidRPr="00A208B0">
        <w:rPr>
          <w:rFonts w:ascii="Times New Roman" w:eastAsia="Times New Roman" w:hAnsi="Times New Roman" w:cs="Times New Roman"/>
          <w:b/>
          <w:bCs/>
          <w:i/>
          <w:iCs/>
          <w:color w:val="000000"/>
          <w:sz w:val="24"/>
          <w:szCs w:val="24"/>
          <w:lang w:eastAsia="en-US"/>
        </w:rPr>
        <w:t>]</w:t>
      </w:r>
      <w:r w:rsidRPr="00A208B0">
        <w:rPr>
          <w:rFonts w:ascii="Times New Roman" w:eastAsia="Times New Roman" w:hAnsi="Times New Roman" w:cs="Times New Roman"/>
          <w:bCs/>
          <w:iCs/>
          <w:sz w:val="24"/>
          <w:szCs w:val="24"/>
          <w:lang w:eastAsia="en-US"/>
        </w:rPr>
        <w:t xml:space="preserve"> is only for use under the Food and Drug Administration’s Emergency Use Authorization.</w:t>
      </w:r>
    </w:p>
    <w:p w14:paraId="48C6610E" w14:textId="615B5B85" w:rsidR="00D65C90" w:rsidRDefault="00D65C90" w:rsidP="00A208B0">
      <w:pPr>
        <w:autoSpaceDE w:val="0"/>
        <w:autoSpaceDN w:val="0"/>
        <w:adjustRightInd w:val="0"/>
        <w:jc w:val="both"/>
        <w:rPr>
          <w:rFonts w:ascii="Times New Roman" w:eastAsia="Times New Roman" w:hAnsi="Times New Roman" w:cs="Times New Roman"/>
          <w:bCs/>
          <w:iCs/>
          <w:sz w:val="24"/>
          <w:szCs w:val="24"/>
          <w:lang w:eastAsia="en-US"/>
        </w:rPr>
      </w:pPr>
    </w:p>
    <w:p w14:paraId="402D9803" w14:textId="207C1703" w:rsidR="003356B5" w:rsidRDefault="001E6DD2" w:rsidP="001E6DD2">
      <w:pPr>
        <w:autoSpaceDE w:val="0"/>
        <w:autoSpaceDN w:val="0"/>
        <w:adjustRightInd w:val="0"/>
        <w:rPr>
          <w:rFonts w:ascii="Times New Roman" w:eastAsia="Times New Roman" w:hAnsi="Times New Roman" w:cs="Times New Roman"/>
          <w:b/>
          <w:bCs/>
          <w:i/>
          <w:iCs/>
          <w:sz w:val="24"/>
          <w:szCs w:val="24"/>
          <w:lang w:eastAsia="en-US"/>
        </w:rPr>
      </w:pPr>
      <w:r w:rsidRPr="00B56C6B">
        <w:rPr>
          <w:rFonts w:ascii="Times New Roman" w:eastAsia="Times New Roman" w:hAnsi="Times New Roman" w:cs="Times New Roman"/>
          <w:b/>
          <w:bCs/>
          <w:i/>
          <w:iCs/>
          <w:sz w:val="24"/>
          <w:szCs w:val="24"/>
          <w:lang w:eastAsia="en-US"/>
        </w:rPr>
        <w:t>[Depending on the performance data submitted</w:t>
      </w:r>
      <w:r w:rsidR="00B56C6B" w:rsidRPr="00B56C6B">
        <w:rPr>
          <w:rFonts w:ascii="Times New Roman" w:eastAsia="Times New Roman" w:hAnsi="Times New Roman" w:cs="Times New Roman"/>
          <w:b/>
          <w:bCs/>
          <w:i/>
          <w:iCs/>
          <w:sz w:val="24"/>
          <w:szCs w:val="24"/>
          <w:lang w:eastAsia="en-US"/>
        </w:rPr>
        <w:t xml:space="preserve"> and </w:t>
      </w:r>
      <w:r w:rsidR="003356B5">
        <w:rPr>
          <w:rFonts w:ascii="Times New Roman" w:eastAsia="Times New Roman" w:hAnsi="Times New Roman" w:cs="Times New Roman"/>
          <w:b/>
          <w:bCs/>
          <w:i/>
          <w:iCs/>
          <w:sz w:val="24"/>
          <w:szCs w:val="24"/>
          <w:lang w:eastAsia="en-US"/>
        </w:rPr>
        <w:t xml:space="preserve">patient </w:t>
      </w:r>
      <w:r w:rsidR="00B56C6B" w:rsidRPr="00B56C6B">
        <w:rPr>
          <w:rFonts w:ascii="Times New Roman" w:eastAsia="Times New Roman" w:hAnsi="Times New Roman" w:cs="Times New Roman"/>
          <w:b/>
          <w:bCs/>
          <w:i/>
          <w:iCs/>
          <w:sz w:val="24"/>
          <w:szCs w:val="24"/>
          <w:lang w:eastAsia="en-US"/>
        </w:rPr>
        <w:t>population included in the clinical evaluation</w:t>
      </w:r>
      <w:r w:rsidRPr="00B56C6B">
        <w:rPr>
          <w:rFonts w:ascii="Times New Roman" w:eastAsia="Times New Roman" w:hAnsi="Times New Roman" w:cs="Times New Roman"/>
          <w:b/>
          <w:bCs/>
          <w:i/>
          <w:iCs/>
          <w:sz w:val="24"/>
          <w:szCs w:val="24"/>
          <w:lang w:eastAsia="en-US"/>
        </w:rPr>
        <w:t xml:space="preserve">, additional limitations </w:t>
      </w:r>
      <w:r w:rsidR="005627B6">
        <w:rPr>
          <w:rFonts w:ascii="Times New Roman" w:eastAsia="Times New Roman" w:hAnsi="Times New Roman" w:cs="Times New Roman"/>
          <w:b/>
          <w:bCs/>
          <w:i/>
          <w:iCs/>
          <w:sz w:val="24"/>
          <w:szCs w:val="24"/>
          <w:lang w:eastAsia="en-US"/>
        </w:rPr>
        <w:t xml:space="preserve">may </w:t>
      </w:r>
      <w:r w:rsidRPr="00B56C6B">
        <w:rPr>
          <w:rFonts w:ascii="Times New Roman" w:eastAsia="Times New Roman" w:hAnsi="Times New Roman" w:cs="Times New Roman"/>
          <w:b/>
          <w:bCs/>
          <w:i/>
          <w:iCs/>
          <w:sz w:val="24"/>
          <w:szCs w:val="24"/>
          <w:lang w:eastAsia="en-US"/>
        </w:rPr>
        <w:t>be recommended and/or your intended use may be modified to include the following, as applicable:</w:t>
      </w:r>
    </w:p>
    <w:p w14:paraId="0C239AB8" w14:textId="77777777" w:rsidR="003356B5" w:rsidRPr="00B56C6B" w:rsidRDefault="003356B5" w:rsidP="001E6DD2">
      <w:pPr>
        <w:autoSpaceDE w:val="0"/>
        <w:autoSpaceDN w:val="0"/>
        <w:adjustRightInd w:val="0"/>
        <w:rPr>
          <w:rFonts w:ascii="Times New Roman" w:eastAsia="Times New Roman" w:hAnsi="Times New Roman" w:cs="Times New Roman"/>
          <w:b/>
          <w:bCs/>
          <w:i/>
          <w:iCs/>
          <w:sz w:val="24"/>
          <w:szCs w:val="24"/>
          <w:lang w:eastAsia="en-US"/>
        </w:rPr>
      </w:pPr>
    </w:p>
    <w:p w14:paraId="2F12296D" w14:textId="7AB5592E" w:rsidR="001E6DD2" w:rsidRPr="00B56C6B" w:rsidRDefault="001E6DD2" w:rsidP="001E6DD2">
      <w:pPr>
        <w:pStyle w:val="ListParagraph"/>
        <w:numPr>
          <w:ilvl w:val="0"/>
          <w:numId w:val="51"/>
        </w:numPr>
        <w:autoSpaceDE w:val="0"/>
        <w:autoSpaceDN w:val="0"/>
        <w:adjustRightInd w:val="0"/>
        <w:rPr>
          <w:rFonts w:ascii="Times New Roman" w:eastAsia="Times New Roman" w:hAnsi="Times New Roman" w:cs="Times New Roman"/>
          <w:b/>
          <w:bCs/>
          <w:i/>
          <w:iCs/>
          <w:sz w:val="24"/>
          <w:szCs w:val="24"/>
        </w:rPr>
      </w:pPr>
      <w:r w:rsidRPr="00B56C6B">
        <w:rPr>
          <w:rFonts w:ascii="Times New Roman" w:eastAsia="Times New Roman" w:hAnsi="Times New Roman" w:cs="Times New Roman"/>
          <w:b/>
          <w:i/>
          <w:sz w:val="24"/>
          <w:szCs w:val="24"/>
        </w:rPr>
        <w:lastRenderedPageBreak/>
        <w:t>Negative results do not preclude SARS-CoV-2 infection and should not be used as the sole basis for patient management decisions. Negative results must be combined with clinical observations, patient history, and epidemiological information.</w:t>
      </w:r>
    </w:p>
    <w:p w14:paraId="6666E882" w14:textId="77777777" w:rsidR="00B56C6B" w:rsidRPr="00B56C6B" w:rsidRDefault="00B56C6B" w:rsidP="00B56C6B">
      <w:pPr>
        <w:pStyle w:val="ListParagraph"/>
        <w:rPr>
          <w:rFonts w:ascii="Times New Roman" w:eastAsia="Times New Roman" w:hAnsi="Times New Roman" w:cs="Times New Roman"/>
          <w:bCs/>
          <w:iCs/>
          <w:sz w:val="24"/>
          <w:szCs w:val="24"/>
        </w:rPr>
      </w:pPr>
    </w:p>
    <w:p w14:paraId="42661AA3" w14:textId="647545D1" w:rsidR="001E6DD2" w:rsidRPr="00B56C6B" w:rsidRDefault="001E6DD2" w:rsidP="001E6DD2">
      <w:pPr>
        <w:pStyle w:val="ListParagraph"/>
        <w:numPr>
          <w:ilvl w:val="0"/>
          <w:numId w:val="51"/>
        </w:numPr>
        <w:autoSpaceDE w:val="0"/>
        <w:autoSpaceDN w:val="0"/>
        <w:adjustRightInd w:val="0"/>
        <w:rPr>
          <w:rFonts w:ascii="Times New Roman" w:eastAsia="Times New Roman" w:hAnsi="Times New Roman" w:cs="Times New Roman"/>
          <w:bCs/>
          <w:iCs/>
          <w:sz w:val="24"/>
          <w:szCs w:val="24"/>
        </w:rPr>
      </w:pPr>
      <w:r w:rsidRPr="00A208B0">
        <w:rPr>
          <w:rFonts w:ascii="Times New Roman" w:hAnsi="Times New Roman" w:cs="Times New Roman"/>
          <w:b/>
          <w:i/>
          <w:sz w:val="24"/>
          <w:szCs w:val="24"/>
        </w:rPr>
        <w:t>Negative results</w:t>
      </w:r>
      <w:r w:rsidR="00B56C6B">
        <w:rPr>
          <w:rFonts w:ascii="Times New Roman" w:hAnsi="Times New Roman" w:cs="Times New Roman"/>
          <w:b/>
          <w:i/>
          <w:sz w:val="24"/>
          <w:szCs w:val="24"/>
        </w:rPr>
        <w:t xml:space="preserve"> from pooled samples</w:t>
      </w:r>
      <w:r w:rsidRPr="00A208B0">
        <w:rPr>
          <w:rFonts w:ascii="Times New Roman" w:hAnsi="Times New Roman" w:cs="Times New Roman"/>
          <w:b/>
          <w:i/>
          <w:sz w:val="24"/>
          <w:szCs w:val="24"/>
        </w:rPr>
        <w:t xml:space="preserve"> should be treated as presumptive and, if inconsistent with clinical signs and symptoms or necessary for patient management, pooled samples should be tested individually. Negative results do not preclude SARS-CoV-2 infection and </w:t>
      </w:r>
      <w:r>
        <w:rPr>
          <w:rFonts w:ascii="Times New Roman" w:hAnsi="Times New Roman" w:cs="Times New Roman"/>
          <w:b/>
          <w:i/>
          <w:sz w:val="24"/>
          <w:szCs w:val="24"/>
        </w:rPr>
        <w:t>must</w:t>
      </w:r>
      <w:r w:rsidRPr="00A208B0">
        <w:rPr>
          <w:rFonts w:ascii="Times New Roman" w:hAnsi="Times New Roman" w:cs="Times New Roman"/>
          <w:b/>
          <w:i/>
          <w:sz w:val="24"/>
          <w:szCs w:val="24"/>
        </w:rPr>
        <w:t xml:space="preserve"> not be used as the sole basis for patient management decisions. Negative results </w:t>
      </w:r>
      <w:r>
        <w:rPr>
          <w:rFonts w:ascii="Times New Roman" w:hAnsi="Times New Roman" w:cs="Times New Roman"/>
          <w:b/>
          <w:i/>
          <w:sz w:val="24"/>
          <w:szCs w:val="24"/>
        </w:rPr>
        <w:t>must</w:t>
      </w:r>
      <w:r w:rsidRPr="00A208B0">
        <w:rPr>
          <w:rFonts w:ascii="Times New Roman" w:hAnsi="Times New Roman" w:cs="Times New Roman"/>
          <w:b/>
          <w:i/>
          <w:sz w:val="24"/>
          <w:szCs w:val="24"/>
        </w:rPr>
        <w:t xml:space="preserve"> be considered in the context of a patient’s recent exposures, history, presence of clinical signs and symptoms consistent with COVID-19</w:t>
      </w:r>
      <w:r w:rsidR="00B56C6B">
        <w:rPr>
          <w:rFonts w:ascii="Times New Roman" w:hAnsi="Times New Roman" w:cs="Times New Roman"/>
          <w:b/>
          <w:i/>
          <w:sz w:val="24"/>
          <w:szCs w:val="24"/>
        </w:rPr>
        <w:t>.</w:t>
      </w:r>
    </w:p>
    <w:p w14:paraId="02045173" w14:textId="77777777" w:rsidR="00B56C6B" w:rsidRPr="00B56C6B" w:rsidRDefault="00B56C6B" w:rsidP="00B56C6B">
      <w:pPr>
        <w:pStyle w:val="ListParagraph"/>
        <w:autoSpaceDE w:val="0"/>
        <w:autoSpaceDN w:val="0"/>
        <w:adjustRightInd w:val="0"/>
        <w:rPr>
          <w:rFonts w:ascii="Times New Roman" w:eastAsia="Times New Roman" w:hAnsi="Times New Roman" w:cs="Times New Roman"/>
          <w:bCs/>
          <w:iCs/>
          <w:sz w:val="24"/>
          <w:szCs w:val="24"/>
        </w:rPr>
      </w:pPr>
    </w:p>
    <w:p w14:paraId="7D2C2129" w14:textId="7FDD4E41" w:rsidR="00B56C6B" w:rsidRPr="003356B5" w:rsidRDefault="00B56C6B" w:rsidP="00B56C6B">
      <w:pPr>
        <w:pStyle w:val="ListParagraph"/>
        <w:numPr>
          <w:ilvl w:val="0"/>
          <w:numId w:val="51"/>
        </w:numPr>
        <w:autoSpaceDE w:val="0"/>
        <w:autoSpaceDN w:val="0"/>
        <w:adjustRightInd w:val="0"/>
        <w:rPr>
          <w:rFonts w:ascii="Times New Roman" w:eastAsia="Times New Roman" w:hAnsi="Times New Roman" w:cs="Times New Roman"/>
          <w:bCs/>
          <w:iCs/>
          <w:sz w:val="24"/>
          <w:szCs w:val="24"/>
        </w:rPr>
      </w:pPr>
      <w:r>
        <w:rPr>
          <w:rFonts w:ascii="Times New Roman" w:hAnsi="Times New Roman" w:cs="Times New Roman"/>
          <w:b/>
          <w:bCs/>
          <w:i/>
          <w:iCs/>
          <w:sz w:val="24"/>
          <w:szCs w:val="24"/>
        </w:rPr>
        <w:t xml:space="preserve">Use of the </w:t>
      </w:r>
      <w:r>
        <w:rPr>
          <w:rFonts w:ascii="Times New Roman" w:hAnsi="Times New Roman" w:cs="Times New Roman"/>
          <w:b/>
          <w:bCs/>
          <w:i/>
          <w:iCs/>
          <w:color w:val="000000"/>
          <w:sz w:val="24"/>
          <w:szCs w:val="24"/>
          <w:highlight w:val="yellow"/>
        </w:rPr>
        <w:t>[test name</w:t>
      </w:r>
      <w:r>
        <w:rPr>
          <w:rFonts w:ascii="Times New Roman" w:hAnsi="Times New Roman" w:cs="Times New Roman"/>
          <w:b/>
          <w:bCs/>
          <w:i/>
          <w:iCs/>
          <w:color w:val="000000"/>
          <w:sz w:val="24"/>
          <w:szCs w:val="24"/>
        </w:rPr>
        <w:t>]</w:t>
      </w:r>
      <w:r>
        <w:rPr>
          <w:rFonts w:ascii="Times New Roman" w:hAnsi="Times New Roman" w:cs="Times New Roman"/>
          <w:b/>
          <w:bCs/>
          <w:i/>
          <w:iCs/>
          <w:sz w:val="24"/>
          <w:szCs w:val="24"/>
        </w:rPr>
        <w:t xml:space="preserve"> in a </w:t>
      </w:r>
      <w:r w:rsidR="00045E93">
        <w:rPr>
          <w:rFonts w:ascii="Times New Roman" w:hAnsi="Times New Roman" w:cs="Times New Roman"/>
          <w:b/>
          <w:bCs/>
          <w:i/>
          <w:iCs/>
          <w:sz w:val="24"/>
          <w:szCs w:val="24"/>
        </w:rPr>
        <w:t xml:space="preserve">general, </w:t>
      </w:r>
      <w:r>
        <w:rPr>
          <w:rFonts w:ascii="Times New Roman" w:hAnsi="Times New Roman" w:cs="Times New Roman"/>
          <w:b/>
          <w:bCs/>
          <w:i/>
          <w:iCs/>
          <w:sz w:val="24"/>
          <w:szCs w:val="24"/>
        </w:rPr>
        <w:t>asymptomatic screening population is intended to be used as part of an infection control plan, that may include additional preventative measures, such as a predefined serial testing plan or directed testing of high-risk individuals. Negative results should be considered presumptive and do not preclude current or future infection obtained through community transmission or other exposures. Negative results must be considered in the context of an individual’s recent exposures, history, presence of clinical signs and symptoms consistent with COVID-19</w:t>
      </w:r>
      <w:r w:rsidR="005627B6">
        <w:rPr>
          <w:rFonts w:ascii="Times New Roman" w:hAnsi="Times New Roman" w:cs="Times New Roman"/>
          <w:b/>
          <w:bCs/>
          <w:i/>
          <w:iCs/>
          <w:sz w:val="24"/>
          <w:szCs w:val="24"/>
        </w:rPr>
        <w:t>.</w:t>
      </w:r>
      <w:r>
        <w:rPr>
          <w:rFonts w:ascii="Times New Roman" w:hAnsi="Times New Roman" w:cs="Times New Roman"/>
          <w:b/>
          <w:bCs/>
          <w:i/>
          <w:iCs/>
          <w:sz w:val="24"/>
          <w:szCs w:val="24"/>
        </w:rPr>
        <w:t>]</w:t>
      </w:r>
    </w:p>
    <w:p w14:paraId="0438050C" w14:textId="77777777" w:rsidR="00475066" w:rsidRPr="00A208B0" w:rsidRDefault="00475066" w:rsidP="00A208B0">
      <w:pPr>
        <w:autoSpaceDE w:val="0"/>
        <w:autoSpaceDN w:val="0"/>
        <w:adjustRightInd w:val="0"/>
        <w:jc w:val="both"/>
        <w:rPr>
          <w:rFonts w:ascii="Times New Roman" w:eastAsia="Times New Roman" w:hAnsi="Times New Roman" w:cs="Times New Roman"/>
          <w:bCs/>
          <w:iCs/>
          <w:sz w:val="24"/>
          <w:szCs w:val="24"/>
          <w:lang w:eastAsia="en-US"/>
        </w:rPr>
      </w:pPr>
    </w:p>
    <w:p w14:paraId="2D19F15C" w14:textId="77777777" w:rsidR="00F85A03" w:rsidRDefault="00F85A03" w:rsidP="00A208B0">
      <w:pPr>
        <w:autoSpaceDE w:val="0"/>
        <w:autoSpaceDN w:val="0"/>
        <w:adjustRightInd w:val="0"/>
        <w:jc w:val="both"/>
        <w:rPr>
          <w:rFonts w:ascii="Times New Roman" w:hAnsi="Times New Roman" w:cs="Times New Roman"/>
          <w:i/>
          <w:sz w:val="24"/>
          <w:szCs w:val="24"/>
        </w:rPr>
      </w:pPr>
    </w:p>
    <w:p w14:paraId="33C77E53" w14:textId="00972625" w:rsidR="00F85A03" w:rsidRPr="006C7C86" w:rsidRDefault="00F85A03" w:rsidP="00F85A03">
      <w:pPr>
        <w:autoSpaceDE w:val="0"/>
        <w:autoSpaceDN w:val="0"/>
        <w:adjustRightInd w:val="0"/>
        <w:rPr>
          <w:rFonts w:ascii="Times New Roman" w:eastAsia="Times New Roman" w:hAnsi="Times New Roman" w:cs="Times New Roman"/>
          <w:b/>
          <w:i/>
          <w:sz w:val="24"/>
          <w:szCs w:val="24"/>
        </w:rPr>
      </w:pPr>
      <w:r w:rsidRPr="00A208B0">
        <w:rPr>
          <w:rFonts w:ascii="Times New Roman" w:eastAsia="Times New Roman" w:hAnsi="Times New Roman" w:cs="Times New Roman"/>
          <w:sz w:val="24"/>
          <w:szCs w:val="24"/>
        </w:rPr>
        <w:t xml:space="preserve">If your test is intended for </w:t>
      </w:r>
      <w:r>
        <w:rPr>
          <w:rFonts w:ascii="Times New Roman" w:eastAsia="Times New Roman" w:hAnsi="Times New Roman" w:cs="Times New Roman"/>
          <w:sz w:val="24"/>
          <w:szCs w:val="24"/>
        </w:rPr>
        <w:t xml:space="preserve">use at point of care settings the following statement should be included: </w:t>
      </w:r>
      <w:r w:rsidRPr="006C7C86">
        <w:rPr>
          <w:rFonts w:ascii="Times New Roman" w:hAnsi="Times New Roman" w:cs="Times New Roman"/>
          <w:b/>
          <w:i/>
          <w:sz w:val="24"/>
          <w:szCs w:val="24"/>
        </w:rPr>
        <w:t xml:space="preserve">Testing is limited to laboratories certified under the Clinical Laboratory Improvement Amendments of 1988 (CLIA), 42 U.S.C. §263a, </w:t>
      </w:r>
      <w:r>
        <w:rPr>
          <w:rFonts w:ascii="Times New Roman" w:hAnsi="Times New Roman" w:cs="Times New Roman"/>
          <w:b/>
          <w:i/>
          <w:sz w:val="24"/>
          <w:szCs w:val="24"/>
        </w:rPr>
        <w:t xml:space="preserve">that meet the requirements </w:t>
      </w:r>
      <w:r w:rsidRPr="006C7C86">
        <w:rPr>
          <w:rFonts w:ascii="Times New Roman" w:hAnsi="Times New Roman" w:cs="Times New Roman"/>
          <w:b/>
          <w:i/>
          <w:sz w:val="24"/>
          <w:szCs w:val="24"/>
        </w:rPr>
        <w:t xml:space="preserve">to perform </w:t>
      </w:r>
      <w:r>
        <w:rPr>
          <w:rFonts w:ascii="Times New Roman" w:hAnsi="Times New Roman" w:cs="Times New Roman"/>
          <w:b/>
          <w:i/>
          <w:sz w:val="24"/>
          <w:szCs w:val="24"/>
        </w:rPr>
        <w:t xml:space="preserve">high, </w:t>
      </w:r>
      <w:r w:rsidRPr="006C7C86">
        <w:rPr>
          <w:rFonts w:ascii="Times New Roman" w:hAnsi="Times New Roman" w:cs="Times New Roman"/>
          <w:b/>
          <w:bCs/>
          <w:i/>
          <w:iCs/>
          <w:sz w:val="24"/>
          <w:szCs w:val="24"/>
        </w:rPr>
        <w:t>moderate</w:t>
      </w:r>
      <w:r>
        <w:rPr>
          <w:rFonts w:ascii="Times New Roman" w:hAnsi="Times New Roman" w:cs="Times New Roman"/>
          <w:b/>
          <w:bCs/>
          <w:i/>
          <w:iCs/>
          <w:sz w:val="24"/>
          <w:szCs w:val="24"/>
        </w:rPr>
        <w:t>,</w:t>
      </w:r>
      <w:r w:rsidRPr="006C7C86">
        <w:rPr>
          <w:rFonts w:ascii="Times New Roman" w:hAnsi="Times New Roman" w:cs="Times New Roman"/>
          <w:b/>
          <w:bCs/>
          <w:i/>
          <w:iCs/>
          <w:sz w:val="24"/>
          <w:szCs w:val="24"/>
        </w:rPr>
        <w:t xml:space="preserve"> </w:t>
      </w:r>
      <w:r>
        <w:rPr>
          <w:rFonts w:ascii="Times New Roman" w:hAnsi="Times New Roman" w:cs="Times New Roman"/>
          <w:b/>
          <w:bCs/>
          <w:i/>
          <w:iCs/>
          <w:sz w:val="24"/>
          <w:szCs w:val="24"/>
        </w:rPr>
        <w:t>or waived</w:t>
      </w:r>
      <w:r w:rsidRPr="006C7C86">
        <w:rPr>
          <w:rFonts w:ascii="Times New Roman" w:hAnsi="Times New Roman" w:cs="Times New Roman"/>
          <w:b/>
          <w:bCs/>
          <w:i/>
          <w:iCs/>
          <w:sz w:val="24"/>
          <w:szCs w:val="24"/>
        </w:rPr>
        <w:t xml:space="preserve"> complexity tests.  The </w:t>
      </w:r>
      <w:r>
        <w:rPr>
          <w:rFonts w:ascii="Times New Roman" w:hAnsi="Times New Roman" w:cs="Times New Roman"/>
          <w:b/>
          <w:bCs/>
          <w:i/>
          <w:iCs/>
          <w:sz w:val="24"/>
          <w:szCs w:val="24"/>
        </w:rPr>
        <w:t>[</w:t>
      </w:r>
      <w:r w:rsidR="003356B5" w:rsidRPr="003356B5">
        <w:rPr>
          <w:rFonts w:ascii="Times New Roman" w:hAnsi="Times New Roman" w:cs="Times New Roman"/>
          <w:b/>
          <w:i/>
          <w:iCs/>
          <w:sz w:val="24"/>
          <w:szCs w:val="24"/>
          <w:highlight w:val="yellow"/>
        </w:rPr>
        <w:t>t</w:t>
      </w:r>
      <w:r w:rsidRPr="003356B5">
        <w:rPr>
          <w:rFonts w:ascii="Times New Roman" w:hAnsi="Times New Roman" w:cs="Times New Roman"/>
          <w:b/>
          <w:i/>
          <w:iCs/>
          <w:sz w:val="24"/>
          <w:szCs w:val="24"/>
          <w:highlight w:val="yellow"/>
        </w:rPr>
        <w:t>est</w:t>
      </w:r>
      <w:r w:rsidR="003356B5" w:rsidRPr="00B54EBC">
        <w:rPr>
          <w:rFonts w:ascii="Times New Roman" w:hAnsi="Times New Roman" w:cs="Times New Roman"/>
          <w:b/>
          <w:i/>
          <w:iCs/>
          <w:sz w:val="24"/>
          <w:szCs w:val="24"/>
          <w:highlight w:val="yellow"/>
        </w:rPr>
        <w:t xml:space="preserve"> name</w:t>
      </w:r>
      <w:r>
        <w:rPr>
          <w:rFonts w:ascii="Times New Roman" w:hAnsi="Times New Roman" w:cs="Times New Roman"/>
          <w:b/>
          <w:i/>
          <w:iCs/>
          <w:sz w:val="24"/>
          <w:szCs w:val="24"/>
        </w:rPr>
        <w:t>]</w:t>
      </w:r>
      <w:r w:rsidRPr="006C7C86">
        <w:rPr>
          <w:rFonts w:ascii="Times New Roman" w:hAnsi="Times New Roman" w:cs="Times New Roman"/>
          <w:b/>
          <w:i/>
          <w:sz w:val="24"/>
          <w:szCs w:val="24"/>
        </w:rPr>
        <w:t xml:space="preserve"> </w:t>
      </w:r>
      <w:r w:rsidRPr="006C7C86">
        <w:rPr>
          <w:rFonts w:ascii="Times New Roman" w:hAnsi="Times New Roman" w:cs="Times New Roman"/>
          <w:b/>
          <w:bCs/>
          <w:i/>
          <w:iCs/>
          <w:sz w:val="24"/>
          <w:szCs w:val="24"/>
        </w:rPr>
        <w:t>is authorized for use at the Point of Care (POC), i.e., in patient care settings operating under a CLIA Certificate of Waiver, Certificate of Compliance, or Certificate of Accreditation.</w:t>
      </w:r>
    </w:p>
    <w:p w14:paraId="074617B6" w14:textId="77777777" w:rsidR="00F85A03" w:rsidRPr="006C7C86" w:rsidRDefault="00F85A03" w:rsidP="00F85A03">
      <w:pPr>
        <w:autoSpaceDE w:val="0"/>
        <w:autoSpaceDN w:val="0"/>
        <w:adjustRightInd w:val="0"/>
        <w:jc w:val="both"/>
        <w:rPr>
          <w:rFonts w:ascii="Times New Roman" w:hAnsi="Times New Roman" w:cs="Times New Roman"/>
          <w:b/>
          <w:i/>
          <w:sz w:val="24"/>
          <w:szCs w:val="24"/>
        </w:rPr>
      </w:pPr>
    </w:p>
    <w:p w14:paraId="4292A1F1" w14:textId="5F464D50" w:rsidR="00F85A03" w:rsidRDefault="00F85A03" w:rsidP="00F85A03">
      <w:pPr>
        <w:autoSpaceDE w:val="0"/>
        <w:autoSpaceDN w:val="0"/>
        <w:adjustRightInd w:val="0"/>
        <w:jc w:val="both"/>
        <w:rPr>
          <w:rFonts w:ascii="Times New Roman" w:hAnsi="Times New Roman" w:cs="Times New Roman"/>
          <w:i/>
          <w:sz w:val="24"/>
          <w:szCs w:val="24"/>
        </w:rPr>
      </w:pPr>
      <w:r w:rsidRPr="006C7C86">
        <w:rPr>
          <w:rFonts w:ascii="Times New Roman" w:eastAsia="Times New Roman" w:hAnsi="Times New Roman" w:cs="Times New Roman"/>
          <w:sz w:val="24"/>
          <w:szCs w:val="24"/>
        </w:rPr>
        <w:t xml:space="preserve">   </w:t>
      </w:r>
    </w:p>
    <w:p w14:paraId="0E3EC4D8" w14:textId="574D1104" w:rsidR="00D65C90" w:rsidRPr="00A208B0" w:rsidRDefault="00D65C90" w:rsidP="00A208B0">
      <w:pPr>
        <w:autoSpaceDE w:val="0"/>
        <w:autoSpaceDN w:val="0"/>
        <w:adjustRightInd w:val="0"/>
        <w:jc w:val="both"/>
        <w:rPr>
          <w:rFonts w:ascii="Times New Roman" w:eastAsia="Times New Roman" w:hAnsi="Times New Roman" w:cs="Times New Roman"/>
          <w:bCs/>
          <w:iCs/>
          <w:sz w:val="24"/>
          <w:szCs w:val="24"/>
          <w:lang w:eastAsia="en-US"/>
        </w:rPr>
      </w:pPr>
    </w:p>
    <w:p w14:paraId="3008D499" w14:textId="77777777" w:rsidR="003721D8" w:rsidRPr="00A208B0" w:rsidRDefault="003721D8" w:rsidP="00A208B0">
      <w:pPr>
        <w:keepNext/>
        <w:spacing w:before="240" w:after="60"/>
        <w:outlineLvl w:val="1"/>
        <w:rPr>
          <w:rFonts w:ascii="Times New Roman" w:eastAsia="Times New Roman" w:hAnsi="Times New Roman" w:cs="Times New Roman"/>
          <w:b/>
          <w:bCs/>
          <w:i/>
          <w:iCs/>
          <w:sz w:val="24"/>
          <w:szCs w:val="24"/>
          <w:lang w:eastAsia="en-US"/>
        </w:rPr>
      </w:pPr>
      <w:r w:rsidRPr="00A208B0">
        <w:rPr>
          <w:rFonts w:ascii="Times New Roman" w:eastAsia="Times New Roman" w:hAnsi="Times New Roman" w:cs="Times New Roman"/>
          <w:b/>
          <w:bCs/>
          <w:i/>
          <w:iCs/>
          <w:sz w:val="24"/>
          <w:szCs w:val="24"/>
          <w:lang w:eastAsia="en-US"/>
        </w:rPr>
        <w:t xml:space="preserve">2) </w:t>
      </w:r>
      <w:r w:rsidRPr="00A208B0">
        <w:rPr>
          <w:rFonts w:ascii="Times New Roman" w:eastAsia="Times New Roman" w:hAnsi="Times New Roman" w:cs="Times New Roman"/>
          <w:b/>
          <w:bCs/>
          <w:i/>
          <w:iCs/>
          <w:sz w:val="24"/>
          <w:szCs w:val="24"/>
          <w:u w:val="single"/>
          <w:lang w:eastAsia="en-US"/>
        </w:rPr>
        <w:t>Special Conditions for Use Statements:</w:t>
      </w:r>
    </w:p>
    <w:p w14:paraId="5DD0BED5"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For Emergency Use Authorization (EUA) only </w:t>
      </w:r>
    </w:p>
    <w:p w14:paraId="2C35D5A2"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For prescription use only</w:t>
      </w:r>
    </w:p>
    <w:p w14:paraId="2851830B"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For in vitro diagnostic use only</w:t>
      </w:r>
    </w:p>
    <w:p w14:paraId="5A1CF2A5" w14:textId="77777777" w:rsidR="003721D8" w:rsidRPr="00A208B0" w:rsidRDefault="003721D8" w:rsidP="00A208B0">
      <w:pPr>
        <w:keepNext/>
        <w:spacing w:before="240" w:after="60"/>
        <w:outlineLvl w:val="1"/>
        <w:rPr>
          <w:rFonts w:ascii="Times New Roman" w:eastAsia="Times New Roman" w:hAnsi="Times New Roman" w:cs="Times New Roman"/>
          <w:b/>
          <w:bCs/>
          <w:i/>
          <w:iCs/>
          <w:sz w:val="24"/>
          <w:szCs w:val="24"/>
          <w:lang w:eastAsia="en-US"/>
        </w:rPr>
      </w:pPr>
      <w:bookmarkStart w:id="3" w:name="_Hlk34287063"/>
      <w:r w:rsidRPr="00A208B0">
        <w:rPr>
          <w:rFonts w:ascii="Times New Roman" w:eastAsia="Times New Roman" w:hAnsi="Times New Roman" w:cs="Times New Roman"/>
          <w:b/>
          <w:bCs/>
          <w:i/>
          <w:iCs/>
          <w:sz w:val="24"/>
          <w:szCs w:val="24"/>
          <w:lang w:eastAsia="en-US"/>
        </w:rPr>
        <w:t xml:space="preserve">3) </w:t>
      </w:r>
      <w:r w:rsidRPr="00A208B0">
        <w:rPr>
          <w:rFonts w:ascii="Times New Roman" w:eastAsia="Times New Roman" w:hAnsi="Times New Roman" w:cs="Times New Roman"/>
          <w:b/>
          <w:bCs/>
          <w:i/>
          <w:iCs/>
          <w:sz w:val="24"/>
          <w:szCs w:val="24"/>
          <w:u w:val="single"/>
          <w:lang w:eastAsia="en-US"/>
        </w:rPr>
        <w:t>Special Instrument Requirements:</w:t>
      </w:r>
    </w:p>
    <w:p w14:paraId="23957FE1"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sz w:val="24"/>
          <w:szCs w:val="24"/>
          <w:lang w:eastAsia="en-US"/>
        </w:rPr>
        <w:t xml:space="preserve">The </w:t>
      </w:r>
      <w:r w:rsidRPr="00A208B0">
        <w:rPr>
          <w:rFonts w:ascii="Times New Roman" w:eastAsia="Times New Roman" w:hAnsi="Times New Roman" w:cs="Times New Roman"/>
          <w:b/>
          <w:bCs/>
          <w:i/>
          <w:iCs/>
          <w:color w:val="000000"/>
          <w:sz w:val="24"/>
          <w:szCs w:val="24"/>
          <w:highlight w:val="yellow"/>
          <w:lang w:eastAsia="en-US"/>
        </w:rPr>
        <w:t>[test name]</w:t>
      </w:r>
      <w:r w:rsidRPr="00A208B0">
        <w:rPr>
          <w:rFonts w:ascii="Times New Roman" w:eastAsia="Times New Roman" w:hAnsi="Times New Roman" w:cs="Times New Roman"/>
          <w:bCs/>
          <w:i/>
          <w:iCs/>
          <w:color w:val="000000"/>
          <w:sz w:val="24"/>
          <w:szCs w:val="24"/>
          <w:lang w:eastAsia="en-US"/>
        </w:rPr>
        <w:t xml:space="preserve"> </w:t>
      </w:r>
      <w:r w:rsidRPr="00A208B0">
        <w:rPr>
          <w:rFonts w:ascii="Times New Roman" w:eastAsia="Times New Roman" w:hAnsi="Times New Roman" w:cs="Times New Roman"/>
          <w:sz w:val="24"/>
          <w:szCs w:val="24"/>
          <w:lang w:eastAsia="en-US"/>
        </w:rPr>
        <w:t>test is to be used with the [</w:t>
      </w:r>
      <w:r w:rsidRPr="00A208B0">
        <w:rPr>
          <w:rFonts w:ascii="Times New Roman" w:eastAsia="Times New Roman" w:hAnsi="Times New Roman" w:cs="Times New Roman"/>
          <w:b/>
          <w:i/>
          <w:sz w:val="24"/>
          <w:szCs w:val="24"/>
          <w:highlight w:val="yellow"/>
          <w:lang w:eastAsia="en-US"/>
        </w:rPr>
        <w:t>list all RT-PCR Instruments, software requirements, automated extraction instruments</w:t>
      </w:r>
      <w:r w:rsidRPr="00A208B0">
        <w:rPr>
          <w:rFonts w:ascii="Times New Roman" w:eastAsia="Times New Roman" w:hAnsi="Times New Roman" w:cs="Times New Roman"/>
          <w:sz w:val="24"/>
          <w:szCs w:val="24"/>
          <w:lang w:eastAsia="en-US"/>
        </w:rPr>
        <w:t xml:space="preserve">]. </w:t>
      </w:r>
    </w:p>
    <w:bookmarkEnd w:id="3"/>
    <w:p w14:paraId="3957AFB5"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G. DEVICE DESCRIPTION AND TEST PRINCIPLE</w:t>
      </w:r>
    </w:p>
    <w:p w14:paraId="73FC8BD7"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Example text has been added under each of the sub-headings below for a fluorescence based </w:t>
      </w:r>
      <w:proofErr w:type="spellStart"/>
      <w:r w:rsidRPr="00A208B0">
        <w:rPr>
          <w:rFonts w:ascii="Times New Roman" w:eastAsia="Times New Roman" w:hAnsi="Times New Roman" w:cs="Times New Roman"/>
          <w:b/>
          <w:i/>
          <w:sz w:val="24"/>
          <w:szCs w:val="24"/>
          <w:lang w:eastAsia="en-US"/>
        </w:rPr>
        <w:t>rRT</w:t>
      </w:r>
      <w:proofErr w:type="spellEnd"/>
      <w:r w:rsidRPr="00A208B0">
        <w:rPr>
          <w:rFonts w:ascii="Times New Roman" w:eastAsia="Times New Roman" w:hAnsi="Times New Roman" w:cs="Times New Roman"/>
          <w:b/>
          <w:i/>
          <w:sz w:val="24"/>
          <w:szCs w:val="24"/>
          <w:lang w:eastAsia="en-US"/>
        </w:rPr>
        <w:t xml:space="preserve">-PCR test for detection of organism RNA. If a different test principle is used by the test for </w:t>
      </w:r>
      <w:r w:rsidRPr="00A208B0">
        <w:rPr>
          <w:rFonts w:ascii="Times New Roman" w:eastAsia="Times New Roman" w:hAnsi="Times New Roman" w:cs="Times New Roman"/>
          <w:b/>
          <w:i/>
          <w:sz w:val="24"/>
          <w:szCs w:val="24"/>
          <w:lang w:eastAsia="en-US"/>
        </w:rPr>
        <w:lastRenderedPageBreak/>
        <w:t>the detection of a specific analyte please modify the description accordingly to capture the salient points in each of the sub-headings below. Please note that for new investigative technologies FDA may request additional detailed information so we can adequately assess the risks and benefits associated with the device.</w:t>
      </w:r>
    </w:p>
    <w:p w14:paraId="3A8DB62F" w14:textId="77777777" w:rsidR="003721D8" w:rsidRPr="00A208B0" w:rsidRDefault="003721D8" w:rsidP="00A208B0">
      <w:pPr>
        <w:keepNext/>
        <w:numPr>
          <w:ilvl w:val="0"/>
          <w:numId w:val="1"/>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Product Overview/Test Principle:</w:t>
      </w:r>
    </w:p>
    <w:p w14:paraId="6993054F" w14:textId="77777777" w:rsidR="003721D8" w:rsidRPr="00A208B0" w:rsidRDefault="003721D8" w:rsidP="00A208B0">
      <w:pPr>
        <w:tabs>
          <w:tab w:val="left" w:pos="1080"/>
        </w:tabs>
        <w:ind w:left="36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Describe the technology of the test and how this technology works to identify the measurand, the instruments employed/required to perform the test from sample collection to result (include all claimed extraction and PCR detection instruments), and the specimen types for which you claim to have specific performance characteristics as described below</w:t>
      </w:r>
      <w:r w:rsidRPr="00A208B0">
        <w:rPr>
          <w:rFonts w:ascii="Times New Roman" w:eastAsia="Times New Roman" w:hAnsi="Times New Roman" w:cs="Times New Roman"/>
          <w:i/>
          <w:sz w:val="24"/>
          <w:szCs w:val="24"/>
          <w:lang w:eastAsia="en-US"/>
        </w:rPr>
        <w:t>.</w:t>
      </w:r>
      <w:r w:rsidRPr="00A208B0">
        <w:rPr>
          <w:rFonts w:ascii="Times New Roman" w:eastAsia="Times New Roman" w:hAnsi="Times New Roman" w:cs="Times New Roman"/>
          <w:b/>
          <w:i/>
          <w:sz w:val="24"/>
          <w:szCs w:val="24"/>
          <w:lang w:eastAsia="en-US"/>
        </w:rPr>
        <w:t xml:space="preserve"> If applicable, list all primer and probe sets and briefly describe what they detect. Please include the nucleic acid sequences for all primers and probes used in the test. Please indicate if the test uses biotin-Streptavidin/avidin chemistry in any of the steps for coupling reagents. Please note that an alignment with available reference genomes for different strains of the target pathogen is requested as part of the inclusivity evaluation (Section J).</w:t>
      </w:r>
    </w:p>
    <w:p w14:paraId="483F988B" w14:textId="77777777" w:rsidR="003721D8" w:rsidRPr="00A208B0" w:rsidRDefault="003721D8" w:rsidP="00A208B0">
      <w:pPr>
        <w:tabs>
          <w:tab w:val="left" w:pos="1080"/>
        </w:tabs>
        <w:ind w:left="360"/>
        <w:rPr>
          <w:rFonts w:ascii="Times New Roman" w:eastAsia="Times New Roman" w:hAnsi="Times New Roman" w:cs="Times New Roman"/>
          <w:b/>
          <w:sz w:val="24"/>
          <w:szCs w:val="24"/>
          <w:lang w:eastAsia="en-US"/>
        </w:rPr>
      </w:pPr>
    </w:p>
    <w:p w14:paraId="4ACBD51A" w14:textId="77777777" w:rsidR="003721D8" w:rsidRPr="00A208B0" w:rsidRDefault="003721D8" w:rsidP="00A208B0">
      <w:pPr>
        <w:tabs>
          <w:tab w:val="left" w:pos="1080"/>
        </w:tabs>
        <w:ind w:left="36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The </w:t>
      </w:r>
      <w:r w:rsidRPr="00A208B0">
        <w:rPr>
          <w:rFonts w:ascii="Times New Roman" w:eastAsia="Times New Roman" w:hAnsi="Times New Roman" w:cs="Times New Roman"/>
          <w:b/>
          <w:bCs/>
          <w:i/>
          <w:iCs/>
          <w:color w:val="000000"/>
          <w:sz w:val="24"/>
          <w:szCs w:val="24"/>
          <w:highlight w:val="yellow"/>
          <w:lang w:eastAsia="en-US"/>
        </w:rPr>
        <w:t>[test name</w:t>
      </w:r>
      <w:r w:rsidRPr="00A208B0">
        <w:rPr>
          <w:rFonts w:ascii="Times New Roman" w:eastAsia="Times New Roman" w:hAnsi="Times New Roman" w:cs="Times New Roman"/>
          <w:b/>
          <w:bCs/>
          <w:i/>
          <w:iCs/>
          <w:color w:val="000000"/>
          <w:sz w:val="24"/>
          <w:szCs w:val="24"/>
          <w:lang w:eastAsia="en-US"/>
        </w:rPr>
        <w:t>]</w:t>
      </w:r>
      <w:r w:rsidRPr="00A208B0">
        <w:rPr>
          <w:rFonts w:ascii="Times New Roman" w:eastAsia="Times New Roman" w:hAnsi="Times New Roman" w:cs="Times New Roman"/>
          <w:bCs/>
          <w:i/>
          <w:iCs/>
          <w:color w:val="000000"/>
          <w:sz w:val="24"/>
          <w:szCs w:val="24"/>
          <w:lang w:eastAsia="en-US"/>
        </w:rPr>
        <w:t xml:space="preserve"> </w:t>
      </w:r>
      <w:r w:rsidRPr="00A208B0">
        <w:rPr>
          <w:rFonts w:ascii="Times New Roman" w:eastAsia="Times New Roman" w:hAnsi="Times New Roman" w:cs="Times New Roman"/>
          <w:sz w:val="24"/>
          <w:szCs w:val="24"/>
          <w:lang w:eastAsia="en-US"/>
        </w:rPr>
        <w:t>is a real-time reverse transcription polymerase chain reaction (</w:t>
      </w:r>
      <w:proofErr w:type="spellStart"/>
      <w:r w:rsidRPr="00A208B0">
        <w:rPr>
          <w:rFonts w:ascii="Times New Roman" w:eastAsia="Times New Roman" w:hAnsi="Times New Roman" w:cs="Times New Roman"/>
          <w:sz w:val="24"/>
          <w:szCs w:val="24"/>
          <w:lang w:eastAsia="en-US"/>
        </w:rPr>
        <w:t>rRT</w:t>
      </w:r>
      <w:proofErr w:type="spellEnd"/>
      <w:r w:rsidRPr="00A208B0">
        <w:rPr>
          <w:rFonts w:ascii="Times New Roman" w:eastAsia="Times New Roman" w:hAnsi="Times New Roman" w:cs="Times New Roman"/>
          <w:sz w:val="24"/>
          <w:szCs w:val="24"/>
          <w:lang w:eastAsia="en-US"/>
        </w:rPr>
        <w:t xml:space="preserve"> -PCR) test.  The SARS-CoV-2 primer and probe set(s) is designed to detect RNA from the SARS-CoV-2</w:t>
      </w:r>
      <w:r w:rsidRPr="00A208B0">
        <w:rPr>
          <w:rFonts w:ascii="Times New Roman" w:eastAsia="Times New Roman" w:hAnsi="Times New Roman" w:cs="Times New Roman"/>
          <w:sz w:val="20"/>
          <w:szCs w:val="20"/>
          <w:lang w:eastAsia="en-US"/>
        </w:rPr>
        <w:t xml:space="preserve"> </w:t>
      </w:r>
      <w:r w:rsidRPr="00A208B0">
        <w:rPr>
          <w:rFonts w:ascii="Times New Roman" w:eastAsia="Times New Roman" w:hAnsi="Times New Roman" w:cs="Times New Roman"/>
          <w:sz w:val="24"/>
          <w:szCs w:val="24"/>
          <w:lang w:eastAsia="en-US"/>
        </w:rPr>
        <w:t xml:space="preserve">in </w:t>
      </w:r>
      <w:r w:rsidRPr="00A208B0">
        <w:rPr>
          <w:rFonts w:ascii="Times New Roman" w:eastAsia="Times New Roman" w:hAnsi="Times New Roman" w:cs="Times New Roman"/>
          <w:b/>
          <w:i/>
          <w:sz w:val="24"/>
          <w:szCs w:val="24"/>
          <w:highlight w:val="yellow"/>
          <w:lang w:eastAsia="en-US"/>
        </w:rPr>
        <w:t>[list all the specimens]</w:t>
      </w:r>
      <w:r w:rsidRPr="00A208B0">
        <w:rPr>
          <w:rFonts w:ascii="Times New Roman" w:eastAsia="Times New Roman" w:hAnsi="Times New Roman" w:cs="Times New Roman"/>
          <w:sz w:val="24"/>
          <w:szCs w:val="24"/>
          <w:lang w:eastAsia="en-US"/>
        </w:rPr>
        <w:t xml:space="preserve"> from patients suspected of COVID-19 by their healthcare provider. </w:t>
      </w:r>
    </w:p>
    <w:p w14:paraId="08BB20AA" w14:textId="77777777" w:rsidR="003721D8" w:rsidRPr="00A208B0" w:rsidRDefault="003721D8" w:rsidP="00A208B0">
      <w:pPr>
        <w:keepNext/>
        <w:numPr>
          <w:ilvl w:val="0"/>
          <w:numId w:val="1"/>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 xml:space="preserve">Description of Test Steps: </w:t>
      </w:r>
    </w:p>
    <w:p w14:paraId="0DE0C18C" w14:textId="77777777" w:rsidR="003721D8" w:rsidRPr="00A208B0" w:rsidRDefault="003721D8" w:rsidP="00A208B0">
      <w:pPr>
        <w:ind w:left="360"/>
        <w:rPr>
          <w:rFonts w:ascii="Times New Roman" w:eastAsia="Times New Roman" w:hAnsi="Times New Roman" w:cs="Times New Roman"/>
          <w:i/>
          <w:sz w:val="24"/>
          <w:szCs w:val="24"/>
          <w:lang w:eastAsia="en-US"/>
        </w:rPr>
      </w:pPr>
      <w:r w:rsidRPr="00A208B0">
        <w:rPr>
          <w:rFonts w:ascii="Times New Roman" w:eastAsia="Times New Roman" w:hAnsi="Times New Roman" w:cs="Times New Roman"/>
          <w:b/>
          <w:i/>
          <w:sz w:val="24"/>
          <w:szCs w:val="24"/>
          <w:lang w:eastAsia="en-US"/>
        </w:rPr>
        <w:t xml:space="preserve">List and describe in detail all the steps of the </w:t>
      </w:r>
      <w:r w:rsidRPr="00A208B0">
        <w:rPr>
          <w:rFonts w:ascii="Times New Roman" w:eastAsia="Times New Roman" w:hAnsi="Times New Roman" w:cs="Times New Roman"/>
          <w:b/>
          <w:bCs/>
          <w:i/>
          <w:iCs/>
          <w:color w:val="000000"/>
          <w:sz w:val="24"/>
          <w:szCs w:val="24"/>
          <w:lang w:eastAsia="en-US"/>
        </w:rPr>
        <w:t xml:space="preserve">test </w:t>
      </w:r>
      <w:r w:rsidRPr="00A208B0">
        <w:rPr>
          <w:rFonts w:ascii="Times New Roman" w:eastAsia="Times New Roman" w:hAnsi="Times New Roman" w:cs="Times New Roman"/>
          <w:b/>
          <w:i/>
          <w:sz w:val="24"/>
          <w:szCs w:val="24"/>
          <w:lang w:eastAsia="en-US"/>
        </w:rPr>
        <w:t>sequentially from specimen collection to detection.</w:t>
      </w:r>
      <w:r w:rsidRPr="00A208B0">
        <w:rPr>
          <w:rFonts w:ascii="Times New Roman" w:eastAsia="Times New Roman" w:hAnsi="Times New Roman" w:cs="Times New Roman"/>
          <w:i/>
          <w:sz w:val="24"/>
          <w:szCs w:val="24"/>
          <w:lang w:eastAsia="en-US"/>
        </w:rPr>
        <w:t xml:space="preserve">  </w:t>
      </w:r>
    </w:p>
    <w:p w14:paraId="026DDCA6" w14:textId="77777777" w:rsidR="003721D8" w:rsidRPr="00A208B0" w:rsidRDefault="003721D8" w:rsidP="00A208B0">
      <w:pPr>
        <w:ind w:left="360"/>
        <w:rPr>
          <w:rFonts w:ascii="Times New Roman" w:eastAsia="Times New Roman" w:hAnsi="Times New Roman" w:cs="Times New Roman"/>
          <w:sz w:val="24"/>
          <w:szCs w:val="24"/>
          <w:lang w:eastAsia="en-US"/>
        </w:rPr>
      </w:pPr>
    </w:p>
    <w:p w14:paraId="4BB6760A" w14:textId="77777777" w:rsidR="003721D8" w:rsidRPr="00A208B0" w:rsidRDefault="003721D8" w:rsidP="00A208B0">
      <w:pPr>
        <w:ind w:left="36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Nucleic acids are isolated and purified from </w:t>
      </w:r>
      <w:r w:rsidRPr="00A208B0">
        <w:rPr>
          <w:rFonts w:ascii="Times New Roman" w:eastAsia="Times New Roman" w:hAnsi="Times New Roman" w:cs="Times New Roman"/>
          <w:b/>
          <w:i/>
          <w:sz w:val="24"/>
          <w:szCs w:val="24"/>
          <w:highlight w:val="yellow"/>
          <w:lang w:eastAsia="en-US"/>
        </w:rPr>
        <w:t>[specimens]</w:t>
      </w:r>
      <w:r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sz w:val="24"/>
          <w:szCs w:val="24"/>
          <w:lang w:eastAsia="en-US"/>
        </w:rPr>
        <w:t xml:space="preserve">using </w:t>
      </w:r>
      <w:r w:rsidRPr="00A208B0">
        <w:rPr>
          <w:rFonts w:ascii="Times New Roman" w:eastAsia="Times New Roman" w:hAnsi="Times New Roman" w:cs="Times New Roman"/>
          <w:b/>
          <w:i/>
          <w:sz w:val="24"/>
          <w:szCs w:val="24"/>
          <w:highlight w:val="yellow"/>
          <w:lang w:eastAsia="en-US"/>
        </w:rPr>
        <w:t>[please describe the method(s) of extraction (please specify the</w:t>
      </w:r>
      <w:r w:rsidRPr="00A208B0">
        <w:rPr>
          <w:rFonts w:ascii="Times New Roman" w:eastAsia="Times New Roman" w:hAnsi="Times New Roman" w:cs="Times New Roman"/>
          <w:sz w:val="20"/>
          <w:szCs w:val="20"/>
          <w:highlight w:val="yellow"/>
          <w:lang w:eastAsia="en-US"/>
        </w:rPr>
        <w:t xml:space="preserve"> </w:t>
      </w:r>
      <w:r w:rsidRPr="00A208B0">
        <w:rPr>
          <w:rFonts w:ascii="Times New Roman" w:eastAsia="Times New Roman" w:hAnsi="Times New Roman" w:cs="Times New Roman"/>
          <w:b/>
          <w:i/>
          <w:sz w:val="24"/>
          <w:szCs w:val="24"/>
          <w:highlight w:val="yellow"/>
          <w:lang w:eastAsia="en-US"/>
        </w:rPr>
        <w:t>specimen input volume for extraction and/or test, the nucleic acid elution volume and whether isolation/purification is manual and/or automated)]</w:t>
      </w:r>
      <w:r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sz w:val="24"/>
          <w:szCs w:val="24"/>
          <w:lang w:eastAsia="en-US"/>
        </w:rPr>
        <w:t xml:space="preserve">The purified nucleic acid is reverse transcribed using </w:t>
      </w:r>
      <w:r w:rsidRPr="00A208B0">
        <w:rPr>
          <w:rFonts w:ascii="Times New Roman" w:eastAsia="Times New Roman" w:hAnsi="Times New Roman" w:cs="Times New Roman"/>
          <w:b/>
          <w:i/>
          <w:sz w:val="24"/>
          <w:szCs w:val="24"/>
          <w:highlight w:val="yellow"/>
          <w:lang w:eastAsia="en-US"/>
        </w:rPr>
        <w:t xml:space="preserve">[enzyme mix/kits – please specify the input volume of purified nucleic acid added to the </w:t>
      </w:r>
      <w:proofErr w:type="spellStart"/>
      <w:r w:rsidRPr="00A208B0">
        <w:rPr>
          <w:rFonts w:ascii="Times New Roman" w:eastAsia="Times New Roman" w:hAnsi="Times New Roman" w:cs="Times New Roman"/>
          <w:b/>
          <w:i/>
          <w:sz w:val="24"/>
          <w:szCs w:val="24"/>
          <w:highlight w:val="yellow"/>
          <w:lang w:eastAsia="en-US"/>
        </w:rPr>
        <w:t>rRT</w:t>
      </w:r>
      <w:proofErr w:type="spellEnd"/>
      <w:r w:rsidRPr="00A208B0">
        <w:rPr>
          <w:rFonts w:ascii="Times New Roman" w:eastAsia="Times New Roman" w:hAnsi="Times New Roman" w:cs="Times New Roman"/>
          <w:b/>
          <w:i/>
          <w:sz w:val="24"/>
          <w:szCs w:val="24"/>
          <w:highlight w:val="yellow"/>
          <w:lang w:eastAsia="en-US"/>
        </w:rPr>
        <w:t>-PCR reaction mix]</w:t>
      </w:r>
      <w:r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sz w:val="24"/>
          <w:szCs w:val="24"/>
          <w:lang w:eastAsia="en-US"/>
        </w:rPr>
        <w:t xml:space="preserve">into cDNA which is then subsequently amplified in </w:t>
      </w:r>
      <w:r w:rsidRPr="00A208B0">
        <w:rPr>
          <w:rFonts w:ascii="Times New Roman" w:eastAsia="Times New Roman" w:hAnsi="Times New Roman" w:cs="Times New Roman"/>
          <w:b/>
          <w:i/>
          <w:sz w:val="24"/>
          <w:szCs w:val="24"/>
          <w:highlight w:val="yellow"/>
          <w:lang w:eastAsia="en-US"/>
        </w:rPr>
        <w:t>[please describe the instrument(s) and enzyme mix]</w:t>
      </w:r>
      <w:r w:rsidRPr="00A208B0">
        <w:rPr>
          <w:rFonts w:ascii="Times New Roman" w:eastAsia="Times New Roman" w:hAnsi="Times New Roman" w:cs="Times New Roman"/>
          <w:sz w:val="24"/>
          <w:szCs w:val="24"/>
          <w:lang w:eastAsia="en-US"/>
        </w:rPr>
        <w:t xml:space="preserve">.  In the process, the probe anneals to a specific target sequence located between the forward and reverse primers.  During the extension phase of the PCR cycle, the 5’ nuclease activity of </w:t>
      </w:r>
      <w:proofErr w:type="spellStart"/>
      <w:r w:rsidRPr="00A208B0">
        <w:rPr>
          <w:rFonts w:ascii="Times New Roman" w:eastAsia="Times New Roman" w:hAnsi="Times New Roman" w:cs="Times New Roman"/>
          <w:sz w:val="24"/>
          <w:szCs w:val="24"/>
          <w:lang w:eastAsia="en-US"/>
        </w:rPr>
        <w:t>Taq</w:t>
      </w:r>
      <w:proofErr w:type="spellEnd"/>
      <w:r w:rsidRPr="00A208B0">
        <w:rPr>
          <w:rFonts w:ascii="Times New Roman" w:eastAsia="Times New Roman" w:hAnsi="Times New Roman" w:cs="Times New Roman"/>
          <w:sz w:val="24"/>
          <w:szCs w:val="24"/>
          <w:lang w:eastAsia="en-US"/>
        </w:rPr>
        <w:t xml:space="preserve"> polymerase degrades the probe, causing the reporter dye to separate from the quencher dye, generating a fluorescent signal.  With each cycle, additional reporter dye molecules are cleaved from their respective probes, increasing the fluorescence intensity.  Fluorescence intensity is monitored at each PCR cycle by </w:t>
      </w:r>
      <w:r w:rsidRPr="00A208B0">
        <w:rPr>
          <w:rFonts w:ascii="Times New Roman" w:eastAsia="Times New Roman" w:hAnsi="Times New Roman" w:cs="Times New Roman"/>
          <w:b/>
          <w:i/>
          <w:sz w:val="24"/>
          <w:szCs w:val="24"/>
          <w:highlight w:val="yellow"/>
          <w:lang w:eastAsia="en-US"/>
        </w:rPr>
        <w:t>[please describe the detection instrument(s)]</w:t>
      </w:r>
      <w:r w:rsidRPr="00A208B0">
        <w:rPr>
          <w:rFonts w:ascii="Times New Roman" w:eastAsia="Times New Roman" w:hAnsi="Times New Roman" w:cs="Times New Roman"/>
          <w:sz w:val="24"/>
          <w:szCs w:val="24"/>
          <w:lang w:eastAsia="en-US"/>
        </w:rPr>
        <w:t xml:space="preserve">. </w:t>
      </w:r>
    </w:p>
    <w:p w14:paraId="31DB3E25" w14:textId="77777777" w:rsidR="003721D8" w:rsidRPr="00A208B0" w:rsidRDefault="003721D8" w:rsidP="00A208B0">
      <w:pPr>
        <w:keepNext/>
        <w:numPr>
          <w:ilvl w:val="0"/>
          <w:numId w:val="1"/>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 xml:space="preserve">Control Material(s) to be Used with </w:t>
      </w:r>
      <w:r w:rsidRPr="00A208B0">
        <w:rPr>
          <w:rFonts w:ascii="Times New Roman" w:eastAsia="Times New Roman" w:hAnsi="Times New Roman" w:cs="Times New Roman"/>
          <w:color w:val="000000"/>
          <w:sz w:val="24"/>
          <w:szCs w:val="24"/>
          <w:highlight w:val="yellow"/>
          <w:u w:val="single"/>
          <w:lang w:eastAsia="en-US"/>
        </w:rPr>
        <w:t>[</w:t>
      </w:r>
      <w:r w:rsidRPr="00A208B0">
        <w:rPr>
          <w:rFonts w:ascii="Times New Roman" w:eastAsia="Times New Roman" w:hAnsi="Times New Roman" w:cs="Times New Roman"/>
          <w:b/>
          <w:i/>
          <w:color w:val="000000"/>
          <w:sz w:val="24"/>
          <w:szCs w:val="24"/>
          <w:highlight w:val="yellow"/>
          <w:u w:val="single"/>
          <w:lang w:eastAsia="en-US"/>
        </w:rPr>
        <w:t>test name</w:t>
      </w:r>
      <w:r w:rsidRPr="00A208B0">
        <w:rPr>
          <w:rFonts w:ascii="Times New Roman" w:eastAsia="Times New Roman" w:hAnsi="Times New Roman" w:cs="Times New Roman"/>
          <w:color w:val="000000"/>
          <w:sz w:val="24"/>
          <w:szCs w:val="24"/>
          <w:u w:val="single"/>
          <w:lang w:eastAsia="en-US"/>
        </w:rPr>
        <w:t>]</w:t>
      </w:r>
      <w:r w:rsidRPr="00A208B0">
        <w:rPr>
          <w:rFonts w:ascii="Times New Roman" w:eastAsia="Times New Roman" w:hAnsi="Times New Roman" w:cs="Times New Roman"/>
          <w:b/>
          <w:bCs/>
          <w:i/>
          <w:iCs/>
          <w:sz w:val="24"/>
          <w:szCs w:val="24"/>
          <w:u w:val="single"/>
          <w:lang w:eastAsia="en-US"/>
        </w:rPr>
        <w:t>:</w:t>
      </w:r>
    </w:p>
    <w:p w14:paraId="42EBDA1F" w14:textId="77777777" w:rsidR="003721D8" w:rsidRPr="00A208B0" w:rsidRDefault="003721D8" w:rsidP="00A208B0">
      <w:pPr>
        <w:ind w:left="360"/>
        <w:rPr>
          <w:rFonts w:ascii="Times New Roman" w:eastAsia="Times New Roman" w:hAnsi="Times New Roman" w:cs="Times New Roman"/>
          <w:b/>
          <w:i/>
          <w:caps/>
          <w:sz w:val="24"/>
          <w:szCs w:val="24"/>
          <w:lang w:eastAsia="en-US"/>
        </w:rPr>
      </w:pPr>
      <w:r w:rsidRPr="00A208B0">
        <w:rPr>
          <w:rFonts w:ascii="Times New Roman" w:eastAsia="Times New Roman" w:hAnsi="Times New Roman" w:cs="Times New Roman"/>
          <w:b/>
          <w:i/>
          <w:sz w:val="24"/>
          <w:szCs w:val="24"/>
          <w:lang w:eastAsia="en-US"/>
        </w:rPr>
        <w:t xml:space="preserve">List all control materials (provided with the test kit and/or required but not provided with the test kit and describe what they are, how they are expected to work, where in the testing process they are used, and the frequency of use.  If a control is commercially available, provide supplier’s name and catalog number or other identifier; if your device relies on external controls that are manufactured by a third party please note that these controls </w:t>
      </w:r>
      <w:r w:rsidRPr="00A208B0">
        <w:rPr>
          <w:rFonts w:ascii="Times New Roman" w:eastAsia="Times New Roman" w:hAnsi="Times New Roman" w:cs="Times New Roman"/>
          <w:b/>
          <w:i/>
          <w:sz w:val="24"/>
          <w:szCs w:val="24"/>
          <w:lang w:eastAsia="en-US"/>
        </w:rPr>
        <w:lastRenderedPageBreak/>
        <w:t>should also be validated within your analytical and clinical studies described below in Section J</w:t>
      </w:r>
      <w:r w:rsidRPr="00A208B0">
        <w:rPr>
          <w:rFonts w:ascii="Times New Roman" w:eastAsia="Times New Roman" w:hAnsi="Times New Roman" w:cs="Times New Roman"/>
          <w:b/>
          <w:i/>
          <w:caps/>
          <w:sz w:val="24"/>
          <w:szCs w:val="24"/>
          <w:lang w:eastAsia="en-US"/>
        </w:rPr>
        <w:t>.</w:t>
      </w:r>
    </w:p>
    <w:p w14:paraId="6D1BB871" w14:textId="77777777" w:rsidR="003721D8" w:rsidRPr="00A208B0" w:rsidRDefault="003721D8" w:rsidP="00A208B0">
      <w:pPr>
        <w:ind w:left="360"/>
        <w:rPr>
          <w:rFonts w:ascii="Times New Roman" w:eastAsia="Times New Roman" w:hAnsi="Times New Roman" w:cs="Times New Roman"/>
          <w:b/>
          <w:sz w:val="24"/>
          <w:szCs w:val="24"/>
          <w:lang w:eastAsia="en-US"/>
        </w:rPr>
      </w:pPr>
    </w:p>
    <w:p w14:paraId="5B7FB771" w14:textId="77777777" w:rsidR="003721D8" w:rsidRPr="00A208B0" w:rsidRDefault="003721D8" w:rsidP="00A208B0">
      <w:pPr>
        <w:ind w:left="360"/>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sz w:val="24"/>
          <w:szCs w:val="24"/>
          <w:lang w:eastAsia="en-US"/>
        </w:rPr>
        <w:t>Controls that will be provided with the test kit include:</w:t>
      </w:r>
    </w:p>
    <w:p w14:paraId="4DAD5593" w14:textId="77777777" w:rsidR="003721D8" w:rsidRPr="00A208B0" w:rsidRDefault="003721D8" w:rsidP="00A208B0">
      <w:pPr>
        <w:rPr>
          <w:rFonts w:ascii="Times New Roman" w:eastAsia="Times New Roman" w:hAnsi="Times New Roman" w:cs="Times New Roman"/>
          <w:sz w:val="24"/>
          <w:szCs w:val="24"/>
          <w:lang w:eastAsia="en-US"/>
        </w:rPr>
      </w:pPr>
    </w:p>
    <w:p w14:paraId="0DB8B4FC" w14:textId="77777777" w:rsidR="003721D8" w:rsidRPr="00A208B0" w:rsidRDefault="003721D8" w:rsidP="00A208B0">
      <w:pPr>
        <w:numPr>
          <w:ilvl w:val="0"/>
          <w:numId w:val="4"/>
        </w:num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A “no template” (negative) control is needed to </w:t>
      </w:r>
      <w:r w:rsidRPr="00A208B0">
        <w:rPr>
          <w:rFonts w:ascii="Times New Roman" w:eastAsia="Times New Roman" w:hAnsi="Times New Roman" w:cs="Times New Roman"/>
          <w:b/>
          <w:i/>
          <w:sz w:val="24"/>
          <w:szCs w:val="24"/>
          <w:highlight w:val="yellow"/>
          <w:lang w:eastAsia="en-US"/>
        </w:rPr>
        <w:t>[describe need]</w:t>
      </w:r>
      <w:r w:rsidRPr="00A208B0">
        <w:rPr>
          <w:rFonts w:ascii="Times New Roman" w:eastAsia="Times New Roman" w:hAnsi="Times New Roman" w:cs="Times New Roman"/>
          <w:sz w:val="24"/>
          <w:szCs w:val="24"/>
          <w:lang w:eastAsia="en-US"/>
        </w:rPr>
        <w:t xml:space="preserve"> and is used </w:t>
      </w:r>
      <w:r w:rsidRPr="00A208B0">
        <w:rPr>
          <w:rFonts w:ascii="Times New Roman" w:eastAsia="Times New Roman" w:hAnsi="Times New Roman" w:cs="Times New Roman"/>
          <w:b/>
          <w:i/>
          <w:sz w:val="24"/>
          <w:szCs w:val="24"/>
          <w:highlight w:val="yellow"/>
          <w:lang w:eastAsia="en-US"/>
        </w:rPr>
        <w:t>[describe use – please also specify frequency of use]</w:t>
      </w:r>
      <w:r w:rsidRPr="00A208B0">
        <w:rPr>
          <w:rFonts w:ascii="Times New Roman" w:eastAsia="Times New Roman" w:hAnsi="Times New Roman" w:cs="Times New Roman"/>
          <w:sz w:val="24"/>
          <w:szCs w:val="24"/>
          <w:lang w:eastAsia="en-US"/>
        </w:rPr>
        <w:t xml:space="preserve"> </w:t>
      </w:r>
    </w:p>
    <w:p w14:paraId="0203CD17" w14:textId="77777777" w:rsidR="003721D8" w:rsidRPr="00A208B0" w:rsidRDefault="003721D8" w:rsidP="00A208B0">
      <w:pPr>
        <w:tabs>
          <w:tab w:val="left" w:pos="1080"/>
        </w:tabs>
        <w:rPr>
          <w:rFonts w:ascii="Times New Roman" w:eastAsia="Times New Roman" w:hAnsi="Times New Roman" w:cs="Times New Roman"/>
          <w:sz w:val="24"/>
          <w:szCs w:val="24"/>
          <w:lang w:eastAsia="en-US"/>
        </w:rPr>
      </w:pPr>
    </w:p>
    <w:p w14:paraId="66DF9EE7" w14:textId="77777777" w:rsidR="003721D8" w:rsidRPr="00A208B0" w:rsidRDefault="003721D8" w:rsidP="00A208B0">
      <w:pPr>
        <w:numPr>
          <w:ilvl w:val="0"/>
          <w:numId w:val="4"/>
        </w:num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A positive template control is needed to </w:t>
      </w:r>
      <w:r w:rsidRPr="00A208B0">
        <w:rPr>
          <w:rFonts w:ascii="Times New Roman" w:eastAsia="Times New Roman" w:hAnsi="Times New Roman" w:cs="Times New Roman"/>
          <w:b/>
          <w:i/>
          <w:sz w:val="24"/>
          <w:szCs w:val="24"/>
          <w:highlight w:val="yellow"/>
          <w:lang w:eastAsia="en-US"/>
        </w:rPr>
        <w:t>[describe need]</w:t>
      </w:r>
      <w:r w:rsidRPr="00A208B0">
        <w:rPr>
          <w:rFonts w:ascii="Times New Roman" w:eastAsia="Times New Roman" w:hAnsi="Times New Roman" w:cs="Times New Roman"/>
          <w:sz w:val="24"/>
          <w:szCs w:val="24"/>
          <w:lang w:eastAsia="en-US"/>
        </w:rPr>
        <w:t xml:space="preserve"> and is used </w:t>
      </w:r>
      <w:r w:rsidRPr="00A208B0">
        <w:rPr>
          <w:rFonts w:ascii="Times New Roman" w:eastAsia="Times New Roman" w:hAnsi="Times New Roman" w:cs="Times New Roman"/>
          <w:b/>
          <w:i/>
          <w:sz w:val="24"/>
          <w:szCs w:val="24"/>
          <w:highlight w:val="yellow"/>
          <w:lang w:eastAsia="en-US"/>
        </w:rPr>
        <w:t>[describe use – please specify the concentration of the positive control relative to the LoD of your test (note that ideally the positive control concentration should be such that it is close to the LoD of your test) and also specify frequency of use]</w:t>
      </w:r>
      <w:r w:rsidRPr="00A208B0">
        <w:rPr>
          <w:rFonts w:ascii="Times New Roman" w:eastAsia="Times New Roman" w:hAnsi="Times New Roman" w:cs="Times New Roman"/>
          <w:sz w:val="24"/>
          <w:szCs w:val="24"/>
          <w:lang w:eastAsia="en-US"/>
        </w:rPr>
        <w:t xml:space="preserve"> </w:t>
      </w:r>
    </w:p>
    <w:p w14:paraId="2BE002ED" w14:textId="77777777" w:rsidR="003721D8" w:rsidRPr="00A208B0" w:rsidRDefault="003721D8" w:rsidP="00A208B0">
      <w:pPr>
        <w:tabs>
          <w:tab w:val="left" w:pos="1080"/>
        </w:tabs>
        <w:rPr>
          <w:rFonts w:ascii="Times New Roman" w:eastAsia="Times New Roman" w:hAnsi="Times New Roman" w:cs="Times New Roman"/>
          <w:sz w:val="24"/>
          <w:szCs w:val="24"/>
          <w:lang w:eastAsia="en-US"/>
        </w:rPr>
      </w:pPr>
    </w:p>
    <w:p w14:paraId="4BDD0401" w14:textId="77777777" w:rsidR="003721D8" w:rsidRPr="00A208B0" w:rsidRDefault="003721D8" w:rsidP="00A208B0">
      <w:pPr>
        <w:numPr>
          <w:ilvl w:val="0"/>
          <w:numId w:val="4"/>
        </w:num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An extraction control </w:t>
      </w:r>
      <w:r w:rsidRPr="00A208B0">
        <w:rPr>
          <w:rFonts w:ascii="Times New Roman" w:eastAsia="Times New Roman" w:hAnsi="Times New Roman" w:cs="Times New Roman"/>
          <w:b/>
          <w:i/>
          <w:sz w:val="24"/>
          <w:szCs w:val="24"/>
          <w:highlight w:val="yellow"/>
          <w:lang w:eastAsia="en-US"/>
        </w:rPr>
        <w:t>[describe control]</w:t>
      </w:r>
      <w:r w:rsidRPr="00A208B0">
        <w:rPr>
          <w:rFonts w:ascii="Times New Roman" w:eastAsia="Times New Roman" w:hAnsi="Times New Roman" w:cs="Times New Roman"/>
          <w:sz w:val="24"/>
          <w:szCs w:val="24"/>
          <w:lang w:eastAsia="en-US"/>
        </w:rPr>
        <w:t xml:space="preserve"> is needed to </w:t>
      </w:r>
      <w:r w:rsidRPr="00A208B0">
        <w:rPr>
          <w:rFonts w:ascii="Times New Roman" w:eastAsia="Times New Roman" w:hAnsi="Times New Roman" w:cs="Times New Roman"/>
          <w:b/>
          <w:i/>
          <w:sz w:val="24"/>
          <w:szCs w:val="24"/>
          <w:highlight w:val="yellow"/>
          <w:lang w:eastAsia="en-US"/>
        </w:rPr>
        <w:t>[describe need]</w:t>
      </w:r>
      <w:r w:rsidRPr="00A208B0">
        <w:rPr>
          <w:rFonts w:ascii="Times New Roman" w:eastAsia="Times New Roman" w:hAnsi="Times New Roman" w:cs="Times New Roman"/>
          <w:sz w:val="24"/>
          <w:szCs w:val="24"/>
          <w:lang w:eastAsia="en-US"/>
        </w:rPr>
        <w:t xml:space="preserve"> and is used </w:t>
      </w:r>
      <w:r w:rsidRPr="00A208B0">
        <w:rPr>
          <w:rFonts w:ascii="Times New Roman" w:eastAsia="Times New Roman" w:hAnsi="Times New Roman" w:cs="Times New Roman"/>
          <w:b/>
          <w:i/>
          <w:sz w:val="24"/>
          <w:szCs w:val="24"/>
          <w:highlight w:val="yellow"/>
          <w:lang w:eastAsia="en-US"/>
        </w:rPr>
        <w:t>[describe use – please also specify frequency of use]</w:t>
      </w:r>
      <w:r w:rsidRPr="00A208B0">
        <w:rPr>
          <w:rFonts w:ascii="Times New Roman" w:eastAsia="Times New Roman" w:hAnsi="Times New Roman" w:cs="Times New Roman"/>
          <w:b/>
          <w:i/>
          <w:sz w:val="24"/>
          <w:szCs w:val="24"/>
          <w:lang w:eastAsia="en-US"/>
        </w:rPr>
        <w:t>.</w:t>
      </w:r>
      <w:r w:rsidRPr="00A208B0">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b/>
          <w:sz w:val="24"/>
          <w:szCs w:val="24"/>
          <w:lang w:eastAsia="en-US"/>
        </w:rPr>
        <w:t>Please note that if the no template control and positive control, are taken through the entire sample processing procedure, including the extraction, then a separate extraction control is not required</w:t>
      </w:r>
      <w:r w:rsidRPr="00A208B0">
        <w:rPr>
          <w:rFonts w:ascii="Times New Roman" w:eastAsia="Times New Roman" w:hAnsi="Times New Roman" w:cs="Times New Roman"/>
          <w:sz w:val="24"/>
          <w:szCs w:val="24"/>
          <w:lang w:eastAsia="en-US"/>
        </w:rPr>
        <w:t>.</w:t>
      </w:r>
    </w:p>
    <w:p w14:paraId="78EF8642" w14:textId="77777777" w:rsidR="003721D8" w:rsidRPr="00A208B0" w:rsidRDefault="003721D8" w:rsidP="00A208B0">
      <w:pPr>
        <w:ind w:left="360"/>
        <w:rPr>
          <w:rFonts w:ascii="Calibri" w:eastAsia="Calibri" w:hAnsi="Calibri" w:cs="Times New Roman"/>
          <w:sz w:val="24"/>
          <w:szCs w:val="24"/>
          <w:lang w:eastAsia="en-US"/>
        </w:rPr>
      </w:pPr>
    </w:p>
    <w:p w14:paraId="17FE8166" w14:textId="77777777" w:rsidR="003721D8" w:rsidRPr="00A208B0" w:rsidRDefault="003721D8" w:rsidP="00A208B0">
      <w:pPr>
        <w:numPr>
          <w:ilvl w:val="0"/>
          <w:numId w:val="4"/>
        </w:num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An internal control </w:t>
      </w:r>
      <w:bookmarkStart w:id="4" w:name="_Hlk6209131"/>
      <w:r w:rsidRPr="00A208B0">
        <w:rPr>
          <w:rFonts w:ascii="Times New Roman" w:eastAsia="Times New Roman" w:hAnsi="Times New Roman" w:cs="Times New Roman"/>
          <w:b/>
          <w:i/>
          <w:sz w:val="24"/>
          <w:szCs w:val="24"/>
          <w:highlight w:val="yellow"/>
          <w:lang w:eastAsia="en-US"/>
        </w:rPr>
        <w:t>[describe control]</w:t>
      </w:r>
      <w:r w:rsidRPr="00A208B0">
        <w:rPr>
          <w:rFonts w:ascii="Times New Roman" w:eastAsia="Times New Roman" w:hAnsi="Times New Roman" w:cs="Times New Roman"/>
          <w:sz w:val="24"/>
          <w:szCs w:val="24"/>
          <w:lang w:eastAsia="en-US"/>
        </w:rPr>
        <w:t xml:space="preserve"> is needed to </w:t>
      </w:r>
      <w:r w:rsidRPr="00A208B0">
        <w:rPr>
          <w:rFonts w:ascii="Times New Roman" w:eastAsia="Times New Roman" w:hAnsi="Times New Roman" w:cs="Times New Roman"/>
          <w:b/>
          <w:i/>
          <w:sz w:val="24"/>
          <w:szCs w:val="24"/>
          <w:highlight w:val="yellow"/>
          <w:lang w:eastAsia="en-US"/>
        </w:rPr>
        <w:t>[describe need]</w:t>
      </w:r>
      <w:r w:rsidRPr="00A208B0">
        <w:rPr>
          <w:rFonts w:ascii="Times New Roman" w:eastAsia="Times New Roman" w:hAnsi="Times New Roman" w:cs="Times New Roman"/>
          <w:sz w:val="24"/>
          <w:szCs w:val="24"/>
          <w:lang w:eastAsia="en-US"/>
        </w:rPr>
        <w:t xml:space="preserve"> and is used </w:t>
      </w:r>
      <w:r w:rsidRPr="00A208B0">
        <w:rPr>
          <w:rFonts w:ascii="Times New Roman" w:eastAsia="Times New Roman" w:hAnsi="Times New Roman" w:cs="Times New Roman"/>
          <w:b/>
          <w:i/>
          <w:sz w:val="24"/>
          <w:szCs w:val="24"/>
          <w:highlight w:val="yellow"/>
          <w:lang w:eastAsia="en-US"/>
        </w:rPr>
        <w:t>[describe use]</w:t>
      </w:r>
      <w:r w:rsidRPr="00A208B0">
        <w:rPr>
          <w:rFonts w:ascii="Times New Roman" w:eastAsia="Times New Roman" w:hAnsi="Times New Roman" w:cs="Times New Roman"/>
          <w:sz w:val="24"/>
          <w:szCs w:val="24"/>
          <w:lang w:eastAsia="en-US"/>
        </w:rPr>
        <w:t>.</w:t>
      </w:r>
      <w:bookmarkEnd w:id="4"/>
    </w:p>
    <w:p w14:paraId="19B6DD6E" w14:textId="77777777" w:rsidR="003721D8" w:rsidRPr="00A208B0" w:rsidRDefault="003721D8" w:rsidP="00A208B0">
      <w:pPr>
        <w:rPr>
          <w:rFonts w:ascii="Times New Roman" w:eastAsia="Times New Roman" w:hAnsi="Times New Roman" w:cs="Times New Roman"/>
          <w:sz w:val="24"/>
          <w:szCs w:val="24"/>
          <w:lang w:eastAsia="en-US"/>
        </w:rPr>
      </w:pPr>
    </w:p>
    <w:p w14:paraId="1759815B" w14:textId="77777777" w:rsidR="003721D8" w:rsidRPr="00A208B0" w:rsidRDefault="003721D8" w:rsidP="00A208B0">
      <w:pPr>
        <w:tabs>
          <w:tab w:val="left" w:pos="720"/>
        </w:tabs>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Controls that are required but not provided with the test kit include </w:t>
      </w:r>
      <w:r w:rsidRPr="00A208B0">
        <w:rPr>
          <w:rFonts w:ascii="Times New Roman" w:eastAsia="Times New Roman" w:hAnsi="Times New Roman" w:cs="Times New Roman"/>
          <w:b/>
          <w:i/>
          <w:sz w:val="24"/>
          <w:szCs w:val="24"/>
          <w:highlight w:val="yellow"/>
          <w:lang w:eastAsia="en-US"/>
        </w:rPr>
        <w:t>[describe control – provide recommended sources of the control materials – either a separate control kit for purchase that you the applicant develops or a control material that can be purchased from a third party]</w:t>
      </w:r>
      <w:r w:rsidRPr="00A208B0">
        <w:rPr>
          <w:rFonts w:ascii="Times New Roman" w:eastAsia="Times New Roman" w:hAnsi="Times New Roman" w:cs="Times New Roman"/>
          <w:b/>
          <w:i/>
          <w:sz w:val="24"/>
          <w:szCs w:val="24"/>
          <w:lang w:eastAsia="en-US"/>
        </w:rPr>
        <w:t>.</w:t>
      </w:r>
      <w:r w:rsidRPr="00A208B0">
        <w:rPr>
          <w:rFonts w:ascii="Times New Roman" w:eastAsia="Times New Roman" w:hAnsi="Times New Roman" w:cs="Times New Roman"/>
          <w:sz w:val="24"/>
          <w:szCs w:val="24"/>
          <w:lang w:eastAsia="en-US"/>
        </w:rPr>
        <w:t xml:space="preserve"> This/these control(s) is/are needed to </w:t>
      </w:r>
      <w:r w:rsidRPr="00A208B0">
        <w:rPr>
          <w:rFonts w:ascii="Times New Roman" w:eastAsia="Times New Roman" w:hAnsi="Times New Roman" w:cs="Times New Roman"/>
          <w:b/>
          <w:i/>
          <w:sz w:val="24"/>
          <w:szCs w:val="24"/>
          <w:highlight w:val="yellow"/>
          <w:lang w:eastAsia="en-US"/>
        </w:rPr>
        <w:t>[describe need]</w:t>
      </w:r>
      <w:r w:rsidRPr="00A208B0">
        <w:rPr>
          <w:rFonts w:ascii="Times New Roman" w:eastAsia="Times New Roman" w:hAnsi="Times New Roman" w:cs="Times New Roman"/>
          <w:sz w:val="24"/>
          <w:szCs w:val="24"/>
          <w:lang w:eastAsia="en-US"/>
        </w:rPr>
        <w:t xml:space="preserve"> and is used </w:t>
      </w:r>
      <w:r w:rsidRPr="00A208B0">
        <w:rPr>
          <w:rFonts w:ascii="Times New Roman" w:eastAsia="Times New Roman" w:hAnsi="Times New Roman" w:cs="Times New Roman"/>
          <w:b/>
          <w:i/>
          <w:sz w:val="24"/>
          <w:szCs w:val="24"/>
          <w:highlight w:val="yellow"/>
          <w:lang w:eastAsia="en-US"/>
        </w:rPr>
        <w:t>[describe use – please also specify frequency of use]</w:t>
      </w:r>
      <w:r w:rsidRPr="00A208B0">
        <w:rPr>
          <w:rFonts w:ascii="Times New Roman" w:eastAsia="Times New Roman" w:hAnsi="Times New Roman" w:cs="Times New Roman"/>
          <w:sz w:val="24"/>
          <w:szCs w:val="24"/>
          <w:lang w:eastAsia="en-US"/>
        </w:rPr>
        <w:t xml:space="preserve">. </w:t>
      </w:r>
    </w:p>
    <w:p w14:paraId="5FC442F8" w14:textId="77777777" w:rsidR="003721D8" w:rsidRPr="00A208B0" w:rsidRDefault="003721D8" w:rsidP="00A208B0">
      <w:pPr>
        <w:ind w:left="720"/>
        <w:rPr>
          <w:rFonts w:ascii="Times New Roman" w:eastAsia="Times New Roman" w:hAnsi="Times New Roman" w:cs="Times New Roman"/>
          <w:sz w:val="24"/>
          <w:szCs w:val="24"/>
          <w:lang w:eastAsia="en-US"/>
        </w:rPr>
      </w:pPr>
    </w:p>
    <w:p w14:paraId="074A05CE" w14:textId="77777777" w:rsidR="003721D8" w:rsidRPr="00A208B0" w:rsidRDefault="003721D8"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Please note that any control recommended to be used with your device (provided with the kit or not) should be validated in the context of your analytical and clinical study (i.e., you will need to run these controls as part of your studies). In instances where control material is not readily available through 3</w:t>
      </w:r>
      <w:r w:rsidRPr="00A208B0">
        <w:rPr>
          <w:rFonts w:ascii="Times New Roman" w:eastAsia="Times New Roman" w:hAnsi="Times New Roman" w:cs="Times New Roman"/>
          <w:b/>
          <w:i/>
          <w:sz w:val="24"/>
          <w:szCs w:val="24"/>
          <w:vertAlign w:val="superscript"/>
          <w:lang w:eastAsia="en-US"/>
        </w:rPr>
        <w:t>rd</w:t>
      </w:r>
      <w:r w:rsidRPr="00A208B0">
        <w:rPr>
          <w:rFonts w:ascii="Times New Roman" w:eastAsia="Times New Roman" w:hAnsi="Times New Roman" w:cs="Times New Roman"/>
          <w:b/>
          <w:i/>
          <w:sz w:val="24"/>
          <w:szCs w:val="24"/>
          <w:lang w:eastAsia="en-US"/>
        </w:rPr>
        <w:t xml:space="preserve"> party vendors (which is often the case at the beginning of an outbreak) FDA may request that you include suitable control material with your device. Please note that external control materials are considered particularly important when GMP requirements are waived and reagent stability studies are limited. </w:t>
      </w:r>
    </w:p>
    <w:p w14:paraId="3DCD5DEB"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H. INTERPRETATION OF RESULTS</w:t>
      </w:r>
    </w:p>
    <w:p w14:paraId="0A98CF0D" w14:textId="77777777" w:rsidR="003721D8" w:rsidRPr="00A208B0" w:rsidRDefault="003721D8" w:rsidP="00A208B0">
      <w:pPr>
        <w:rPr>
          <w:rFonts w:ascii="Times New Roman" w:eastAsia="Times New Roman" w:hAnsi="Times New Roman" w:cs="Times New Roman"/>
          <w:sz w:val="24"/>
          <w:szCs w:val="24"/>
          <w:lang w:eastAsia="en-US"/>
        </w:rPr>
      </w:pPr>
    </w:p>
    <w:p w14:paraId="234BCE90"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All test controls should be examined prior to interpretation of patient results.  If the controls are not valid, the patient results cannot be interpreted. </w:t>
      </w:r>
      <w:r w:rsidRPr="00A208B0">
        <w:rPr>
          <w:rFonts w:ascii="Times New Roman" w:eastAsia="Times New Roman" w:hAnsi="Times New Roman" w:cs="Times New Roman"/>
          <w:b/>
          <w:i/>
          <w:sz w:val="24"/>
          <w:szCs w:val="24"/>
          <w:lang w:eastAsia="en-US"/>
        </w:rPr>
        <w:t xml:space="preserve">Please describe if a Ct cutoff is used as part of your testing algorithm and/or if the end user is required to review fluorescent curves for weakly positive samples before final interpretation. Although not typical for molecular-based tests, if the test result involves the use of an algorithm/calculation, for example a ratio value, </w:t>
      </w:r>
      <w:r w:rsidRPr="00A208B0">
        <w:rPr>
          <w:rFonts w:ascii="Times New Roman" w:eastAsia="Times New Roman" w:hAnsi="Times New Roman" w:cs="Times New Roman"/>
          <w:b/>
          <w:i/>
          <w:sz w:val="24"/>
          <w:szCs w:val="24"/>
          <w:lang w:eastAsia="en-US"/>
        </w:rPr>
        <w:lastRenderedPageBreak/>
        <w:t xml:space="preserve">when determining the final patient test result, please include a detailed description and any additional calibration materials that may be required. </w:t>
      </w:r>
      <w:r w:rsidRPr="00A208B0">
        <w:rPr>
          <w:rFonts w:ascii="Times New Roman" w:eastAsia="Times New Roman" w:hAnsi="Times New Roman" w:cs="Times New Roman"/>
          <w:b/>
          <w:sz w:val="24"/>
          <w:szCs w:val="24"/>
          <w:lang w:eastAsia="en-US"/>
        </w:rPr>
        <w:t xml:space="preserve">  </w:t>
      </w:r>
      <w:r w:rsidRPr="00A208B0">
        <w:rPr>
          <w:rFonts w:ascii="Times New Roman" w:eastAsia="Times New Roman" w:hAnsi="Times New Roman" w:cs="Times New Roman"/>
          <w:sz w:val="24"/>
          <w:szCs w:val="24"/>
          <w:lang w:eastAsia="en-US"/>
        </w:rPr>
        <w:t xml:space="preserve"> </w:t>
      </w:r>
    </w:p>
    <w:p w14:paraId="2E401D91" w14:textId="77777777" w:rsidR="003721D8" w:rsidRPr="00A208B0" w:rsidRDefault="003721D8" w:rsidP="00A208B0">
      <w:pPr>
        <w:keepNext/>
        <w:numPr>
          <w:ilvl w:val="0"/>
          <w:numId w:val="5"/>
        </w:numPr>
        <w:spacing w:before="240" w:after="60"/>
        <w:ind w:left="72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i/>
          <w:color w:val="000000"/>
          <w:sz w:val="24"/>
          <w:szCs w:val="24"/>
          <w:highlight w:val="yellow"/>
          <w:u w:val="single"/>
          <w:lang w:eastAsia="en-US"/>
        </w:rPr>
        <w:t>[Test name</w:t>
      </w:r>
      <w:r w:rsidRPr="00A208B0">
        <w:rPr>
          <w:rFonts w:ascii="Times New Roman" w:eastAsia="Times New Roman" w:hAnsi="Times New Roman" w:cs="Times New Roman"/>
          <w:b/>
          <w:i/>
          <w:color w:val="000000"/>
          <w:sz w:val="24"/>
          <w:szCs w:val="24"/>
          <w:u w:val="single"/>
          <w:lang w:eastAsia="en-US"/>
        </w:rPr>
        <w:t xml:space="preserve">] </w:t>
      </w:r>
      <w:r w:rsidRPr="00A208B0">
        <w:rPr>
          <w:rFonts w:ascii="Times New Roman" w:eastAsia="Times New Roman" w:hAnsi="Times New Roman" w:cs="Times New Roman"/>
          <w:b/>
          <w:bCs/>
          <w:i/>
          <w:iCs/>
          <w:sz w:val="24"/>
          <w:szCs w:val="24"/>
          <w:u w:val="single"/>
          <w:lang w:eastAsia="en-US"/>
        </w:rPr>
        <w:t>Controls – Positive, Negative and Internal</w:t>
      </w:r>
    </w:p>
    <w:p w14:paraId="6CBB0071" w14:textId="77777777" w:rsidR="003721D8" w:rsidRPr="00A208B0" w:rsidRDefault="003721D8" w:rsidP="00A208B0">
      <w:pPr>
        <w:tabs>
          <w:tab w:val="left" w:pos="1080"/>
        </w:tabs>
        <w:ind w:left="720"/>
        <w:rPr>
          <w:rFonts w:ascii="Times New Roman" w:eastAsia="Times New Roman" w:hAnsi="Times New Roman" w:cs="Times New Roman"/>
          <w:i/>
          <w:sz w:val="24"/>
          <w:szCs w:val="24"/>
          <w:lang w:eastAsia="en-US"/>
        </w:rPr>
      </w:pPr>
      <w:r w:rsidRPr="00A208B0">
        <w:rPr>
          <w:rFonts w:ascii="Times New Roman" w:eastAsia="Times New Roman" w:hAnsi="Times New Roman" w:cs="Times New Roman"/>
          <w:b/>
          <w:i/>
          <w:sz w:val="24"/>
          <w:szCs w:val="24"/>
          <w:lang w:eastAsia="en-US"/>
        </w:rPr>
        <w:t>Describe in detail the expected results generated, including acceptance criteria, for all the controls described in detail in Section G above. Describe the measured values (if applicable) for valid and invalid controls and outline the recommended actions the laboratory should take in the event of an invalid control result.</w:t>
      </w:r>
    </w:p>
    <w:p w14:paraId="5D0CD4CD" w14:textId="77777777" w:rsidR="003721D8" w:rsidRPr="00A208B0" w:rsidRDefault="003721D8" w:rsidP="00A208B0">
      <w:pPr>
        <w:keepNext/>
        <w:numPr>
          <w:ilvl w:val="0"/>
          <w:numId w:val="5"/>
        </w:numPr>
        <w:spacing w:before="240" w:after="60"/>
        <w:ind w:left="72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Examination and Interpretation of Patient Specimen Results:</w:t>
      </w:r>
    </w:p>
    <w:p w14:paraId="504CB016" w14:textId="77777777" w:rsidR="003721D8" w:rsidRPr="00A208B0" w:rsidRDefault="003721D8" w:rsidP="00A208B0">
      <w:pPr>
        <w:tabs>
          <w:tab w:val="left" w:pos="1080"/>
        </w:tabs>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b/>
          <w:i/>
          <w:sz w:val="24"/>
          <w:szCs w:val="24"/>
          <w:lang w:eastAsia="en-US"/>
        </w:rPr>
        <w:t>Describe when clinical specimen test results should be assessed and outline the criteria for test validity</w:t>
      </w:r>
      <w:r w:rsidRPr="00A208B0">
        <w:rPr>
          <w:rFonts w:ascii="Times New Roman" w:eastAsia="Times New Roman" w:hAnsi="Times New Roman" w:cs="Times New Roman"/>
          <w:i/>
          <w:sz w:val="24"/>
          <w:szCs w:val="24"/>
          <w:lang w:eastAsia="en-US"/>
        </w:rPr>
        <w:t xml:space="preserve">. </w:t>
      </w:r>
      <w:r w:rsidRPr="00A208B0">
        <w:rPr>
          <w:rFonts w:ascii="Times New Roman" w:eastAsia="Times New Roman" w:hAnsi="Times New Roman" w:cs="Times New Roman"/>
          <w:b/>
          <w:i/>
          <w:sz w:val="24"/>
          <w:szCs w:val="24"/>
          <w:lang w:eastAsia="en-US"/>
        </w:rPr>
        <w:t>Example text</w:t>
      </w:r>
      <w:r w:rsidRPr="00A208B0">
        <w:rPr>
          <w:rFonts w:ascii="Times New Roman" w:eastAsia="Times New Roman" w:hAnsi="Times New Roman" w:cs="Times New Roman"/>
          <w:i/>
          <w:sz w:val="24"/>
          <w:szCs w:val="24"/>
          <w:lang w:eastAsia="en-US"/>
        </w:rPr>
        <w:t>:</w:t>
      </w:r>
      <w:r w:rsidRPr="00A208B0">
        <w:rPr>
          <w:rFonts w:ascii="Times New Roman" w:eastAsia="Times New Roman" w:hAnsi="Times New Roman" w:cs="Times New Roman"/>
          <w:sz w:val="24"/>
          <w:szCs w:val="24"/>
          <w:lang w:eastAsia="en-US"/>
        </w:rPr>
        <w:t xml:space="preserve"> Assessment of clinical specimen test results should be performed after the positive and negative controls have been examined and determined to be valid and acceptable. If the controls are not valid, the patient results cannot be interpreted.</w:t>
      </w:r>
    </w:p>
    <w:p w14:paraId="290C203F" w14:textId="77777777" w:rsidR="003721D8" w:rsidRPr="00A208B0" w:rsidRDefault="003721D8" w:rsidP="00A208B0">
      <w:pPr>
        <w:ind w:left="360"/>
        <w:rPr>
          <w:rFonts w:ascii="Times New Roman" w:eastAsia="Times New Roman" w:hAnsi="Times New Roman" w:cs="Times New Roman"/>
          <w:sz w:val="24"/>
          <w:szCs w:val="24"/>
          <w:lang w:eastAsia="en-US"/>
        </w:rPr>
      </w:pPr>
    </w:p>
    <w:p w14:paraId="513DEC13" w14:textId="77777777" w:rsidR="003721D8" w:rsidRPr="00A208B0" w:rsidRDefault="003721D8" w:rsidP="00A208B0">
      <w:pPr>
        <w:ind w:left="720"/>
        <w:rPr>
          <w:rFonts w:ascii="Times New Roman" w:eastAsia="Times New Roman" w:hAnsi="Times New Roman" w:cs="Times New Roman"/>
          <w:i/>
          <w:sz w:val="24"/>
          <w:szCs w:val="24"/>
          <w:lang w:eastAsia="en-US"/>
        </w:rPr>
      </w:pPr>
      <w:r w:rsidRPr="00A208B0">
        <w:rPr>
          <w:rFonts w:ascii="Times New Roman" w:eastAsia="Times New Roman" w:hAnsi="Times New Roman" w:cs="Times New Roman"/>
          <w:b/>
          <w:i/>
          <w:sz w:val="24"/>
          <w:szCs w:val="24"/>
          <w:lang w:eastAsia="en-US"/>
        </w:rPr>
        <w:t xml:space="preserve">Clearly indicate how to interpret numeric test values (if applicable) as positive or negative for presence of the </w:t>
      </w:r>
      <w:r w:rsidRPr="00A208B0">
        <w:rPr>
          <w:rFonts w:ascii="Times New Roman" w:eastAsia="Times New Roman" w:hAnsi="Times New Roman" w:cs="Times New Roman"/>
          <w:sz w:val="24"/>
          <w:szCs w:val="24"/>
          <w:lang w:eastAsia="en-US"/>
        </w:rPr>
        <w:t>SARS-CoV-2</w:t>
      </w:r>
      <w:r w:rsidRPr="00A208B0">
        <w:rPr>
          <w:rFonts w:ascii="Times New Roman" w:eastAsia="Times New Roman" w:hAnsi="Times New Roman" w:cs="Times New Roman"/>
          <w:b/>
          <w:i/>
          <w:sz w:val="24"/>
          <w:szCs w:val="24"/>
          <w:lang w:eastAsia="en-US"/>
        </w:rPr>
        <w:t xml:space="preserve">.  Indicate if the end user is required to review fluorescent curves for weakly positive samples before final interpretation and how to identify indeterminate/inconclusive results (if they exist) results and how the user should resolve them, e.g. if repeat testing may be required.  </w:t>
      </w:r>
    </w:p>
    <w:p w14:paraId="4F9670EA" w14:textId="77777777" w:rsidR="003721D8" w:rsidRPr="00A208B0" w:rsidRDefault="003721D8" w:rsidP="00A208B0">
      <w:pPr>
        <w:ind w:left="360"/>
        <w:rPr>
          <w:rFonts w:ascii="Times New Roman" w:eastAsia="Times New Roman" w:hAnsi="Times New Roman" w:cs="Times New Roman"/>
          <w:i/>
          <w:sz w:val="24"/>
          <w:szCs w:val="24"/>
          <w:lang w:eastAsia="en-US"/>
        </w:rPr>
      </w:pPr>
    </w:p>
    <w:p w14:paraId="59769CF2" w14:textId="77777777" w:rsidR="003721D8" w:rsidRPr="00A208B0" w:rsidRDefault="003721D8" w:rsidP="00A208B0">
      <w:pPr>
        <w:ind w:left="720"/>
        <w:rPr>
          <w:rFonts w:ascii="Times New Roman" w:eastAsia="Times New Roman" w:hAnsi="Times New Roman" w:cs="Times New Roman"/>
          <w:b/>
          <w:sz w:val="24"/>
          <w:szCs w:val="24"/>
          <w:highlight w:val="yellow"/>
          <w:lang w:eastAsia="en-US"/>
        </w:rPr>
      </w:pPr>
      <w:r w:rsidRPr="00A208B0">
        <w:rPr>
          <w:rFonts w:ascii="Times New Roman" w:eastAsia="Times New Roman" w:hAnsi="Times New Roman" w:cs="Times New Roman"/>
          <w:b/>
          <w:i/>
          <w:sz w:val="24"/>
          <w:szCs w:val="24"/>
          <w:lang w:eastAsia="en-US"/>
        </w:rPr>
        <w:t>When applicable, provide a table clearly describing the possible combinations of test result values for each primer/probe set, and how they should be combined into a final interpretation of the result for your test.  If the test produces result that will be used as part of a CDC recommended testing algorithm, please indicate what follow-up testing/process should be conducted, if applicable.</w:t>
      </w:r>
      <w:r w:rsidRPr="00A208B0">
        <w:rPr>
          <w:rFonts w:ascii="Times New Roman" w:eastAsia="Times New Roman" w:hAnsi="Times New Roman" w:cs="Times New Roman"/>
          <w:sz w:val="24"/>
          <w:szCs w:val="24"/>
          <w:lang w:eastAsia="en-US"/>
        </w:rPr>
        <w:t xml:space="preserve"> </w:t>
      </w:r>
    </w:p>
    <w:p w14:paraId="366FC4E2"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I. PRODUCT MANUFACTURING</w:t>
      </w:r>
    </w:p>
    <w:p w14:paraId="78E0EB30" w14:textId="77777777" w:rsidR="003721D8" w:rsidRPr="00A208B0" w:rsidRDefault="003721D8" w:rsidP="00A208B0">
      <w:pPr>
        <w:keepNext/>
        <w:numPr>
          <w:ilvl w:val="0"/>
          <w:numId w:val="11"/>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 xml:space="preserve">Overview of Manufacturing and Distribution: </w:t>
      </w:r>
    </w:p>
    <w:p w14:paraId="67AB8F84" w14:textId="2039536B" w:rsidR="003721D8" w:rsidRPr="00A208B0" w:rsidRDefault="003721D8" w:rsidP="00A208B0">
      <w:pPr>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The product will be manufactured at </w:t>
      </w:r>
      <w:r w:rsidRPr="00A208B0">
        <w:rPr>
          <w:rFonts w:ascii="Times New Roman" w:eastAsia="Times New Roman" w:hAnsi="Times New Roman" w:cs="Times New Roman"/>
          <w:sz w:val="24"/>
          <w:szCs w:val="24"/>
          <w:highlight w:val="yellow"/>
          <w:lang w:eastAsia="en-US"/>
        </w:rPr>
        <w:t>[</w:t>
      </w:r>
      <w:r w:rsidRPr="00A208B0">
        <w:rPr>
          <w:rFonts w:ascii="Times New Roman" w:eastAsia="Times New Roman" w:hAnsi="Times New Roman" w:cs="Times New Roman"/>
          <w:b/>
          <w:i/>
          <w:sz w:val="24"/>
          <w:szCs w:val="24"/>
          <w:highlight w:val="yellow"/>
          <w:lang w:eastAsia="en-US"/>
        </w:rPr>
        <w:t>manufacturer’s name and FDA registration number (if applicable)</w:t>
      </w:r>
      <w:r w:rsidRPr="00A208B0">
        <w:rPr>
          <w:rFonts w:ascii="Times New Roman" w:eastAsia="Times New Roman" w:hAnsi="Times New Roman" w:cs="Times New Roman"/>
          <w:sz w:val="24"/>
          <w:szCs w:val="24"/>
          <w:highlight w:val="yellow"/>
          <w:lang w:eastAsia="en-US"/>
        </w:rPr>
        <w:t>]</w:t>
      </w:r>
      <w:r w:rsidRPr="00A208B0">
        <w:rPr>
          <w:rFonts w:ascii="Times New Roman" w:eastAsia="Times New Roman" w:hAnsi="Times New Roman" w:cs="Times New Roman"/>
          <w:sz w:val="24"/>
          <w:szCs w:val="24"/>
          <w:lang w:eastAsia="en-US"/>
        </w:rPr>
        <w:t xml:space="preserve"> by [</w:t>
      </w:r>
      <w:r w:rsidRPr="00A208B0">
        <w:rPr>
          <w:rFonts w:ascii="Times New Roman" w:eastAsia="Times New Roman" w:hAnsi="Times New Roman" w:cs="Times New Roman"/>
          <w:b/>
          <w:i/>
          <w:sz w:val="24"/>
          <w:szCs w:val="24"/>
          <w:highlight w:val="yellow"/>
          <w:lang w:eastAsia="en-US"/>
        </w:rPr>
        <w:t>manufacturer name</w:t>
      </w:r>
      <w:r w:rsidRPr="00A208B0">
        <w:rPr>
          <w:rFonts w:ascii="Times New Roman" w:eastAsia="Times New Roman" w:hAnsi="Times New Roman" w:cs="Times New Roman"/>
          <w:sz w:val="24"/>
          <w:szCs w:val="24"/>
          <w:highlight w:val="yellow"/>
          <w:lang w:eastAsia="en-US"/>
        </w:rPr>
        <w:t>]</w:t>
      </w:r>
      <w:r w:rsidRPr="00A208B0">
        <w:rPr>
          <w:rFonts w:ascii="Times New Roman" w:eastAsia="Times New Roman" w:hAnsi="Times New Roman" w:cs="Times New Roman"/>
          <w:sz w:val="24"/>
          <w:szCs w:val="24"/>
          <w:lang w:eastAsia="en-US"/>
        </w:rPr>
        <w:t xml:space="preserve"> personnel consistent with practices for the production of </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b/>
          <w:i/>
          <w:sz w:val="24"/>
          <w:szCs w:val="24"/>
          <w:highlight w:val="yellow"/>
          <w:lang w:eastAsia="en-US"/>
        </w:rPr>
        <w:t>types of devices</w:t>
      </w:r>
      <w:r w:rsidRPr="00A208B0">
        <w:rPr>
          <w:rFonts w:ascii="Times New Roman" w:eastAsia="Times New Roman" w:hAnsi="Times New Roman" w:cs="Times New Roman"/>
          <w:b/>
          <w:sz w:val="24"/>
          <w:szCs w:val="24"/>
          <w:highlight w:val="yellow"/>
          <w:lang w:eastAsia="en-US"/>
        </w:rPr>
        <w:t>]</w:t>
      </w:r>
      <w:r w:rsidRPr="00A208B0">
        <w:rPr>
          <w:rFonts w:ascii="Times New Roman" w:eastAsia="Times New Roman" w:hAnsi="Times New Roman" w:cs="Times New Roman"/>
          <w:b/>
          <w:sz w:val="24"/>
          <w:szCs w:val="24"/>
          <w:lang w:eastAsia="en-US"/>
        </w:rPr>
        <w:t xml:space="preserve"> </w:t>
      </w:r>
      <w:r w:rsidRPr="00A208B0">
        <w:rPr>
          <w:rFonts w:ascii="Times New Roman" w:eastAsia="Times New Roman" w:hAnsi="Times New Roman" w:cs="Times New Roman"/>
          <w:sz w:val="24"/>
          <w:szCs w:val="24"/>
          <w:lang w:eastAsia="en-US"/>
        </w:rPr>
        <w:t xml:space="preserve">based on </w:t>
      </w:r>
      <w:r w:rsidRPr="00A208B0">
        <w:rPr>
          <w:rFonts w:ascii="Times New Roman" w:eastAsia="Times New Roman" w:hAnsi="Times New Roman" w:cs="Times New Roman"/>
          <w:sz w:val="24"/>
          <w:szCs w:val="24"/>
          <w:highlight w:val="yellow"/>
          <w:lang w:eastAsia="en-US"/>
        </w:rPr>
        <w:t>[</w:t>
      </w:r>
      <w:r w:rsidRPr="00A208B0">
        <w:rPr>
          <w:rFonts w:ascii="Times New Roman" w:eastAsia="Times New Roman" w:hAnsi="Times New Roman" w:cs="Times New Roman"/>
          <w:b/>
          <w:i/>
          <w:sz w:val="24"/>
          <w:szCs w:val="24"/>
          <w:highlight w:val="yellow"/>
          <w:lang w:eastAsia="en-US"/>
        </w:rPr>
        <w:t>type of quality system*</w:t>
      </w:r>
      <w:r w:rsidRPr="00A208B0">
        <w:rPr>
          <w:rFonts w:ascii="Times New Roman" w:eastAsia="Times New Roman" w:hAnsi="Times New Roman" w:cs="Times New Roman"/>
          <w:sz w:val="24"/>
          <w:szCs w:val="24"/>
          <w:highlight w:val="yellow"/>
          <w:lang w:eastAsia="en-US"/>
        </w:rPr>
        <w:t>]</w:t>
      </w:r>
      <w:r w:rsidRPr="00A208B0">
        <w:rPr>
          <w:rFonts w:ascii="Times New Roman" w:eastAsia="Times New Roman" w:hAnsi="Times New Roman" w:cs="Times New Roman"/>
          <w:b/>
          <w:sz w:val="24"/>
          <w:szCs w:val="24"/>
          <w:highlight w:val="yellow"/>
          <w:lang w:eastAsia="en-US"/>
        </w:rPr>
        <w:t>.</w:t>
      </w:r>
      <w:r w:rsidRPr="00A208B0">
        <w:rPr>
          <w:rFonts w:ascii="Times New Roman" w:eastAsia="Times New Roman" w:hAnsi="Times New Roman" w:cs="Times New Roman"/>
          <w:sz w:val="24"/>
          <w:szCs w:val="24"/>
          <w:lang w:eastAsia="en-US"/>
        </w:rPr>
        <w:t xml:space="preserve">  Material manufactured by [</w:t>
      </w:r>
      <w:r w:rsidRPr="00A208B0">
        <w:rPr>
          <w:rFonts w:ascii="Times New Roman" w:eastAsia="Times New Roman" w:hAnsi="Times New Roman" w:cs="Times New Roman"/>
          <w:b/>
          <w:i/>
          <w:sz w:val="24"/>
          <w:szCs w:val="24"/>
          <w:highlight w:val="yellow"/>
          <w:lang w:eastAsia="en-US"/>
        </w:rPr>
        <w:t>manufacturer’s name</w:t>
      </w:r>
      <w:r w:rsidRPr="00A208B0">
        <w:rPr>
          <w:rFonts w:ascii="Times New Roman" w:eastAsia="Times New Roman" w:hAnsi="Times New Roman" w:cs="Times New Roman"/>
          <w:sz w:val="24"/>
          <w:szCs w:val="24"/>
          <w:highlight w:val="yellow"/>
          <w:lang w:eastAsia="en-US"/>
        </w:rPr>
        <w:t>]</w:t>
      </w:r>
      <w:r w:rsidRPr="00A208B0">
        <w:rPr>
          <w:rFonts w:ascii="Times New Roman" w:eastAsia="Times New Roman" w:hAnsi="Times New Roman" w:cs="Times New Roman"/>
          <w:sz w:val="24"/>
          <w:szCs w:val="24"/>
          <w:lang w:eastAsia="en-US"/>
        </w:rPr>
        <w:t xml:space="preserve"> may be bottled and kitted by [</w:t>
      </w:r>
      <w:r w:rsidRPr="00A208B0">
        <w:rPr>
          <w:rFonts w:ascii="Times New Roman" w:eastAsia="Times New Roman" w:hAnsi="Times New Roman" w:cs="Times New Roman"/>
          <w:b/>
          <w:i/>
          <w:sz w:val="24"/>
          <w:szCs w:val="24"/>
          <w:highlight w:val="yellow"/>
          <w:lang w:eastAsia="en-US"/>
        </w:rPr>
        <w:t>packager name</w:t>
      </w:r>
      <w:r w:rsidRPr="00A208B0">
        <w:rPr>
          <w:rFonts w:ascii="Times New Roman" w:eastAsia="Times New Roman" w:hAnsi="Times New Roman" w:cs="Times New Roman"/>
          <w:sz w:val="24"/>
          <w:szCs w:val="24"/>
          <w:highlight w:val="yellow"/>
          <w:lang w:eastAsia="en-US"/>
        </w:rPr>
        <w:t>]</w:t>
      </w:r>
      <w:r w:rsidRPr="00A208B0">
        <w:rPr>
          <w:rFonts w:ascii="Times New Roman" w:eastAsia="Times New Roman" w:hAnsi="Times New Roman" w:cs="Times New Roman"/>
          <w:sz w:val="24"/>
          <w:szCs w:val="24"/>
          <w:lang w:eastAsia="en-US"/>
        </w:rPr>
        <w:t xml:space="preserve"> manufacturing facility.</w:t>
      </w:r>
    </w:p>
    <w:p w14:paraId="3BAD9731" w14:textId="77777777" w:rsidR="003721D8" w:rsidRPr="00A208B0" w:rsidRDefault="003721D8" w:rsidP="00A208B0">
      <w:pPr>
        <w:ind w:left="720"/>
        <w:rPr>
          <w:rFonts w:ascii="Times New Roman" w:eastAsia="Times New Roman" w:hAnsi="Times New Roman" w:cs="Times New Roman"/>
          <w:sz w:val="24"/>
          <w:szCs w:val="24"/>
          <w:lang w:eastAsia="en-US"/>
        </w:rPr>
      </w:pPr>
    </w:p>
    <w:p w14:paraId="0D8DFD48" w14:textId="77777777" w:rsidR="003721D8" w:rsidRPr="00A208B0" w:rsidRDefault="003721D8" w:rsidP="00A208B0">
      <w:pPr>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The current manufacturing capabilities include the ability to manufacture approximately </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b/>
          <w:i/>
          <w:sz w:val="24"/>
          <w:szCs w:val="24"/>
          <w:highlight w:val="yellow"/>
          <w:lang w:eastAsia="en-US"/>
        </w:rPr>
        <w:t>please insert the approximate number of units/products that can currently be manufactured per week at the manufacturing facility</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sz w:val="24"/>
          <w:szCs w:val="24"/>
          <w:lang w:eastAsia="en-US"/>
        </w:rPr>
        <w:t xml:space="preserve"> products per week, however in the event of a surge in demand this could be increased to </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b/>
          <w:i/>
          <w:sz w:val="24"/>
          <w:szCs w:val="24"/>
          <w:highlight w:val="yellow"/>
          <w:lang w:eastAsia="en-US"/>
        </w:rPr>
        <w:t>please insert the approximate maximum number of units/products that could potentially be manufactured per week at the manufacturing facility if there was a surge in demand</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sz w:val="24"/>
          <w:szCs w:val="24"/>
          <w:lang w:eastAsia="en-US"/>
        </w:rPr>
        <w:t xml:space="preserve"> product per week within a </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b/>
          <w:i/>
          <w:sz w:val="24"/>
          <w:szCs w:val="24"/>
          <w:highlight w:val="yellow"/>
          <w:lang w:eastAsia="en-US"/>
        </w:rPr>
        <w:t>please specify in weeks/months the expected timeframe required to increase product production if required</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sz w:val="24"/>
          <w:szCs w:val="24"/>
          <w:lang w:eastAsia="en-US"/>
        </w:rPr>
        <w:t xml:space="preserve"> timeframe.</w:t>
      </w:r>
    </w:p>
    <w:p w14:paraId="1B3A7BC4" w14:textId="77777777" w:rsidR="003721D8" w:rsidRPr="00A208B0" w:rsidRDefault="003721D8" w:rsidP="00A208B0">
      <w:pPr>
        <w:ind w:left="720"/>
        <w:rPr>
          <w:rFonts w:ascii="Times New Roman" w:eastAsia="Times New Roman" w:hAnsi="Times New Roman" w:cs="Times New Roman"/>
          <w:sz w:val="24"/>
          <w:szCs w:val="24"/>
          <w:lang w:eastAsia="en-US"/>
        </w:rPr>
      </w:pPr>
    </w:p>
    <w:p w14:paraId="2DAAC20E" w14:textId="7BE749F5" w:rsidR="003721D8" w:rsidRDefault="003721D8" w:rsidP="00A208B0">
      <w:pPr>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The product will be distributed by </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b/>
          <w:i/>
          <w:sz w:val="24"/>
          <w:szCs w:val="24"/>
          <w:highlight w:val="yellow"/>
          <w:lang w:eastAsia="en-US"/>
        </w:rPr>
        <w:t>please describe the distribution plan for the product and list all current distributors</w:t>
      </w: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sz w:val="24"/>
          <w:szCs w:val="24"/>
          <w:lang w:eastAsia="en-US"/>
        </w:rPr>
        <w:t>.</w:t>
      </w:r>
    </w:p>
    <w:p w14:paraId="730D27AC" w14:textId="5AB7F26F" w:rsidR="000117FA" w:rsidRDefault="000117FA" w:rsidP="00A208B0">
      <w:pPr>
        <w:ind w:left="720"/>
        <w:rPr>
          <w:rFonts w:ascii="Times New Roman" w:eastAsia="Times New Roman" w:hAnsi="Times New Roman" w:cs="Times New Roman"/>
          <w:sz w:val="24"/>
          <w:szCs w:val="24"/>
          <w:lang w:eastAsia="en-US"/>
        </w:rPr>
      </w:pPr>
    </w:p>
    <w:p w14:paraId="7E49B8BD" w14:textId="3C516D6B" w:rsidR="000117FA" w:rsidRPr="000117FA" w:rsidRDefault="000117FA" w:rsidP="000117FA">
      <w:pPr>
        <w:ind w:left="720"/>
        <w:rPr>
          <w:rFonts w:ascii="Times New Roman" w:eastAsia="Times New Roman" w:hAnsi="Times New Roman" w:cs="Times New Roman"/>
          <w:b/>
          <w:bCs/>
          <w:sz w:val="24"/>
          <w:szCs w:val="24"/>
          <w:lang w:eastAsia="en-US"/>
        </w:rPr>
      </w:pPr>
      <w:r w:rsidRPr="000117FA">
        <w:rPr>
          <w:rFonts w:ascii="Times New Roman" w:eastAsia="Times New Roman" w:hAnsi="Times New Roman" w:cs="Times New Roman"/>
          <w:b/>
          <w:bCs/>
          <w:sz w:val="24"/>
          <w:szCs w:val="24"/>
          <w:lang w:eastAsia="en-US"/>
        </w:rPr>
        <w:t xml:space="preserve">*Under the Emergency Use Authorization (EUA) any of the 21 CFR Part 820 Quality System Regulation (QSR) requirements </w:t>
      </w:r>
      <w:r w:rsidRPr="000117FA">
        <w:rPr>
          <w:rFonts w:ascii="Times New Roman" w:eastAsia="Times New Roman" w:hAnsi="Times New Roman" w:cs="Times New Roman"/>
          <w:b/>
          <w:bCs/>
          <w:sz w:val="24"/>
          <w:szCs w:val="24"/>
          <w:u w:val="single"/>
          <w:lang w:eastAsia="en-US"/>
        </w:rPr>
        <w:t>can</w:t>
      </w:r>
      <w:r w:rsidRPr="000117FA">
        <w:rPr>
          <w:rFonts w:ascii="Times New Roman" w:eastAsia="Times New Roman" w:hAnsi="Times New Roman" w:cs="Times New Roman"/>
          <w:b/>
          <w:bCs/>
          <w:sz w:val="24"/>
          <w:szCs w:val="24"/>
          <w:lang w:eastAsia="en-US"/>
        </w:rPr>
        <w:t xml:space="preserve"> be waived for the duration of the EUA but FDA recommends that developers follow comparable practices as much as possible if such requirements are waived. Among other things, FDA may consider previous compliance history when determining whether or not to waive certain QSR requirements for a specific product. Please note adverse events, as per 21 CFR Part 803, have to be reported for authorized devices (see Section </w:t>
      </w:r>
      <w:r>
        <w:rPr>
          <w:rFonts w:ascii="Times New Roman" w:eastAsia="Times New Roman" w:hAnsi="Times New Roman" w:cs="Times New Roman"/>
          <w:b/>
          <w:bCs/>
          <w:sz w:val="24"/>
          <w:szCs w:val="24"/>
          <w:lang w:eastAsia="en-US"/>
        </w:rPr>
        <w:t>P</w:t>
      </w:r>
      <w:r w:rsidRPr="000117FA">
        <w:rPr>
          <w:rFonts w:ascii="Times New Roman" w:eastAsia="Times New Roman" w:hAnsi="Times New Roman" w:cs="Times New Roman"/>
          <w:b/>
          <w:bCs/>
          <w:sz w:val="24"/>
          <w:szCs w:val="24"/>
          <w:lang w:eastAsia="en-US"/>
        </w:rPr>
        <w:t xml:space="preserve">). </w:t>
      </w:r>
    </w:p>
    <w:p w14:paraId="5DDC7D64" w14:textId="77777777" w:rsidR="000117FA" w:rsidRPr="00A208B0" w:rsidRDefault="000117FA" w:rsidP="00A208B0">
      <w:pPr>
        <w:ind w:left="720"/>
        <w:rPr>
          <w:rFonts w:ascii="Times New Roman" w:eastAsia="Times New Roman" w:hAnsi="Times New Roman" w:cs="Times New Roman"/>
          <w:sz w:val="24"/>
          <w:szCs w:val="24"/>
          <w:lang w:eastAsia="en-US"/>
        </w:rPr>
      </w:pPr>
    </w:p>
    <w:p w14:paraId="0AE3613D" w14:textId="77777777" w:rsidR="003721D8" w:rsidRPr="00A208B0" w:rsidRDefault="003721D8" w:rsidP="00A208B0">
      <w:pPr>
        <w:keepNext/>
        <w:numPr>
          <w:ilvl w:val="0"/>
          <w:numId w:val="11"/>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Components Included with the Test</w:t>
      </w:r>
    </w:p>
    <w:p w14:paraId="501625F2" w14:textId="77777777" w:rsidR="003721D8" w:rsidRPr="00A208B0" w:rsidRDefault="003721D8" w:rsidP="00A208B0">
      <w:pPr>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Components manufactured by [</w:t>
      </w:r>
      <w:r w:rsidRPr="00A208B0">
        <w:rPr>
          <w:rFonts w:ascii="Times New Roman" w:eastAsia="Times New Roman" w:hAnsi="Times New Roman" w:cs="Times New Roman"/>
          <w:b/>
          <w:i/>
          <w:sz w:val="24"/>
          <w:szCs w:val="24"/>
          <w:highlight w:val="yellow"/>
          <w:lang w:eastAsia="en-US"/>
        </w:rPr>
        <w:t>manufacturer’s name and FDA registration number (if applicable)</w:t>
      </w:r>
      <w:r w:rsidRPr="00A208B0">
        <w:rPr>
          <w:rFonts w:ascii="Times New Roman" w:eastAsia="Times New Roman" w:hAnsi="Times New Roman" w:cs="Times New Roman"/>
          <w:sz w:val="24"/>
          <w:szCs w:val="24"/>
          <w:highlight w:val="yellow"/>
          <w:lang w:eastAsia="en-US"/>
        </w:rPr>
        <w:t>]</w:t>
      </w:r>
      <w:r w:rsidRPr="00A208B0">
        <w:rPr>
          <w:rFonts w:ascii="Times New Roman" w:eastAsia="Times New Roman" w:hAnsi="Times New Roman" w:cs="Times New Roman"/>
          <w:sz w:val="24"/>
          <w:szCs w:val="24"/>
          <w:lang w:eastAsia="en-US"/>
        </w:rPr>
        <w:t xml:space="preserve"> and supplied with the test include:</w:t>
      </w:r>
    </w:p>
    <w:p w14:paraId="7CBA8502" w14:textId="77777777" w:rsidR="003721D8" w:rsidRPr="00A208B0" w:rsidRDefault="003721D8" w:rsidP="00A208B0">
      <w:pPr>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b/>
          <w:sz w:val="24"/>
          <w:szCs w:val="24"/>
          <w:lang w:eastAsia="en-US"/>
        </w:rPr>
        <w:t>List all components and reagents provided for your test, including a description of the primers and probes, volumes, concentrations, quantities, buffer components, etc.</w:t>
      </w:r>
    </w:p>
    <w:p w14:paraId="1A8DA49A" w14:textId="77777777" w:rsidR="003721D8" w:rsidRPr="00A208B0" w:rsidRDefault="003721D8" w:rsidP="00A208B0">
      <w:pPr>
        <w:keepNext/>
        <w:numPr>
          <w:ilvl w:val="0"/>
          <w:numId w:val="11"/>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Components Required But Not Included with the Test</w:t>
      </w:r>
    </w:p>
    <w:p w14:paraId="46F0599F" w14:textId="77777777" w:rsidR="003721D8" w:rsidRPr="00A208B0" w:rsidRDefault="003721D8" w:rsidP="00A208B0">
      <w:pPr>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Components required but not included with the test:</w:t>
      </w:r>
    </w:p>
    <w:p w14:paraId="0DAB1303" w14:textId="77777777" w:rsidR="003721D8" w:rsidRPr="00A208B0" w:rsidRDefault="003721D8" w:rsidP="00A208B0">
      <w:pPr>
        <w:ind w:left="720"/>
        <w:rPr>
          <w:rFonts w:ascii="Times New Roman" w:eastAsia="Times New Roman" w:hAnsi="Times New Roman" w:cs="Times New Roman"/>
          <w:i/>
          <w:sz w:val="24"/>
          <w:szCs w:val="24"/>
          <w:highlight w:val="yellow"/>
          <w:lang w:eastAsia="en-US"/>
        </w:rPr>
      </w:pPr>
      <w:r w:rsidRPr="00A208B0">
        <w:rPr>
          <w:rFonts w:ascii="Times New Roman" w:eastAsia="Times New Roman" w:hAnsi="Times New Roman" w:cs="Times New Roman"/>
          <w:b/>
          <w:i/>
          <w:sz w:val="24"/>
          <w:szCs w:val="24"/>
          <w:lang w:eastAsia="en-US"/>
        </w:rPr>
        <w:t xml:space="preserve">List all components and reagents not included with the test that must be supplied by the user to perform the test, with specific supplier names and catalog numbers or other identifiers for obtaining these components and reagents. Please include here all </w:t>
      </w:r>
      <w:r w:rsidRPr="00A208B0">
        <w:rPr>
          <w:rFonts w:ascii="Times New Roman" w:eastAsia="Times New Roman" w:hAnsi="Times New Roman" w:cs="Times New Roman"/>
          <w:b/>
          <w:i/>
          <w:sz w:val="24"/>
          <w:szCs w:val="24"/>
          <w:u w:val="single"/>
          <w:lang w:eastAsia="en-US"/>
        </w:rPr>
        <w:t>specific</w:t>
      </w:r>
      <w:r w:rsidRPr="00A208B0">
        <w:rPr>
          <w:rFonts w:ascii="Times New Roman" w:eastAsia="Times New Roman" w:hAnsi="Times New Roman" w:cs="Times New Roman"/>
          <w:b/>
          <w:i/>
          <w:sz w:val="24"/>
          <w:szCs w:val="24"/>
          <w:lang w:eastAsia="en-US"/>
        </w:rPr>
        <w:t xml:space="preserve"> consumables that were validated for use with your device, that are not interchangeable with other products and that are needed to guarantee device performance as established in the EUA validation studies listed in Section J below.</w:t>
      </w:r>
    </w:p>
    <w:p w14:paraId="6DD73687" w14:textId="14F48C9D" w:rsidR="00AA646B" w:rsidRPr="00A208B0" w:rsidRDefault="00AA646B" w:rsidP="00A208B0">
      <w:pPr>
        <w:keepNext/>
        <w:numPr>
          <w:ilvl w:val="0"/>
          <w:numId w:val="11"/>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Software Validation</w:t>
      </w:r>
    </w:p>
    <w:p w14:paraId="443FF5B2" w14:textId="77777777" w:rsidR="00133F7C" w:rsidRPr="00A208B0" w:rsidRDefault="00133F7C" w:rsidP="00A208B0">
      <w:pPr>
        <w:pStyle w:val="ListParagraph"/>
        <w:spacing w:line="240" w:lineRule="auto"/>
        <w:rPr>
          <w:rFonts w:ascii="Times New Roman" w:eastAsia="Times New Roman" w:hAnsi="Times New Roman" w:cs="Times New Roman"/>
          <w:b/>
          <w:i/>
          <w:sz w:val="24"/>
          <w:szCs w:val="24"/>
        </w:rPr>
      </w:pPr>
      <w:bookmarkStart w:id="5" w:name="_Hlk41640822"/>
      <w:r w:rsidRPr="00A208B0">
        <w:rPr>
          <w:rFonts w:ascii="Times New Roman" w:eastAsia="Times New Roman" w:hAnsi="Times New Roman" w:cs="Times New Roman"/>
          <w:b/>
          <w:i/>
          <w:sz w:val="24"/>
          <w:szCs w:val="24"/>
        </w:rPr>
        <w:t>If you are introducing a system onto the market which has not been previously reviewed by FDA, we recommend providing evidence that the software has been validated to ensure that:</w:t>
      </w:r>
    </w:p>
    <w:p w14:paraId="64C18A0C" w14:textId="77777777" w:rsidR="00133F7C" w:rsidRPr="00A208B0" w:rsidRDefault="00133F7C" w:rsidP="00A208B0">
      <w:pPr>
        <w:numPr>
          <w:ilvl w:val="0"/>
          <w:numId w:val="6"/>
        </w:numPr>
        <w:tabs>
          <w:tab w:val="left" w:pos="360"/>
        </w:tabs>
        <w:spacing w:after="200"/>
        <w:contextualSpacing/>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rPr>
        <w:t>The inputs and outputs of the software are appropriate to fulfill the system and assay requirements;</w:t>
      </w:r>
    </w:p>
    <w:p w14:paraId="6FD9ED23" w14:textId="6E26FA8E" w:rsidR="00133F7C" w:rsidRPr="00A208B0" w:rsidRDefault="00133F7C" w:rsidP="00A208B0">
      <w:pPr>
        <w:numPr>
          <w:ilvl w:val="0"/>
          <w:numId w:val="6"/>
        </w:numPr>
        <w:tabs>
          <w:tab w:val="left" w:pos="360"/>
        </w:tabs>
        <w:spacing w:after="200"/>
        <w:contextualSpacing/>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All expected inputs produce the expected outputs for all functions critical for system operation;</w:t>
      </w:r>
      <w:r w:rsidR="00E52930">
        <w:rPr>
          <w:rFonts w:ascii="Times New Roman" w:eastAsia="Times New Roman" w:hAnsi="Times New Roman" w:cs="Times New Roman"/>
          <w:b/>
          <w:i/>
          <w:sz w:val="24"/>
          <w:szCs w:val="24"/>
          <w:lang w:eastAsia="en-US"/>
        </w:rPr>
        <w:t xml:space="preserve"> and</w:t>
      </w:r>
    </w:p>
    <w:p w14:paraId="2B475017" w14:textId="77777777" w:rsidR="00133F7C" w:rsidRPr="00A208B0" w:rsidRDefault="00133F7C" w:rsidP="00A208B0">
      <w:pPr>
        <w:numPr>
          <w:ilvl w:val="0"/>
          <w:numId w:val="6"/>
        </w:numPr>
        <w:tabs>
          <w:tab w:val="left" w:pos="360"/>
        </w:tabs>
        <w:spacing w:after="200"/>
        <w:contextualSpacing/>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rPr>
        <w:t xml:space="preserve">The system will be provided to the customer free of defects or defects will be known and mitigated. </w:t>
      </w:r>
    </w:p>
    <w:p w14:paraId="69D8506E" w14:textId="77777777" w:rsidR="00133F7C" w:rsidRPr="00A208B0" w:rsidRDefault="00133F7C" w:rsidP="00A208B0">
      <w:pPr>
        <w:tabs>
          <w:tab w:val="left" w:pos="360"/>
        </w:tabs>
        <w:ind w:left="1080"/>
        <w:contextualSpacing/>
        <w:rPr>
          <w:rFonts w:ascii="Times New Roman" w:eastAsia="Times New Roman" w:hAnsi="Times New Roman" w:cs="Times New Roman"/>
          <w:b/>
          <w:i/>
          <w:sz w:val="24"/>
          <w:szCs w:val="24"/>
          <w:lang w:eastAsia="en-US"/>
        </w:rPr>
      </w:pPr>
    </w:p>
    <w:p w14:paraId="2A927024" w14:textId="6D2976CE" w:rsidR="00133F7C" w:rsidRPr="00A208B0" w:rsidRDefault="00133F7C" w:rsidP="00A208B0">
      <w:pPr>
        <w:pStyle w:val="ListParagraph"/>
        <w:spacing w:after="0" w:line="240" w:lineRule="auto"/>
        <w:rPr>
          <w:rFonts w:ascii="Times New Roman" w:eastAsia="Times New Roman" w:hAnsi="Times New Roman" w:cs="Times New Roman"/>
          <w:b/>
          <w:i/>
          <w:sz w:val="24"/>
          <w:szCs w:val="24"/>
        </w:rPr>
      </w:pPr>
      <w:r w:rsidRPr="00A208B0">
        <w:rPr>
          <w:rFonts w:ascii="Times New Roman" w:eastAsia="Times New Roman" w:hAnsi="Times New Roman" w:cs="Times New Roman"/>
          <w:b/>
          <w:i/>
          <w:sz w:val="24"/>
          <w:szCs w:val="24"/>
        </w:rPr>
        <w:t xml:space="preserve">If </w:t>
      </w:r>
      <w:r w:rsidR="00F02405">
        <w:rPr>
          <w:rFonts w:ascii="Times New Roman" w:eastAsia="Times New Roman" w:hAnsi="Times New Roman" w:cs="Times New Roman"/>
          <w:b/>
          <w:i/>
          <w:sz w:val="24"/>
          <w:szCs w:val="24"/>
        </w:rPr>
        <w:t xml:space="preserve">this evidence is </w:t>
      </w:r>
      <w:r w:rsidRPr="00A208B0">
        <w:rPr>
          <w:rFonts w:ascii="Times New Roman" w:eastAsia="Times New Roman" w:hAnsi="Times New Roman" w:cs="Times New Roman"/>
          <w:b/>
          <w:i/>
          <w:sz w:val="24"/>
          <w:szCs w:val="24"/>
        </w:rPr>
        <w:t xml:space="preserve">not available prior to authorization, they may be incorporated into the conditions of authorization. </w:t>
      </w:r>
      <w:r w:rsidRPr="00A208B0">
        <w:rPr>
          <w:rFonts w:ascii="Times New Roman" w:hAnsi="Times New Roman" w:cs="Times New Roman"/>
          <w:b/>
          <w:i/>
          <w:sz w:val="24"/>
          <w:szCs w:val="24"/>
        </w:rPr>
        <w:t xml:space="preserve">If changes which impact assay performance or safety and effectiveness of the system are needed to address validation failures post-authorization, then </w:t>
      </w:r>
      <w:r w:rsidR="00EF144C">
        <w:rPr>
          <w:rFonts w:ascii="Times New Roman" w:hAnsi="Times New Roman" w:cs="Times New Roman"/>
          <w:b/>
          <w:i/>
          <w:sz w:val="24"/>
          <w:szCs w:val="24"/>
        </w:rPr>
        <w:t xml:space="preserve">these may be required to be submitted </w:t>
      </w:r>
      <w:r w:rsidRPr="00A208B0">
        <w:rPr>
          <w:rFonts w:ascii="Times New Roman" w:hAnsi="Times New Roman" w:cs="Times New Roman"/>
          <w:b/>
          <w:i/>
          <w:sz w:val="24"/>
          <w:szCs w:val="24"/>
        </w:rPr>
        <w:t>as an EUA amendment</w:t>
      </w:r>
      <w:r w:rsidR="00E92AEA">
        <w:rPr>
          <w:rFonts w:ascii="Times New Roman" w:hAnsi="Times New Roman" w:cs="Times New Roman"/>
          <w:b/>
          <w:i/>
          <w:sz w:val="24"/>
          <w:szCs w:val="24"/>
        </w:rPr>
        <w:t xml:space="preserve"> in a condition of authorization</w:t>
      </w:r>
      <w:r w:rsidRPr="00A208B0">
        <w:rPr>
          <w:rFonts w:ascii="Times New Roman" w:hAnsi="Times New Roman" w:cs="Times New Roman"/>
          <w:b/>
          <w:i/>
          <w:sz w:val="24"/>
          <w:szCs w:val="24"/>
        </w:rPr>
        <w:t xml:space="preserve">. If no changes are needed or changes which do not impact </w:t>
      </w:r>
      <w:r w:rsidRPr="00A208B0">
        <w:rPr>
          <w:rFonts w:ascii="Times New Roman" w:hAnsi="Times New Roman" w:cs="Times New Roman"/>
          <w:b/>
          <w:i/>
          <w:sz w:val="24"/>
          <w:szCs w:val="24"/>
        </w:rPr>
        <w:lastRenderedPageBreak/>
        <w:t>assay performance or safety and effectiveness of the system are implemented</w:t>
      </w:r>
      <w:r w:rsidR="00E92AEA">
        <w:rPr>
          <w:rFonts w:ascii="Times New Roman" w:hAnsi="Times New Roman" w:cs="Times New Roman"/>
          <w:b/>
          <w:i/>
          <w:sz w:val="24"/>
          <w:szCs w:val="24"/>
        </w:rPr>
        <w:t>,</w:t>
      </w:r>
      <w:r w:rsidRPr="00A208B0">
        <w:rPr>
          <w:rFonts w:ascii="Times New Roman" w:hAnsi="Times New Roman" w:cs="Times New Roman"/>
          <w:b/>
          <w:i/>
          <w:sz w:val="24"/>
          <w:szCs w:val="24"/>
        </w:rPr>
        <w:t xml:space="preserve"> then </w:t>
      </w:r>
      <w:r w:rsidR="00E92AEA">
        <w:rPr>
          <w:rFonts w:ascii="Times New Roman" w:hAnsi="Times New Roman" w:cs="Times New Roman"/>
          <w:b/>
          <w:i/>
          <w:sz w:val="24"/>
          <w:szCs w:val="24"/>
        </w:rPr>
        <w:t xml:space="preserve">the condition of authorization may require that </w:t>
      </w:r>
      <w:r w:rsidRPr="00A208B0">
        <w:rPr>
          <w:rFonts w:ascii="Times New Roman" w:hAnsi="Times New Roman" w:cs="Times New Roman"/>
          <w:b/>
          <w:i/>
          <w:sz w:val="24"/>
          <w:szCs w:val="24"/>
        </w:rPr>
        <w:t>validation data be kept on file.</w:t>
      </w:r>
      <w:r w:rsidRPr="00A208B0">
        <w:rPr>
          <w:rFonts w:ascii="Times New Roman" w:eastAsia="Times New Roman" w:hAnsi="Times New Roman" w:cs="Times New Roman"/>
          <w:b/>
          <w:i/>
          <w:sz w:val="24"/>
          <w:szCs w:val="24"/>
        </w:rPr>
        <w:t xml:space="preserve"> </w:t>
      </w:r>
    </w:p>
    <w:p w14:paraId="39DD5AB6" w14:textId="4C340FA8" w:rsidR="00AA646B" w:rsidRPr="00A208B0" w:rsidRDefault="005B0ED0" w:rsidP="00A208B0">
      <w:pPr>
        <w:pStyle w:val="ListParagraph"/>
        <w:spacing w:after="0" w:line="240" w:lineRule="auto"/>
        <w:rPr>
          <w:rFonts w:ascii="Times New Roman" w:eastAsia="Times New Roman" w:hAnsi="Times New Roman" w:cs="Times New Roman"/>
          <w:b/>
          <w:i/>
          <w:sz w:val="24"/>
          <w:szCs w:val="24"/>
        </w:rPr>
      </w:pPr>
      <w:r w:rsidRPr="00A208B0">
        <w:rPr>
          <w:rFonts w:ascii="Times New Roman" w:eastAsia="Times New Roman" w:hAnsi="Times New Roman" w:cs="Times New Roman"/>
          <w:b/>
          <w:i/>
          <w:sz w:val="24"/>
          <w:szCs w:val="24"/>
        </w:rPr>
        <w:t>W</w:t>
      </w:r>
      <w:r w:rsidR="00AA646B" w:rsidRPr="00A208B0">
        <w:rPr>
          <w:rFonts w:ascii="Times New Roman" w:eastAsia="Times New Roman" w:hAnsi="Times New Roman" w:cs="Times New Roman"/>
          <w:b/>
          <w:i/>
          <w:sz w:val="24"/>
          <w:szCs w:val="24"/>
        </w:rPr>
        <w:t xml:space="preserve">e </w:t>
      </w:r>
      <w:r w:rsidR="00280261" w:rsidRPr="00A208B0">
        <w:rPr>
          <w:rFonts w:ascii="Times New Roman" w:eastAsia="Times New Roman" w:hAnsi="Times New Roman" w:cs="Times New Roman"/>
          <w:b/>
          <w:i/>
          <w:sz w:val="24"/>
          <w:szCs w:val="24"/>
        </w:rPr>
        <w:t>recommend</w:t>
      </w:r>
      <w:r w:rsidR="00AA646B" w:rsidRPr="00A208B0">
        <w:rPr>
          <w:rFonts w:ascii="Times New Roman" w:eastAsia="Times New Roman" w:hAnsi="Times New Roman" w:cs="Times New Roman"/>
          <w:b/>
          <w:i/>
          <w:sz w:val="24"/>
          <w:szCs w:val="24"/>
        </w:rPr>
        <w:t xml:space="preserve"> you:</w:t>
      </w:r>
    </w:p>
    <w:p w14:paraId="7BEDBF39" w14:textId="77777777" w:rsidR="00AA646B" w:rsidRPr="00A208B0" w:rsidRDefault="00AA646B" w:rsidP="00A208B0">
      <w:pPr>
        <w:numPr>
          <w:ilvl w:val="0"/>
          <w:numId w:val="6"/>
        </w:numPr>
        <w:tabs>
          <w:tab w:val="left" w:pos="360"/>
        </w:tabs>
        <w:spacing w:after="200"/>
        <w:contextualSpacing/>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rPr>
        <w:t>Perform electromagnetic compatibility (EMC) testing to International Electrotechnical Commission (IEC) 60601-1-2 Edition 4.0:2014;</w:t>
      </w:r>
    </w:p>
    <w:p w14:paraId="6ACDD601" w14:textId="77777777" w:rsidR="00AA646B" w:rsidRPr="00A208B0" w:rsidRDefault="00AA646B" w:rsidP="00A208B0">
      <w:pPr>
        <w:numPr>
          <w:ilvl w:val="0"/>
          <w:numId w:val="6"/>
        </w:numPr>
        <w:tabs>
          <w:tab w:val="left" w:pos="360"/>
        </w:tabs>
        <w:spacing w:after="200"/>
        <w:contextualSpacing/>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rPr>
        <w:t>Evaluate cybersecurity of your system to ensure user and patient safety in the intended use environment;</w:t>
      </w:r>
    </w:p>
    <w:p w14:paraId="7597DE92" w14:textId="77777777" w:rsidR="00AA646B" w:rsidRPr="00A208B0" w:rsidRDefault="00AA646B" w:rsidP="00A208B0">
      <w:pPr>
        <w:numPr>
          <w:ilvl w:val="0"/>
          <w:numId w:val="6"/>
        </w:numPr>
        <w:tabs>
          <w:tab w:val="left" w:pos="360"/>
        </w:tabs>
        <w:spacing w:after="200"/>
        <w:contextualSpacing/>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rPr>
        <w:t>Complete validation of all systems and software to ensure that all functions of the system perform as labeled. For more information on system validation please see the following FDA guidance documents and resources:</w:t>
      </w:r>
    </w:p>
    <w:p w14:paraId="5E426AC4" w14:textId="77777777" w:rsidR="00AA646B" w:rsidRPr="00A208B0" w:rsidRDefault="00386E19" w:rsidP="00A208B0">
      <w:pPr>
        <w:numPr>
          <w:ilvl w:val="1"/>
          <w:numId w:val="6"/>
        </w:numPr>
        <w:tabs>
          <w:tab w:val="left" w:pos="360"/>
        </w:tabs>
        <w:spacing w:after="200"/>
        <w:ind w:left="1440"/>
        <w:contextualSpacing/>
        <w:rPr>
          <w:rFonts w:ascii="Times New Roman" w:eastAsia="Times New Roman" w:hAnsi="Times New Roman" w:cs="Times New Roman"/>
          <w:b/>
          <w:i/>
          <w:sz w:val="24"/>
          <w:szCs w:val="24"/>
          <w:lang w:eastAsia="en-US"/>
        </w:rPr>
      </w:pPr>
      <w:hyperlink r:id="rId14" w:history="1">
        <w:r w:rsidR="00AA646B" w:rsidRPr="00A208B0">
          <w:rPr>
            <w:rStyle w:val="Hyperlink"/>
            <w:rFonts w:ascii="Times New Roman" w:eastAsia="Times New Roman" w:hAnsi="Times New Roman" w:cs="Times New Roman"/>
            <w:b/>
            <w:i/>
            <w:sz w:val="24"/>
            <w:szCs w:val="24"/>
            <w:lang w:eastAsia="en-US"/>
          </w:rPr>
          <w:t>Guidance for the Content of Premarket Submissions for Software Contained in Medical Devices</w:t>
        </w:r>
      </w:hyperlink>
      <w:r w:rsidR="00AA646B" w:rsidRPr="00A208B0">
        <w:rPr>
          <w:rFonts w:ascii="Times New Roman" w:eastAsia="Times New Roman" w:hAnsi="Times New Roman" w:cs="Times New Roman"/>
          <w:b/>
          <w:i/>
          <w:sz w:val="24"/>
          <w:szCs w:val="24"/>
          <w:lang w:eastAsia="en-US"/>
        </w:rPr>
        <w:t>;</w:t>
      </w:r>
    </w:p>
    <w:p w14:paraId="3506D86A" w14:textId="77777777" w:rsidR="00AA646B" w:rsidRPr="00A208B0" w:rsidRDefault="00386E19" w:rsidP="00A208B0">
      <w:pPr>
        <w:numPr>
          <w:ilvl w:val="1"/>
          <w:numId w:val="6"/>
        </w:numPr>
        <w:tabs>
          <w:tab w:val="left" w:pos="360"/>
        </w:tabs>
        <w:spacing w:after="200"/>
        <w:ind w:left="1440"/>
        <w:contextualSpacing/>
        <w:rPr>
          <w:rFonts w:ascii="Times New Roman" w:eastAsia="Times New Roman" w:hAnsi="Times New Roman" w:cs="Times New Roman"/>
          <w:b/>
          <w:i/>
          <w:sz w:val="24"/>
          <w:szCs w:val="24"/>
          <w:lang w:eastAsia="en-US"/>
        </w:rPr>
      </w:pPr>
      <w:hyperlink r:id="rId15" w:history="1">
        <w:r w:rsidR="00AA646B" w:rsidRPr="00A208B0">
          <w:rPr>
            <w:rStyle w:val="Hyperlink"/>
            <w:rFonts w:ascii="Times New Roman" w:eastAsia="Times New Roman" w:hAnsi="Times New Roman" w:cs="Times New Roman"/>
            <w:b/>
            <w:i/>
            <w:sz w:val="24"/>
            <w:szCs w:val="24"/>
            <w:lang w:eastAsia="en-US"/>
          </w:rPr>
          <w:t>General Principles of Software Validation; Final Guidance for Industry and FDA Staff</w:t>
        </w:r>
      </w:hyperlink>
      <w:r w:rsidR="00AA646B" w:rsidRPr="00A208B0">
        <w:rPr>
          <w:rFonts w:ascii="Times New Roman" w:eastAsia="Times New Roman" w:hAnsi="Times New Roman" w:cs="Times New Roman"/>
          <w:b/>
          <w:i/>
          <w:sz w:val="24"/>
          <w:szCs w:val="24"/>
          <w:lang w:eastAsia="en-US"/>
        </w:rPr>
        <w:t>;</w:t>
      </w:r>
    </w:p>
    <w:p w14:paraId="62A933F8" w14:textId="6ABFA8A8" w:rsidR="00AA646B" w:rsidRPr="00A208B0" w:rsidRDefault="00386E19" w:rsidP="00A208B0">
      <w:pPr>
        <w:numPr>
          <w:ilvl w:val="1"/>
          <w:numId w:val="6"/>
        </w:numPr>
        <w:tabs>
          <w:tab w:val="left" w:pos="360"/>
        </w:tabs>
        <w:spacing w:after="200"/>
        <w:ind w:left="1440"/>
        <w:contextualSpacing/>
        <w:rPr>
          <w:rFonts w:ascii="Times New Roman" w:eastAsia="Times New Roman" w:hAnsi="Times New Roman" w:cs="Times New Roman"/>
          <w:b/>
          <w:i/>
          <w:sz w:val="24"/>
          <w:szCs w:val="24"/>
          <w:lang w:eastAsia="en-US"/>
        </w:rPr>
      </w:pPr>
      <w:hyperlink r:id="rId16" w:history="1">
        <w:r w:rsidR="00AA646B" w:rsidRPr="00A208B0">
          <w:rPr>
            <w:rStyle w:val="Hyperlink"/>
            <w:rFonts w:ascii="Times New Roman" w:eastAsia="Times New Roman" w:hAnsi="Times New Roman" w:cs="Times New Roman"/>
            <w:b/>
            <w:i/>
            <w:sz w:val="24"/>
            <w:szCs w:val="24"/>
            <w:lang w:eastAsia="en-US"/>
          </w:rPr>
          <w:t>Off-</w:t>
        </w:r>
        <w:r w:rsidR="00A61AAD">
          <w:rPr>
            <w:rStyle w:val="Hyperlink"/>
            <w:rFonts w:ascii="Times New Roman" w:eastAsia="Times New Roman" w:hAnsi="Times New Roman" w:cs="Times New Roman"/>
            <w:b/>
            <w:i/>
            <w:sz w:val="24"/>
            <w:szCs w:val="24"/>
            <w:lang w:eastAsia="en-US"/>
          </w:rPr>
          <w:t>T</w:t>
        </w:r>
        <w:r w:rsidR="00AA646B" w:rsidRPr="00A208B0">
          <w:rPr>
            <w:rStyle w:val="Hyperlink"/>
            <w:rFonts w:ascii="Times New Roman" w:eastAsia="Times New Roman" w:hAnsi="Times New Roman" w:cs="Times New Roman"/>
            <w:b/>
            <w:i/>
            <w:sz w:val="24"/>
            <w:szCs w:val="24"/>
            <w:lang w:eastAsia="en-US"/>
          </w:rPr>
          <w:t>he-Shelf Software Use in Medical Devices</w:t>
        </w:r>
      </w:hyperlink>
      <w:r w:rsidR="00AA646B" w:rsidRPr="00A208B0">
        <w:rPr>
          <w:rFonts w:ascii="Times New Roman" w:eastAsia="Times New Roman" w:hAnsi="Times New Roman" w:cs="Times New Roman"/>
          <w:b/>
          <w:i/>
          <w:sz w:val="24"/>
          <w:szCs w:val="24"/>
          <w:lang w:eastAsia="en-US"/>
        </w:rPr>
        <w:t>;</w:t>
      </w:r>
      <w:r w:rsidR="00A61AAD">
        <w:rPr>
          <w:rFonts w:ascii="Times New Roman" w:eastAsia="Times New Roman" w:hAnsi="Times New Roman" w:cs="Times New Roman"/>
          <w:b/>
          <w:i/>
          <w:sz w:val="24"/>
          <w:szCs w:val="24"/>
          <w:lang w:eastAsia="en-US"/>
        </w:rPr>
        <w:t xml:space="preserve"> and</w:t>
      </w:r>
    </w:p>
    <w:p w14:paraId="103BACA7" w14:textId="77777777" w:rsidR="00AA646B" w:rsidRPr="00A208B0" w:rsidRDefault="00386E19" w:rsidP="00A208B0">
      <w:pPr>
        <w:numPr>
          <w:ilvl w:val="1"/>
          <w:numId w:val="6"/>
        </w:numPr>
        <w:tabs>
          <w:tab w:val="left" w:pos="360"/>
        </w:tabs>
        <w:spacing w:after="200"/>
        <w:ind w:left="1440"/>
        <w:contextualSpacing/>
        <w:rPr>
          <w:rFonts w:ascii="Times New Roman" w:eastAsia="Times New Roman" w:hAnsi="Times New Roman" w:cs="Times New Roman"/>
          <w:b/>
          <w:i/>
          <w:sz w:val="24"/>
          <w:szCs w:val="24"/>
          <w:lang w:eastAsia="en-US"/>
        </w:rPr>
      </w:pPr>
      <w:hyperlink r:id="rId17" w:history="1">
        <w:r w:rsidR="00AA646B" w:rsidRPr="00A208B0">
          <w:rPr>
            <w:rStyle w:val="Hyperlink"/>
            <w:rFonts w:ascii="Times New Roman" w:eastAsia="Times New Roman" w:hAnsi="Times New Roman" w:cs="Times New Roman"/>
            <w:b/>
            <w:i/>
            <w:sz w:val="24"/>
            <w:szCs w:val="24"/>
            <w:lang w:eastAsia="en-US"/>
          </w:rPr>
          <w:t>21 CFR 820.30 Subpart C</w:t>
        </w:r>
      </w:hyperlink>
      <w:r w:rsidR="00AA646B" w:rsidRPr="00A208B0">
        <w:rPr>
          <w:rFonts w:ascii="Times New Roman" w:eastAsia="Times New Roman" w:hAnsi="Times New Roman" w:cs="Times New Roman"/>
          <w:b/>
          <w:i/>
          <w:sz w:val="24"/>
          <w:szCs w:val="24"/>
          <w:lang w:eastAsia="en-US"/>
        </w:rPr>
        <w:t xml:space="preserve"> – Design Controls of the Quality System Regulation.</w:t>
      </w:r>
    </w:p>
    <w:bookmarkEnd w:id="5"/>
    <w:p w14:paraId="5C5B4A4C" w14:textId="77777777" w:rsidR="00AA646B" w:rsidRPr="00A208B0" w:rsidRDefault="00AA646B" w:rsidP="00A208B0">
      <w:pPr>
        <w:tabs>
          <w:tab w:val="left" w:pos="360"/>
        </w:tabs>
        <w:spacing w:after="200"/>
        <w:ind w:left="1080"/>
        <w:contextualSpacing/>
        <w:rPr>
          <w:rFonts w:ascii="Times New Roman" w:eastAsia="Times New Roman" w:hAnsi="Times New Roman" w:cs="Times New Roman"/>
          <w:b/>
          <w:i/>
          <w:sz w:val="24"/>
          <w:szCs w:val="24"/>
          <w:lang w:eastAsia="en-US"/>
        </w:rPr>
      </w:pPr>
    </w:p>
    <w:p w14:paraId="7705234B" w14:textId="3741AEAF" w:rsidR="003721D8" w:rsidRPr="00A208B0" w:rsidRDefault="003721D8" w:rsidP="00A208B0">
      <w:pPr>
        <w:keepNext/>
        <w:numPr>
          <w:ilvl w:val="0"/>
          <w:numId w:val="11"/>
        </w:numPr>
        <w:spacing w:before="240" w:after="60"/>
        <w:outlineLvl w:val="1"/>
        <w:rPr>
          <w:rFonts w:ascii="Times New Roman" w:eastAsia="Times New Roman" w:hAnsi="Times New Roman" w:cs="Times New Roman"/>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Testing Capabilities</w:t>
      </w:r>
      <w:r w:rsidRPr="00A208B0">
        <w:rPr>
          <w:rFonts w:ascii="Times New Roman" w:eastAsia="Times New Roman" w:hAnsi="Times New Roman" w:cs="Times New Roman"/>
          <w:bCs/>
          <w:i/>
          <w:iCs/>
          <w:sz w:val="24"/>
          <w:szCs w:val="24"/>
          <w:u w:val="single"/>
          <w:lang w:eastAsia="en-US"/>
        </w:rPr>
        <w:t xml:space="preserve"> </w:t>
      </w:r>
    </w:p>
    <w:p w14:paraId="1B27DFD8" w14:textId="77777777" w:rsidR="003721D8" w:rsidRPr="00A208B0" w:rsidRDefault="003721D8" w:rsidP="00A208B0">
      <w:pPr>
        <w:ind w:left="720"/>
        <w:rPr>
          <w:rFonts w:ascii="Times New Roman" w:eastAsia="Times New Roman" w:hAnsi="Times New Roman" w:cs="Times New Roman"/>
          <w:i/>
          <w:sz w:val="24"/>
          <w:szCs w:val="24"/>
          <w:lang w:eastAsia="en-US"/>
        </w:rPr>
      </w:pPr>
      <w:r w:rsidRPr="00A208B0">
        <w:rPr>
          <w:rFonts w:ascii="Times New Roman" w:eastAsia="Times New Roman" w:hAnsi="Times New Roman" w:cs="Times New Roman"/>
          <w:b/>
          <w:i/>
          <w:sz w:val="24"/>
          <w:szCs w:val="24"/>
          <w:lang w:eastAsia="en-US"/>
        </w:rPr>
        <w:t>Briefly describe current sample throughput capacity, total time required to perform the test (from clinical specimen collection, specimen transport to result), and number of tests that can be performed per instrument run and per day.</w:t>
      </w:r>
    </w:p>
    <w:p w14:paraId="63C33503" w14:textId="77777777" w:rsidR="003721D8" w:rsidRPr="00A208B0" w:rsidRDefault="003721D8" w:rsidP="00A208B0">
      <w:pPr>
        <w:keepNext/>
        <w:numPr>
          <w:ilvl w:val="0"/>
          <w:numId w:val="11"/>
        </w:numPr>
        <w:spacing w:before="240" w:after="60"/>
        <w:outlineLvl w:val="1"/>
        <w:rPr>
          <w:rFonts w:ascii="Times New Roman" w:eastAsia="Times New Roman" w:hAnsi="Times New Roman" w:cs="Times New Roman"/>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Reagent Stability:</w:t>
      </w:r>
      <w:r w:rsidRPr="00A208B0">
        <w:rPr>
          <w:rFonts w:ascii="Times New Roman" w:eastAsia="Times New Roman" w:hAnsi="Times New Roman" w:cs="Times New Roman"/>
          <w:bCs/>
          <w:i/>
          <w:iCs/>
          <w:sz w:val="24"/>
          <w:szCs w:val="24"/>
          <w:u w:val="single"/>
          <w:lang w:eastAsia="en-US"/>
        </w:rPr>
        <w:t xml:space="preserve"> </w:t>
      </w:r>
    </w:p>
    <w:p w14:paraId="52D5A23C" w14:textId="77777777" w:rsidR="003721D8" w:rsidRPr="00A208B0" w:rsidRDefault="003721D8"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Briefly describe stability test plan for reagents and include accelerated stability information, if available. Please note that reagent stability studies do not need to be completed at the time of EUA issuance, however the study design should be agreed upon during interactive review and the stability studies started immediately following authorization, if not before. You should consider the following recommendations when designing your stability study:</w:t>
      </w:r>
    </w:p>
    <w:p w14:paraId="68BDB215" w14:textId="77777777" w:rsidR="003721D8" w:rsidRPr="00A208B0" w:rsidRDefault="003721D8" w:rsidP="00A208B0">
      <w:pPr>
        <w:ind w:left="720"/>
        <w:rPr>
          <w:rFonts w:ascii="Times New Roman" w:eastAsia="Times New Roman" w:hAnsi="Times New Roman" w:cs="Times New Roman"/>
          <w:b/>
          <w:i/>
          <w:sz w:val="24"/>
          <w:szCs w:val="24"/>
          <w:lang w:eastAsia="en-US"/>
        </w:rPr>
      </w:pPr>
    </w:p>
    <w:p w14:paraId="5065CB1C" w14:textId="77777777" w:rsidR="003721D8" w:rsidRPr="00844461" w:rsidRDefault="003721D8" w:rsidP="00A208B0">
      <w:pPr>
        <w:numPr>
          <w:ilvl w:val="0"/>
          <w:numId w:val="6"/>
        </w:numPr>
        <w:tabs>
          <w:tab w:val="left" w:pos="360"/>
        </w:tabs>
        <w:spacing w:after="200"/>
        <w:contextualSpacing/>
        <w:rPr>
          <w:rFonts w:ascii="Times New Roman" w:hAnsi="Times New Roman"/>
          <w:b/>
          <w:i/>
          <w:strike/>
          <w:sz w:val="24"/>
        </w:rPr>
      </w:pPr>
      <w:r w:rsidRPr="00844461">
        <w:rPr>
          <w:rFonts w:ascii="Times New Roman" w:hAnsi="Times New Roman"/>
          <w:b/>
          <w:i/>
          <w:sz w:val="24"/>
        </w:rPr>
        <w:t>For EUAs you may follow the current FDA recognized CLSI Standard EP25 – Evaluation of Stability of In Vitro Diagnostic Reagents; Approved Guideline when evaluating the suitability of stability study designs. If you are planning to pursue a De Novo/510(k) for your device we recommend discussing in more detail your stability design to facilitate potential use of the EUA data in your regular premarket submission.</w:t>
      </w:r>
    </w:p>
    <w:p w14:paraId="6C2DD832"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 xml:space="preserve">We recommend testing a known positive diluted patient sample at 3-5x LoD rather than positive control material to establish reagent stability. </w:t>
      </w:r>
    </w:p>
    <w:p w14:paraId="35CBED00"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 xml:space="preserve">If you are claiming multiple clinical specimen types in which similar </w:t>
      </w:r>
      <w:proofErr w:type="spellStart"/>
      <w:r w:rsidRPr="00844461">
        <w:rPr>
          <w:rFonts w:ascii="Times New Roman" w:hAnsi="Times New Roman"/>
          <w:b/>
          <w:i/>
          <w:sz w:val="24"/>
        </w:rPr>
        <w:t>LoDs</w:t>
      </w:r>
      <w:proofErr w:type="spellEnd"/>
      <w:r w:rsidRPr="00844461">
        <w:rPr>
          <w:rFonts w:ascii="Times New Roman" w:hAnsi="Times New Roman"/>
          <w:b/>
          <w:i/>
          <w:sz w:val="24"/>
        </w:rPr>
        <w:t xml:space="preserve"> are determined, you should use the most challenging clinical matrix for this study.</w:t>
      </w:r>
    </w:p>
    <w:p w14:paraId="6B4FF622"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We typically recommend your stability study design includes the evaluation of at least 5 replicates. You should also evaluate, if available, 3 different lots of reagents.</w:t>
      </w:r>
    </w:p>
    <w:p w14:paraId="75A26E16"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 xml:space="preserve">You should design your study to provide data for a timeframe that is about 10% longer than the one to be claimed – for example; a claim of 18 months should be </w:t>
      </w:r>
      <w:r w:rsidRPr="00844461">
        <w:rPr>
          <w:rFonts w:ascii="Times New Roman" w:hAnsi="Times New Roman"/>
          <w:b/>
          <w:i/>
          <w:sz w:val="24"/>
        </w:rPr>
        <w:lastRenderedPageBreak/>
        <w:t>supported by stability data out to 20 months and a claim of 7 days should include stability data out to 8 days.</w:t>
      </w:r>
    </w:p>
    <w:p w14:paraId="73662605"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FDA considers 15-30°C to represent room temperature conditions. Ideally you should evaluate stability at both 15°C and 30°C, however, for the purposes of the EUA evaluation at 30°C is acceptable as the worse-case scenario.</w:t>
      </w:r>
    </w:p>
    <w:p w14:paraId="30CD7A8A"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 xml:space="preserve">Shelf-Life Stability- Unopened kit: </w:t>
      </w:r>
    </w:p>
    <w:p w14:paraId="55E2C930" w14:textId="77777777" w:rsidR="003721D8" w:rsidRPr="00844461" w:rsidRDefault="003721D8" w:rsidP="00A208B0">
      <w:pPr>
        <w:numPr>
          <w:ilvl w:val="1"/>
          <w:numId w:val="6"/>
        </w:numPr>
        <w:tabs>
          <w:tab w:val="left" w:pos="360"/>
        </w:tabs>
        <w:spacing w:after="200"/>
        <w:contextualSpacing/>
        <w:rPr>
          <w:rFonts w:ascii="Times New Roman" w:hAnsi="Times New Roman"/>
          <w:b/>
          <w:i/>
          <w:sz w:val="24"/>
        </w:rPr>
      </w:pPr>
      <w:r w:rsidRPr="00844461">
        <w:rPr>
          <w:rFonts w:ascii="Times New Roman" w:hAnsi="Times New Roman"/>
          <w:b/>
          <w:i/>
          <w:sz w:val="24"/>
        </w:rPr>
        <w:t>You should evaluate real-time kit stability studies with unopened kits stored at the claimed storage temperature for your test.</w:t>
      </w:r>
    </w:p>
    <w:p w14:paraId="784D1418" w14:textId="77777777" w:rsidR="003721D8" w:rsidRPr="00844461" w:rsidRDefault="003721D8" w:rsidP="00A208B0">
      <w:pPr>
        <w:numPr>
          <w:ilvl w:val="1"/>
          <w:numId w:val="6"/>
        </w:numPr>
        <w:tabs>
          <w:tab w:val="left" w:pos="360"/>
        </w:tabs>
        <w:spacing w:after="200"/>
        <w:contextualSpacing/>
        <w:rPr>
          <w:rFonts w:ascii="Times New Roman" w:hAnsi="Times New Roman"/>
          <w:b/>
          <w:i/>
          <w:sz w:val="24"/>
        </w:rPr>
      </w:pPr>
      <w:r w:rsidRPr="00844461">
        <w:rPr>
          <w:rFonts w:ascii="Times New Roman" w:hAnsi="Times New Roman"/>
          <w:b/>
          <w:i/>
          <w:sz w:val="24"/>
        </w:rPr>
        <w:t>Accelerated stability evaluations for unopened kits is acceptable for EUA submissions while the real-time studies are on-going. However, please note real-time stability data is required to support regular pre-market submissions and for the final claim of an EUA.</w:t>
      </w:r>
    </w:p>
    <w:p w14:paraId="4008DEDF"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Shipping Stability - Unopened kit: Study should evaluate the anticipated handling and shipping times and temperatures expected for unopened kits.</w:t>
      </w:r>
    </w:p>
    <w:p w14:paraId="2F5AD81F"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 xml:space="preserve">In-use/Opened Kit Stability: Depending on your device your stability study design should also support in-use stability of the kit reagents once the kit has been opened, e.g., storage at 2-8 </w:t>
      </w:r>
      <w:proofErr w:type="spellStart"/>
      <w:r w:rsidRPr="00844461">
        <w:rPr>
          <w:rFonts w:ascii="Times New Roman" w:hAnsi="Times New Roman"/>
          <w:b/>
          <w:i/>
          <w:sz w:val="24"/>
          <w:vertAlign w:val="superscript"/>
        </w:rPr>
        <w:t>o</w:t>
      </w:r>
      <w:r w:rsidRPr="00844461">
        <w:rPr>
          <w:rFonts w:ascii="Times New Roman" w:hAnsi="Times New Roman"/>
          <w:b/>
          <w:i/>
          <w:sz w:val="24"/>
        </w:rPr>
        <w:t>C</w:t>
      </w:r>
      <w:proofErr w:type="spellEnd"/>
      <w:r w:rsidRPr="00844461">
        <w:rPr>
          <w:rFonts w:ascii="Times New Roman" w:hAnsi="Times New Roman"/>
          <w:b/>
          <w:i/>
          <w:sz w:val="24"/>
        </w:rPr>
        <w:t xml:space="preserve"> for 7 days. This includes on board stability once reagents have been placed on the instrument (if applicable).</w:t>
      </w:r>
    </w:p>
    <w:p w14:paraId="4B21DF33" w14:textId="77777777" w:rsidR="003721D8" w:rsidRPr="00844461" w:rsidRDefault="003721D8" w:rsidP="00A208B0">
      <w:pPr>
        <w:numPr>
          <w:ilvl w:val="0"/>
          <w:numId w:val="6"/>
        </w:numPr>
        <w:tabs>
          <w:tab w:val="left" w:pos="360"/>
        </w:tabs>
        <w:spacing w:after="200"/>
        <w:contextualSpacing/>
        <w:rPr>
          <w:rFonts w:ascii="Times New Roman" w:hAnsi="Times New Roman"/>
          <w:b/>
          <w:i/>
          <w:sz w:val="24"/>
        </w:rPr>
      </w:pPr>
      <w:r w:rsidRPr="00844461">
        <w:rPr>
          <w:rFonts w:ascii="Times New Roman" w:hAnsi="Times New Roman"/>
          <w:b/>
          <w:i/>
          <w:sz w:val="24"/>
        </w:rPr>
        <w:t>Inverted stability (if applicable): Study should support inverted stability for of kits.</w:t>
      </w:r>
    </w:p>
    <w:p w14:paraId="6D7C7B5F" w14:textId="77777777" w:rsidR="003721D8" w:rsidRPr="00844461" w:rsidRDefault="003721D8" w:rsidP="00A208B0">
      <w:pPr>
        <w:numPr>
          <w:ilvl w:val="0"/>
          <w:numId w:val="6"/>
        </w:numPr>
        <w:tabs>
          <w:tab w:val="left" w:pos="360"/>
        </w:tabs>
        <w:contextualSpacing/>
        <w:rPr>
          <w:rFonts w:ascii="Calibri" w:hAnsi="Calibri"/>
          <w:b/>
          <w:i/>
          <w:sz w:val="24"/>
        </w:rPr>
      </w:pPr>
      <w:r w:rsidRPr="00844461">
        <w:rPr>
          <w:rFonts w:ascii="Times New Roman" w:hAnsi="Times New Roman"/>
          <w:b/>
          <w:i/>
          <w:sz w:val="24"/>
        </w:rPr>
        <w:t>Freeze-thaw Stability: If you recommend aliquoting the reagents to meet the end-users needs following the initial thaw this recommendation should be supported by a freeze-thaw stability study, including the specific number of allowed freeze-thaw cycles.</w:t>
      </w:r>
    </w:p>
    <w:p w14:paraId="5B95CF2A" w14:textId="77777777" w:rsidR="003721D8" w:rsidRPr="00844461" w:rsidRDefault="003721D8" w:rsidP="00A208B0">
      <w:pPr>
        <w:numPr>
          <w:ilvl w:val="0"/>
          <w:numId w:val="6"/>
        </w:numPr>
        <w:tabs>
          <w:tab w:val="left" w:pos="360"/>
        </w:tabs>
        <w:autoSpaceDE w:val="0"/>
        <w:autoSpaceDN w:val="0"/>
        <w:adjustRightInd w:val="0"/>
        <w:rPr>
          <w:rFonts w:ascii="Times New Roman" w:hAnsi="Times New Roman"/>
          <w:b/>
          <w:i/>
          <w:sz w:val="24"/>
        </w:rPr>
      </w:pPr>
      <w:r w:rsidRPr="00844461">
        <w:rPr>
          <w:rFonts w:ascii="Times New Roman" w:hAnsi="Times New Roman"/>
          <w:b/>
          <w:i/>
          <w:sz w:val="24"/>
        </w:rPr>
        <w:t xml:space="preserve">FDA analysis recommendations for real time stability studies are as follows: </w:t>
      </w:r>
    </w:p>
    <w:p w14:paraId="1D396E94" w14:textId="77777777" w:rsidR="003721D8" w:rsidRPr="00844461" w:rsidRDefault="003721D8" w:rsidP="00A208B0">
      <w:pPr>
        <w:numPr>
          <w:ilvl w:val="1"/>
          <w:numId w:val="7"/>
        </w:numPr>
        <w:tabs>
          <w:tab w:val="left" w:pos="360"/>
        </w:tabs>
        <w:autoSpaceDE w:val="0"/>
        <w:autoSpaceDN w:val="0"/>
        <w:adjustRightInd w:val="0"/>
        <w:rPr>
          <w:rFonts w:ascii="Times New Roman" w:hAnsi="Times New Roman"/>
          <w:b/>
          <w:i/>
          <w:sz w:val="24"/>
        </w:rPr>
      </w:pPr>
      <w:r w:rsidRPr="00844461">
        <w:rPr>
          <w:rFonts w:ascii="Times New Roman" w:hAnsi="Times New Roman"/>
          <w:b/>
          <w:i/>
          <w:sz w:val="24"/>
        </w:rPr>
        <w:t xml:space="preserve">Baseline of the study (t=0 of stability study) should not exceed a month from bottling </w:t>
      </w:r>
    </w:p>
    <w:p w14:paraId="3F53E1F5" w14:textId="77777777" w:rsidR="003721D8" w:rsidRPr="00844461" w:rsidRDefault="003721D8" w:rsidP="00A208B0">
      <w:pPr>
        <w:numPr>
          <w:ilvl w:val="1"/>
          <w:numId w:val="7"/>
        </w:numPr>
        <w:tabs>
          <w:tab w:val="left" w:pos="360"/>
        </w:tabs>
        <w:autoSpaceDE w:val="0"/>
        <w:autoSpaceDN w:val="0"/>
        <w:adjustRightInd w:val="0"/>
        <w:rPr>
          <w:rFonts w:ascii="Times New Roman" w:hAnsi="Times New Roman"/>
          <w:b/>
          <w:i/>
          <w:sz w:val="24"/>
        </w:rPr>
      </w:pPr>
      <w:r w:rsidRPr="00844461">
        <w:rPr>
          <w:rFonts w:ascii="Times New Roman" w:hAnsi="Times New Roman"/>
          <w:b/>
          <w:i/>
          <w:sz w:val="24"/>
        </w:rPr>
        <w:t xml:space="preserve">Clear baselines should be described (e.g., a month from bottling) for each stability claim under each study </w:t>
      </w:r>
    </w:p>
    <w:p w14:paraId="101044B4" w14:textId="77777777" w:rsidR="003721D8" w:rsidRPr="00844461" w:rsidRDefault="003721D8" w:rsidP="00A208B0">
      <w:pPr>
        <w:numPr>
          <w:ilvl w:val="1"/>
          <w:numId w:val="7"/>
        </w:numPr>
        <w:tabs>
          <w:tab w:val="left" w:pos="360"/>
        </w:tabs>
        <w:autoSpaceDE w:val="0"/>
        <w:autoSpaceDN w:val="0"/>
        <w:adjustRightInd w:val="0"/>
        <w:rPr>
          <w:rFonts w:ascii="Times New Roman" w:hAnsi="Times New Roman"/>
          <w:b/>
          <w:i/>
          <w:sz w:val="24"/>
        </w:rPr>
      </w:pPr>
      <w:r w:rsidRPr="00844461">
        <w:rPr>
          <w:rFonts w:ascii="Times New Roman" w:hAnsi="Times New Roman"/>
          <w:b/>
          <w:i/>
          <w:sz w:val="24"/>
        </w:rPr>
        <w:t>Claims should be determined based on regression analysis. Any %change (%shift) from time zero (baseline) should be calculated between the target claim and the zero-time as (</w:t>
      </w:r>
      <w:proofErr w:type="spellStart"/>
      <w:r w:rsidRPr="00844461">
        <w:rPr>
          <w:rFonts w:ascii="Times New Roman" w:hAnsi="Times New Roman"/>
          <w:b/>
          <w:i/>
          <w:sz w:val="24"/>
        </w:rPr>
        <w:t>Ttest-Tbaseline</w:t>
      </w:r>
      <w:proofErr w:type="spellEnd"/>
      <w:r w:rsidRPr="00844461">
        <w:rPr>
          <w:rFonts w:ascii="Times New Roman" w:hAnsi="Times New Roman"/>
          <w:b/>
          <w:i/>
          <w:sz w:val="24"/>
        </w:rPr>
        <w:t xml:space="preserve">)/ </w:t>
      </w:r>
      <w:proofErr w:type="spellStart"/>
      <w:r w:rsidRPr="00844461">
        <w:rPr>
          <w:rFonts w:ascii="Times New Roman" w:hAnsi="Times New Roman"/>
          <w:b/>
          <w:i/>
          <w:sz w:val="24"/>
        </w:rPr>
        <w:t>Tbaseline</w:t>
      </w:r>
      <w:proofErr w:type="spellEnd"/>
      <w:r w:rsidRPr="00844461">
        <w:rPr>
          <w:rFonts w:ascii="Times New Roman" w:hAnsi="Times New Roman"/>
          <w:b/>
          <w:i/>
          <w:sz w:val="24"/>
        </w:rPr>
        <w:t>*100 with 95%CI using the regression equation obtained from plotting the mean values. When formulating your acceptance criteria for evaluating the shift from baseline you should consider the reproducibility of your device. However, generally, that the shift at the target claim due to storage cannot exceed 10-15%. The target stability is the next to last tested point that was within +/- 10% of time zero.</w:t>
      </w:r>
    </w:p>
    <w:p w14:paraId="5B2878EB" w14:textId="22722075" w:rsidR="003721D8" w:rsidRPr="00844461" w:rsidRDefault="003721D8" w:rsidP="00A208B0">
      <w:pPr>
        <w:numPr>
          <w:ilvl w:val="1"/>
          <w:numId w:val="7"/>
        </w:numPr>
        <w:tabs>
          <w:tab w:val="left" w:pos="360"/>
        </w:tabs>
        <w:ind w:right="288"/>
        <w:rPr>
          <w:rFonts w:ascii="Times New Roman" w:hAnsi="Times New Roman"/>
          <w:b/>
          <w:i/>
          <w:sz w:val="24"/>
        </w:rPr>
      </w:pPr>
      <w:r w:rsidRPr="00844461">
        <w:rPr>
          <w:rFonts w:ascii="Times New Roman" w:hAnsi="Times New Roman"/>
          <w:b/>
          <w:i/>
          <w:sz w:val="24"/>
        </w:rPr>
        <w:t xml:space="preserve">Acceptance criterion may be different, depending on the test samples analyte concentration distribution in the intended use population and the risk, in other words, the impact of false results to public health. </w:t>
      </w:r>
    </w:p>
    <w:p w14:paraId="4A977A4A" w14:textId="274347F8" w:rsidR="00DB698A" w:rsidRPr="00844461" w:rsidRDefault="00DB698A" w:rsidP="00844461">
      <w:pPr>
        <w:pStyle w:val="ListParagraph"/>
        <w:spacing w:line="240" w:lineRule="auto"/>
        <w:rPr>
          <w:rFonts w:ascii="Times New Roman" w:hAnsi="Times New Roman"/>
          <w:b/>
          <w:i/>
          <w:sz w:val="24"/>
        </w:rPr>
      </w:pPr>
    </w:p>
    <w:p w14:paraId="303B4C17" w14:textId="77777777" w:rsidR="00DB698A" w:rsidRPr="00A208B0" w:rsidRDefault="00DB698A" w:rsidP="00A208B0">
      <w:pPr>
        <w:ind w:left="360"/>
        <w:rPr>
          <w:rFonts w:ascii="Times New Roman" w:eastAsia="Times New Roman" w:hAnsi="Times New Roman" w:cs="Times New Roman"/>
          <w:b/>
          <w:i/>
          <w:sz w:val="24"/>
          <w:szCs w:val="24"/>
        </w:rPr>
      </w:pPr>
    </w:p>
    <w:p w14:paraId="0F53FD7A" w14:textId="7059BCBE" w:rsidR="00DB698A" w:rsidRPr="00A208B0" w:rsidRDefault="00DB698A" w:rsidP="00A208B0">
      <w:pPr>
        <w:keepNext/>
        <w:numPr>
          <w:ilvl w:val="0"/>
          <w:numId w:val="11"/>
        </w:numPr>
        <w:spacing w:before="240" w:after="60"/>
        <w:outlineLvl w:val="1"/>
        <w:rPr>
          <w:rFonts w:ascii="Times New Roman" w:eastAsia="Times New Roman" w:hAnsi="Times New Roman" w:cs="Times New Roman"/>
          <w:sz w:val="24"/>
          <w:szCs w:val="24"/>
        </w:rPr>
      </w:pPr>
      <w:r w:rsidRPr="00A208B0">
        <w:rPr>
          <w:rFonts w:ascii="Times New Roman" w:eastAsia="Times New Roman" w:hAnsi="Times New Roman" w:cs="Times New Roman"/>
          <w:b/>
          <w:bCs/>
          <w:i/>
          <w:iCs/>
          <w:sz w:val="24"/>
          <w:szCs w:val="24"/>
          <w:u w:val="single"/>
          <w:lang w:eastAsia="en-US"/>
        </w:rPr>
        <w:lastRenderedPageBreak/>
        <w:t>Sample Stability</w:t>
      </w:r>
      <w:r w:rsidR="002B5AFC" w:rsidRPr="00A208B0">
        <w:rPr>
          <w:rFonts w:ascii="Times New Roman" w:eastAsia="Times New Roman" w:hAnsi="Times New Roman" w:cs="Times New Roman"/>
          <w:b/>
          <w:bCs/>
          <w:i/>
          <w:iCs/>
          <w:sz w:val="24"/>
          <w:szCs w:val="24"/>
          <w:u w:val="single"/>
          <w:lang w:eastAsia="en-US"/>
        </w:rPr>
        <w:t>:</w:t>
      </w:r>
    </w:p>
    <w:p w14:paraId="322D704B" w14:textId="20771015" w:rsidR="00DB698A" w:rsidRPr="00A208B0" w:rsidRDefault="00DB698A" w:rsidP="00A208B0">
      <w:pPr>
        <w:pStyle w:val="ListParagraph"/>
        <w:spacing w:line="240" w:lineRule="auto"/>
        <w:rPr>
          <w:rFonts w:ascii="Times New Roman" w:eastAsia="Times New Roman" w:hAnsi="Times New Roman" w:cs="Times New Roman"/>
          <w:b/>
          <w:i/>
          <w:sz w:val="24"/>
          <w:szCs w:val="24"/>
        </w:rPr>
      </w:pPr>
      <w:r w:rsidRPr="00A208B0">
        <w:rPr>
          <w:rFonts w:ascii="Times New Roman" w:eastAsia="Times New Roman" w:hAnsi="Times New Roman" w:cs="Times New Roman"/>
          <w:b/>
          <w:i/>
          <w:sz w:val="24"/>
          <w:szCs w:val="24"/>
        </w:rPr>
        <w:t xml:space="preserve">Please provide sample stability information, including the study design and results if the sample is shipped to a testing site from a location other than healthcare settings, e.g. samples collected at home. </w:t>
      </w:r>
    </w:p>
    <w:p w14:paraId="19F94816"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 xml:space="preserve">J. </w:t>
      </w:r>
      <w:r w:rsidRPr="00A208B0">
        <w:rPr>
          <w:rFonts w:ascii="Times New Roman" w:eastAsia="Times New Roman" w:hAnsi="Times New Roman" w:cs="Times New Roman"/>
          <w:b/>
          <w:bCs/>
          <w:caps/>
          <w:kern w:val="32"/>
          <w:sz w:val="24"/>
          <w:szCs w:val="24"/>
          <w:lang w:eastAsia="en-US"/>
        </w:rPr>
        <w:t>PERFORMANCE EVALUATION</w:t>
      </w:r>
    </w:p>
    <w:p w14:paraId="0B4F2107" w14:textId="77777777" w:rsidR="003721D8" w:rsidRPr="00A208B0" w:rsidRDefault="003721D8" w:rsidP="00A208B0">
      <w:pPr>
        <w:rPr>
          <w:rFonts w:ascii="Times" w:eastAsia="Times New Roman" w:hAnsi="Times" w:cs="Times New Roman"/>
          <w:b/>
          <w:i/>
          <w:sz w:val="24"/>
          <w:szCs w:val="24"/>
          <w:lang w:eastAsia="en-US"/>
        </w:rPr>
      </w:pPr>
      <w:r w:rsidRPr="00A208B0">
        <w:rPr>
          <w:rFonts w:ascii="Times" w:eastAsia="Times New Roman" w:hAnsi="Times" w:cs="Times New Roman"/>
          <w:b/>
          <w:i/>
          <w:sz w:val="24"/>
          <w:szCs w:val="24"/>
          <w:lang w:eastAsia="en-US"/>
        </w:rPr>
        <w:t>The following validation studies should be performed during your assay development:</w:t>
      </w:r>
    </w:p>
    <w:p w14:paraId="75B2C362" w14:textId="77777777" w:rsidR="003721D8" w:rsidRPr="00A208B0" w:rsidRDefault="003721D8" w:rsidP="00A208B0">
      <w:pPr>
        <w:keepNext/>
        <w:numPr>
          <w:ilvl w:val="0"/>
          <w:numId w:val="2"/>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Limit of Detection (LoD) - Analytical Sensitivity:</w:t>
      </w:r>
    </w:p>
    <w:p w14:paraId="65FE8F7E" w14:textId="77777777" w:rsidR="003721D8" w:rsidRPr="00A208B0" w:rsidRDefault="003721D8" w:rsidP="00A208B0">
      <w:pPr>
        <w:ind w:left="720"/>
        <w:rPr>
          <w:rFonts w:ascii="Times New Roman" w:eastAsia="Times New Roman" w:hAnsi="Times New Roman" w:cs="Times New Roman"/>
          <w:sz w:val="24"/>
          <w:szCs w:val="24"/>
          <w:u w:val="single"/>
          <w:lang w:eastAsia="en-US"/>
        </w:rPr>
      </w:pPr>
    </w:p>
    <w:p w14:paraId="1525C7EB" w14:textId="4E7B4CE6" w:rsidR="000367A1" w:rsidRPr="00A208B0" w:rsidRDefault="003721D8"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You should determine the LoD of the </w:t>
      </w:r>
      <w:r w:rsidR="00520072" w:rsidRPr="00A208B0">
        <w:rPr>
          <w:rFonts w:ascii="Times New Roman" w:eastAsia="Times New Roman" w:hAnsi="Times New Roman" w:cs="Times New Roman"/>
          <w:b/>
          <w:i/>
          <w:sz w:val="24"/>
          <w:szCs w:val="24"/>
          <w:lang w:eastAsia="en-US"/>
        </w:rPr>
        <w:t xml:space="preserve">test </w:t>
      </w:r>
      <w:r w:rsidRPr="00A208B0">
        <w:rPr>
          <w:rFonts w:ascii="Times New Roman" w:eastAsia="Times New Roman" w:hAnsi="Times New Roman" w:cs="Times New Roman"/>
          <w:b/>
          <w:i/>
          <w:sz w:val="24"/>
          <w:szCs w:val="24"/>
          <w:lang w:eastAsia="en-US"/>
        </w:rPr>
        <w:t xml:space="preserve">utilizing </w:t>
      </w:r>
      <w:r w:rsidR="00520072" w:rsidRPr="00A208B0">
        <w:rPr>
          <w:rFonts w:ascii="Times New Roman" w:eastAsia="Times New Roman" w:hAnsi="Times New Roman" w:cs="Times New Roman"/>
          <w:b/>
          <w:i/>
          <w:sz w:val="24"/>
          <w:szCs w:val="24"/>
          <w:lang w:eastAsia="en-US"/>
        </w:rPr>
        <w:t xml:space="preserve">all components of </w:t>
      </w:r>
      <w:r w:rsidRPr="00A208B0">
        <w:rPr>
          <w:rFonts w:ascii="Times New Roman" w:eastAsia="Times New Roman" w:hAnsi="Times New Roman" w:cs="Times New Roman"/>
          <w:b/>
          <w:i/>
          <w:sz w:val="24"/>
          <w:szCs w:val="24"/>
          <w:lang w:eastAsia="en-US"/>
        </w:rPr>
        <w:t>the test system from sample preparation to detection.</w:t>
      </w:r>
      <w:r w:rsidRPr="00A208B0">
        <w:rPr>
          <w:rFonts w:ascii="Times New Roman" w:eastAsia="Times New Roman" w:hAnsi="Times New Roman" w:cs="Times New Roman"/>
          <w:b/>
          <w:sz w:val="24"/>
          <w:szCs w:val="24"/>
          <w:lang w:eastAsia="en-US"/>
        </w:rPr>
        <w:t xml:space="preserve">  </w:t>
      </w:r>
      <w:r w:rsidR="00520072" w:rsidRPr="00A208B0">
        <w:rPr>
          <w:rFonts w:ascii="Times New Roman" w:eastAsia="Times New Roman" w:hAnsi="Times New Roman" w:cs="Times New Roman"/>
          <w:b/>
          <w:i/>
          <w:sz w:val="24"/>
          <w:szCs w:val="24"/>
          <w:lang w:eastAsia="en-US"/>
        </w:rPr>
        <w:t>Testing</w:t>
      </w:r>
      <w:r w:rsidRPr="00A208B0">
        <w:rPr>
          <w:rFonts w:ascii="Times New Roman" w:eastAsia="Times New Roman" w:hAnsi="Times New Roman" w:cs="Times New Roman"/>
          <w:b/>
          <w:i/>
          <w:sz w:val="24"/>
          <w:szCs w:val="24"/>
          <w:lang w:eastAsia="en-US"/>
        </w:rPr>
        <w:t xml:space="preserve"> </w:t>
      </w:r>
      <w:r w:rsidR="009332F9" w:rsidRPr="00A208B0">
        <w:rPr>
          <w:rFonts w:ascii="Times New Roman" w:eastAsia="Times New Roman" w:hAnsi="Times New Roman" w:cs="Times New Roman"/>
          <w:b/>
          <w:i/>
          <w:sz w:val="24"/>
          <w:szCs w:val="24"/>
          <w:lang w:eastAsia="en-US"/>
        </w:rPr>
        <w:t>quantified</w:t>
      </w:r>
      <w:r w:rsidR="00702281"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b/>
          <w:i/>
          <w:sz w:val="24"/>
          <w:szCs w:val="24"/>
          <w:lang w:eastAsia="en-US"/>
        </w:rPr>
        <w:t>inactivated virus (e.g., heat treated or irradiated virus)</w:t>
      </w:r>
      <w:r w:rsidR="00520072" w:rsidRPr="00A208B0">
        <w:rPr>
          <w:rFonts w:ascii="Times New Roman" w:eastAsia="Times New Roman" w:hAnsi="Times New Roman" w:cs="Times New Roman"/>
          <w:b/>
          <w:i/>
          <w:sz w:val="24"/>
          <w:szCs w:val="24"/>
          <w:lang w:eastAsia="en-US"/>
        </w:rPr>
        <w:t xml:space="preserve"> spiked</w:t>
      </w:r>
      <w:r w:rsidRPr="00A208B0">
        <w:rPr>
          <w:rFonts w:ascii="Times New Roman" w:eastAsia="Times New Roman" w:hAnsi="Times New Roman" w:cs="Times New Roman"/>
          <w:b/>
          <w:i/>
          <w:sz w:val="24"/>
          <w:szCs w:val="24"/>
          <w:lang w:eastAsia="en-US"/>
        </w:rPr>
        <w:t xml:space="preserve"> into real clinical matrix (e.g., BAL fluid, sputum, </w:t>
      </w:r>
      <w:r w:rsidR="00391DDC" w:rsidRPr="00A208B0">
        <w:rPr>
          <w:rFonts w:ascii="Times New Roman" w:eastAsia="Times New Roman" w:hAnsi="Times New Roman" w:cs="Times New Roman"/>
          <w:b/>
          <w:i/>
          <w:sz w:val="24"/>
          <w:szCs w:val="24"/>
          <w:lang w:eastAsia="en-US"/>
        </w:rPr>
        <w:t>nasopharyngeal swab</w:t>
      </w:r>
      <w:r w:rsidR="00293862" w:rsidRPr="00A208B0">
        <w:rPr>
          <w:rFonts w:ascii="Times New Roman" w:eastAsia="Times New Roman" w:hAnsi="Times New Roman" w:cs="Times New Roman"/>
          <w:b/>
          <w:i/>
          <w:sz w:val="24"/>
          <w:szCs w:val="24"/>
          <w:lang w:eastAsia="en-US"/>
        </w:rPr>
        <w:t>,</w:t>
      </w:r>
      <w:r w:rsidR="00391DDC"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b/>
          <w:i/>
          <w:sz w:val="24"/>
          <w:szCs w:val="24"/>
          <w:lang w:eastAsia="en-US"/>
        </w:rPr>
        <w:t>etc.) for LoD determination</w:t>
      </w:r>
      <w:r w:rsidR="00520072" w:rsidRPr="00A208B0">
        <w:rPr>
          <w:rFonts w:ascii="Times New Roman" w:eastAsia="Times New Roman" w:hAnsi="Times New Roman" w:cs="Times New Roman"/>
          <w:b/>
          <w:i/>
          <w:sz w:val="24"/>
          <w:szCs w:val="24"/>
          <w:lang w:eastAsia="en-US"/>
        </w:rPr>
        <w:t xml:space="preserve"> is recommended </w:t>
      </w:r>
      <w:r w:rsidRPr="00A208B0">
        <w:rPr>
          <w:rFonts w:ascii="Times New Roman" w:eastAsia="Times New Roman" w:hAnsi="Times New Roman" w:cs="Times New Roman"/>
          <w:b/>
          <w:i/>
          <w:sz w:val="24"/>
          <w:szCs w:val="24"/>
          <w:lang w:eastAsia="en-US"/>
        </w:rPr>
        <w:t>since the inactivated virus most closely reflects live virus in a clinical sample.</w:t>
      </w:r>
      <w:r w:rsidRPr="00A208B0">
        <w:rPr>
          <w:rFonts w:ascii="Times New Roman" w:eastAsia="Times New Roman" w:hAnsi="Times New Roman" w:cs="Times New Roman"/>
          <w:sz w:val="20"/>
          <w:szCs w:val="20"/>
          <w:lang w:eastAsia="en-US"/>
        </w:rPr>
        <w:t xml:space="preserve"> </w:t>
      </w:r>
      <w:r w:rsidRPr="00844461">
        <w:rPr>
          <w:rFonts w:ascii="Times New Roman" w:hAnsi="Times New Roman"/>
          <w:b/>
          <w:i/>
          <w:sz w:val="24"/>
          <w:shd w:val="clear" w:color="auto" w:fill="FFFFFF"/>
        </w:rPr>
        <w:t xml:space="preserve">If you are unable to acquire inactivated virus, </w:t>
      </w:r>
      <w:bookmarkStart w:id="6" w:name="_Hlk42092779"/>
      <w:r w:rsidRPr="00844461">
        <w:rPr>
          <w:rFonts w:ascii="Times New Roman" w:hAnsi="Times New Roman"/>
          <w:b/>
          <w:i/>
          <w:sz w:val="24"/>
          <w:shd w:val="clear" w:color="auto" w:fill="FFFFFF"/>
        </w:rPr>
        <w:t xml:space="preserve">FDA believes that </w:t>
      </w:r>
      <w:bookmarkEnd w:id="6"/>
      <w:r w:rsidRPr="00844461">
        <w:rPr>
          <w:rFonts w:ascii="Times New Roman" w:hAnsi="Times New Roman"/>
          <w:b/>
          <w:i/>
          <w:sz w:val="24"/>
          <w:shd w:val="clear" w:color="auto" w:fill="FFFFFF"/>
        </w:rPr>
        <w:t xml:space="preserve">viral genomic RNA </w:t>
      </w:r>
      <w:bookmarkStart w:id="7" w:name="_Hlk42092792"/>
      <w:r w:rsidRPr="00844461">
        <w:rPr>
          <w:rFonts w:ascii="Times New Roman" w:hAnsi="Times New Roman"/>
          <w:b/>
          <w:i/>
          <w:sz w:val="24"/>
          <w:shd w:val="clear" w:color="auto" w:fill="FFFFFF"/>
        </w:rPr>
        <w:t xml:space="preserve">is the next best material to use </w:t>
      </w:r>
      <w:bookmarkEnd w:id="7"/>
      <w:r w:rsidRPr="00844461">
        <w:rPr>
          <w:rFonts w:ascii="Times New Roman" w:hAnsi="Times New Roman"/>
          <w:b/>
          <w:i/>
          <w:sz w:val="24"/>
          <w:shd w:val="clear" w:color="auto" w:fill="FFFFFF"/>
        </w:rPr>
        <w:t>to generated contrived samples for testing.</w:t>
      </w:r>
      <w:r w:rsidRPr="00844461">
        <w:rPr>
          <w:rFonts w:ascii="Georgia" w:hAnsi="Georgia"/>
          <w:sz w:val="27"/>
          <w:shd w:val="clear" w:color="auto" w:fill="FFFFFF"/>
        </w:rPr>
        <w:t> </w:t>
      </w:r>
      <w:bookmarkStart w:id="8" w:name="_Hlk42092823"/>
      <w:r w:rsidRPr="00844461">
        <w:rPr>
          <w:rFonts w:ascii="Times New Roman" w:hAnsi="Times New Roman"/>
          <w:b/>
          <w:i/>
          <w:sz w:val="24"/>
          <w:shd w:val="clear" w:color="auto" w:fill="FFFFFF"/>
        </w:rPr>
        <w:t xml:space="preserve">As positive natural clinical specimens are increasingly becoming available, a </w:t>
      </w:r>
      <w:r w:rsidR="00520072" w:rsidRPr="00A208B0">
        <w:rPr>
          <w:rFonts w:ascii="Times New Roman" w:eastAsia="Times New Roman" w:hAnsi="Times New Roman" w:cs="Times New Roman"/>
          <w:b/>
          <w:i/>
          <w:sz w:val="24"/>
          <w:szCs w:val="24"/>
          <w:shd w:val="clear" w:color="auto" w:fill="FFFFFF"/>
          <w:lang w:eastAsia="en-US"/>
        </w:rPr>
        <w:t>quantified</w:t>
      </w:r>
      <w:r w:rsidR="00702281" w:rsidRPr="00A208B0">
        <w:rPr>
          <w:rFonts w:ascii="Times New Roman" w:eastAsia="Times New Roman" w:hAnsi="Times New Roman" w:cs="Times New Roman"/>
          <w:b/>
          <w:i/>
          <w:sz w:val="24"/>
          <w:szCs w:val="24"/>
          <w:shd w:val="clear" w:color="auto" w:fill="FFFFFF"/>
          <w:lang w:eastAsia="en-US"/>
        </w:rPr>
        <w:t xml:space="preserve"> </w:t>
      </w:r>
      <w:r w:rsidRPr="00844461">
        <w:rPr>
          <w:rFonts w:ascii="Times New Roman" w:hAnsi="Times New Roman"/>
          <w:b/>
          <w:i/>
          <w:sz w:val="24"/>
          <w:shd w:val="clear" w:color="auto" w:fill="FFFFFF"/>
        </w:rPr>
        <w:t>known positive clinical specimen as determined by an EUA</w:t>
      </w:r>
      <w:r w:rsidR="009A2EC7">
        <w:rPr>
          <w:rFonts w:ascii="Times New Roman" w:hAnsi="Times New Roman"/>
          <w:b/>
          <w:i/>
          <w:sz w:val="24"/>
          <w:shd w:val="clear" w:color="auto" w:fill="FFFFFF"/>
        </w:rPr>
        <w:t xml:space="preserve"> authorized</w:t>
      </w:r>
      <w:r w:rsidRPr="00844461">
        <w:rPr>
          <w:rFonts w:ascii="Times New Roman" w:hAnsi="Times New Roman"/>
          <w:b/>
          <w:i/>
          <w:sz w:val="24"/>
          <w:shd w:val="clear" w:color="auto" w:fill="FFFFFF"/>
        </w:rPr>
        <w:t xml:space="preserve"> test can also be used </w:t>
      </w:r>
      <w:r w:rsidR="00520072" w:rsidRPr="00A208B0">
        <w:rPr>
          <w:rFonts w:ascii="Times New Roman" w:eastAsia="Times New Roman" w:hAnsi="Times New Roman" w:cs="Times New Roman"/>
          <w:b/>
          <w:i/>
          <w:sz w:val="24"/>
          <w:szCs w:val="24"/>
          <w:shd w:val="clear" w:color="auto" w:fill="FFFFFF"/>
          <w:lang w:eastAsia="en-US"/>
        </w:rPr>
        <w:t>to create</w:t>
      </w:r>
      <w:r w:rsidRPr="00844461">
        <w:rPr>
          <w:rFonts w:ascii="Times New Roman" w:hAnsi="Times New Roman"/>
          <w:b/>
          <w:i/>
          <w:sz w:val="24"/>
          <w:shd w:val="clear" w:color="auto" w:fill="FFFFFF"/>
        </w:rPr>
        <w:t xml:space="preserve"> dilutions in </w:t>
      </w:r>
      <w:r w:rsidRPr="00A208B0">
        <w:rPr>
          <w:rFonts w:ascii="Times New Roman" w:eastAsia="Times New Roman" w:hAnsi="Times New Roman" w:cs="Times New Roman"/>
          <w:b/>
          <w:i/>
          <w:sz w:val="24"/>
          <w:szCs w:val="24"/>
          <w:lang w:eastAsia="en-US"/>
        </w:rPr>
        <w:t>clinical matrix for LoD determination.</w:t>
      </w:r>
      <w:r w:rsidRPr="00844461">
        <w:rPr>
          <w:rFonts w:ascii="Times New Roman" w:hAnsi="Times New Roman"/>
          <w:b/>
          <w:i/>
          <w:sz w:val="24"/>
          <w:shd w:val="clear" w:color="auto" w:fill="FFFFFF"/>
        </w:rPr>
        <w:t xml:space="preserve"> </w:t>
      </w:r>
      <w:r w:rsidRPr="00A208B0">
        <w:rPr>
          <w:rFonts w:ascii="Times New Roman" w:eastAsia="Times New Roman" w:hAnsi="Times New Roman" w:cs="Times New Roman"/>
          <w:b/>
          <w:i/>
          <w:sz w:val="24"/>
          <w:szCs w:val="24"/>
          <w:shd w:val="clear" w:color="auto" w:fill="FFFFFF"/>
          <w:lang w:eastAsia="en-US"/>
        </w:rPr>
        <w:t xml:space="preserve"> </w:t>
      </w:r>
      <w:r w:rsidR="00391DDC" w:rsidRPr="00A208B0">
        <w:rPr>
          <w:rFonts w:ascii="Times New Roman" w:eastAsia="Times New Roman" w:hAnsi="Times New Roman" w:cs="Times New Roman"/>
          <w:b/>
          <w:i/>
          <w:sz w:val="24"/>
          <w:szCs w:val="24"/>
          <w:shd w:val="clear" w:color="auto" w:fill="FFFFFF"/>
          <w:lang w:eastAsia="en-US"/>
        </w:rPr>
        <w:t>Respiratory swab matrix should derive from swab</w:t>
      </w:r>
      <w:r w:rsidR="000367A1" w:rsidRPr="00A208B0">
        <w:rPr>
          <w:rFonts w:ascii="Times New Roman" w:eastAsia="Times New Roman" w:hAnsi="Times New Roman" w:cs="Times New Roman"/>
          <w:b/>
          <w:i/>
          <w:sz w:val="24"/>
          <w:szCs w:val="24"/>
          <w:shd w:val="clear" w:color="auto" w:fill="FFFFFF"/>
          <w:lang w:eastAsia="en-US"/>
        </w:rPr>
        <w:t xml:space="preserve"> </w:t>
      </w:r>
      <w:r w:rsidR="00391DDC" w:rsidRPr="00A208B0">
        <w:rPr>
          <w:rFonts w:ascii="Times New Roman" w:eastAsia="Times New Roman" w:hAnsi="Times New Roman" w:cs="Times New Roman"/>
          <w:b/>
          <w:i/>
          <w:sz w:val="24"/>
          <w:szCs w:val="24"/>
          <w:shd w:val="clear" w:color="auto" w:fill="FFFFFF"/>
          <w:lang w:eastAsia="en-US"/>
        </w:rPr>
        <w:t>s</w:t>
      </w:r>
      <w:r w:rsidR="000367A1" w:rsidRPr="00A208B0">
        <w:rPr>
          <w:rFonts w:ascii="Times New Roman" w:eastAsia="Times New Roman" w:hAnsi="Times New Roman" w:cs="Times New Roman"/>
          <w:b/>
          <w:i/>
          <w:sz w:val="24"/>
          <w:szCs w:val="24"/>
          <w:shd w:val="clear" w:color="auto" w:fill="FFFFFF"/>
          <w:lang w:eastAsia="en-US"/>
        </w:rPr>
        <w:t>peci</w:t>
      </w:r>
      <w:r w:rsidR="007267C5" w:rsidRPr="00A208B0">
        <w:rPr>
          <w:rFonts w:ascii="Times New Roman" w:eastAsia="Times New Roman" w:hAnsi="Times New Roman" w:cs="Times New Roman"/>
          <w:b/>
          <w:i/>
          <w:sz w:val="24"/>
          <w:szCs w:val="24"/>
          <w:shd w:val="clear" w:color="auto" w:fill="FFFFFF"/>
          <w:lang w:eastAsia="en-US"/>
        </w:rPr>
        <w:t>men</w:t>
      </w:r>
      <w:r w:rsidR="000367A1" w:rsidRPr="00A208B0">
        <w:rPr>
          <w:rFonts w:ascii="Times New Roman" w:eastAsia="Times New Roman" w:hAnsi="Times New Roman" w:cs="Times New Roman"/>
          <w:b/>
          <w:i/>
          <w:sz w:val="24"/>
          <w:szCs w:val="24"/>
          <w:shd w:val="clear" w:color="auto" w:fill="FFFFFF"/>
          <w:lang w:eastAsia="en-US"/>
        </w:rPr>
        <w:t>s collected from</w:t>
      </w:r>
      <w:r w:rsidR="00391DDC" w:rsidRPr="00A208B0">
        <w:rPr>
          <w:rFonts w:ascii="Times New Roman" w:eastAsia="Times New Roman" w:hAnsi="Times New Roman" w:cs="Times New Roman"/>
          <w:b/>
          <w:i/>
          <w:sz w:val="24"/>
          <w:szCs w:val="24"/>
          <w:shd w:val="clear" w:color="auto" w:fill="FFFFFF"/>
          <w:lang w:eastAsia="en-US"/>
        </w:rPr>
        <w:t xml:space="preserve"> SARS-CoV-2 negative individual</w:t>
      </w:r>
      <w:r w:rsidR="000367A1" w:rsidRPr="00A208B0">
        <w:rPr>
          <w:rFonts w:ascii="Times New Roman" w:eastAsia="Times New Roman" w:hAnsi="Times New Roman" w:cs="Times New Roman"/>
          <w:b/>
          <w:i/>
          <w:sz w:val="24"/>
          <w:szCs w:val="24"/>
          <w:shd w:val="clear" w:color="auto" w:fill="FFFFFF"/>
          <w:lang w:eastAsia="en-US"/>
        </w:rPr>
        <w:t>s</w:t>
      </w:r>
      <w:r w:rsidR="00391DDC" w:rsidRPr="00A208B0">
        <w:rPr>
          <w:rFonts w:ascii="Times New Roman" w:eastAsia="Times New Roman" w:hAnsi="Times New Roman" w:cs="Times New Roman"/>
          <w:b/>
          <w:i/>
          <w:sz w:val="24"/>
          <w:szCs w:val="24"/>
          <w:shd w:val="clear" w:color="auto" w:fill="FFFFFF"/>
          <w:lang w:eastAsia="en-US"/>
        </w:rPr>
        <w:t>.</w:t>
      </w:r>
      <w:r w:rsidR="00391DDC" w:rsidRPr="00844461">
        <w:rPr>
          <w:rFonts w:ascii="Times New Roman" w:hAnsi="Times New Roman"/>
          <w:b/>
          <w:i/>
          <w:sz w:val="24"/>
          <w:shd w:val="clear" w:color="auto" w:fill="FFFFFF"/>
        </w:rPr>
        <w:t xml:space="preserve"> </w:t>
      </w:r>
      <w:r w:rsidRPr="00A208B0">
        <w:rPr>
          <w:rFonts w:ascii="Times New Roman" w:eastAsia="Times New Roman" w:hAnsi="Times New Roman" w:cs="Times New Roman"/>
          <w:b/>
          <w:i/>
          <w:sz w:val="24"/>
          <w:szCs w:val="24"/>
          <w:lang w:eastAsia="en-US"/>
        </w:rPr>
        <w:t xml:space="preserve">FDA recommends that preliminary LoD be determined by testing a 2-3 fold dilution series of three replicates per concentration. </w:t>
      </w:r>
      <w:r w:rsidR="00391DDC" w:rsidRPr="00A208B0">
        <w:rPr>
          <w:rFonts w:ascii="Times New Roman" w:eastAsia="Times New Roman" w:hAnsi="Times New Roman" w:cs="Times New Roman"/>
          <w:b/>
          <w:i/>
          <w:sz w:val="24"/>
          <w:szCs w:val="24"/>
          <w:lang w:eastAsia="en-US"/>
        </w:rPr>
        <w:t xml:space="preserve">The lowest concentration that gives positive results 100% of the time is defined as the preliminary LoD. </w:t>
      </w:r>
      <w:r w:rsidRPr="00A208B0">
        <w:rPr>
          <w:rFonts w:ascii="Times New Roman" w:eastAsia="Times New Roman" w:hAnsi="Times New Roman" w:cs="Times New Roman"/>
          <w:b/>
          <w:i/>
          <w:sz w:val="24"/>
          <w:szCs w:val="24"/>
          <w:lang w:eastAsia="en-US"/>
        </w:rPr>
        <w:t xml:space="preserve">The final LoD concentration should be confirmed by testing 20 </w:t>
      </w:r>
      <w:r w:rsidR="00391DDC" w:rsidRPr="00A208B0">
        <w:rPr>
          <w:rFonts w:ascii="Times New Roman" w:eastAsia="Times New Roman" w:hAnsi="Times New Roman" w:cs="Times New Roman"/>
          <w:b/>
          <w:i/>
          <w:sz w:val="24"/>
          <w:szCs w:val="24"/>
          <w:lang w:eastAsia="en-US"/>
        </w:rPr>
        <w:t xml:space="preserve">individual </w:t>
      </w:r>
      <w:r w:rsidRPr="00A208B0">
        <w:rPr>
          <w:rFonts w:ascii="Times New Roman" w:eastAsia="Times New Roman" w:hAnsi="Times New Roman" w:cs="Times New Roman"/>
          <w:b/>
          <w:i/>
          <w:sz w:val="24"/>
          <w:szCs w:val="24"/>
          <w:lang w:eastAsia="en-US"/>
        </w:rPr>
        <w:t>extraction replicates</w:t>
      </w:r>
      <w:r w:rsidR="00391DDC" w:rsidRPr="00A208B0">
        <w:rPr>
          <w:rFonts w:ascii="Times New Roman" w:eastAsia="Times New Roman" w:hAnsi="Times New Roman" w:cs="Times New Roman"/>
          <w:b/>
          <w:i/>
          <w:sz w:val="24"/>
          <w:szCs w:val="24"/>
          <w:lang w:eastAsia="en-US"/>
        </w:rPr>
        <w:t xml:space="preserve"> at the preliminary LoD</w:t>
      </w:r>
      <w:r w:rsidRPr="00A208B0">
        <w:rPr>
          <w:rFonts w:ascii="Times New Roman" w:eastAsia="Times New Roman" w:hAnsi="Times New Roman" w:cs="Times New Roman"/>
          <w:b/>
          <w:i/>
          <w:sz w:val="24"/>
          <w:szCs w:val="24"/>
          <w:lang w:eastAsia="en-US"/>
        </w:rPr>
        <w:t xml:space="preserve">. </w:t>
      </w:r>
      <w:bookmarkEnd w:id="8"/>
      <w:r w:rsidRPr="00A208B0">
        <w:rPr>
          <w:rFonts w:ascii="Times New Roman" w:eastAsia="Times New Roman" w:hAnsi="Times New Roman" w:cs="Times New Roman"/>
          <w:b/>
          <w:i/>
          <w:sz w:val="24"/>
          <w:szCs w:val="24"/>
          <w:lang w:eastAsia="en-US"/>
        </w:rPr>
        <w:t xml:space="preserve">FDA defines LoD as the lowest concentration at which 19/20 replicates are positive. </w:t>
      </w:r>
      <w:bookmarkStart w:id="9" w:name="_Hlk42092925"/>
      <w:r w:rsidRPr="00A208B0">
        <w:rPr>
          <w:rFonts w:ascii="Times New Roman" w:eastAsia="Times New Roman" w:hAnsi="Times New Roman" w:cs="Times New Roman"/>
          <w:b/>
          <w:i/>
          <w:sz w:val="24"/>
          <w:szCs w:val="24"/>
          <w:lang w:eastAsia="en-US"/>
        </w:rPr>
        <w:t xml:space="preserve">If multiple clinical matrices are intended for clinical testing, you should submit to FDA the results from one representative matrix of each claimed clinical matrix type. </w:t>
      </w:r>
      <w:bookmarkEnd w:id="9"/>
      <w:r w:rsidRPr="00A208B0">
        <w:rPr>
          <w:rFonts w:ascii="Times New Roman" w:eastAsia="Times New Roman" w:hAnsi="Times New Roman" w:cs="Times New Roman"/>
          <w:b/>
          <w:i/>
          <w:sz w:val="24"/>
          <w:szCs w:val="24"/>
          <w:lang w:eastAsia="en-US"/>
        </w:rPr>
        <w:t>For example</w:t>
      </w:r>
      <w:r w:rsidR="000367A1" w:rsidRPr="00A208B0">
        <w:rPr>
          <w:rFonts w:ascii="Times New Roman" w:eastAsia="Times New Roman" w:hAnsi="Times New Roman" w:cs="Times New Roman"/>
          <w:b/>
          <w:i/>
          <w:sz w:val="24"/>
          <w:szCs w:val="24"/>
          <w:lang w:eastAsia="en-US"/>
        </w:rPr>
        <w:t>:</w:t>
      </w:r>
    </w:p>
    <w:p w14:paraId="309BE15B" w14:textId="77777777" w:rsidR="002B5AFC" w:rsidRPr="00A208B0" w:rsidRDefault="002B5AFC" w:rsidP="00A208B0">
      <w:pPr>
        <w:rPr>
          <w:rFonts w:ascii="Times New Roman" w:eastAsia="Times New Roman" w:hAnsi="Times New Roman" w:cs="Times New Roman"/>
          <w:b/>
          <w:i/>
          <w:sz w:val="24"/>
          <w:szCs w:val="24"/>
          <w:lang w:eastAsia="en-US"/>
        </w:rPr>
      </w:pPr>
    </w:p>
    <w:p w14:paraId="564CA529" w14:textId="67213CD1" w:rsidR="000367A1" w:rsidRPr="00A208B0" w:rsidRDefault="000367A1"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w:t>
      </w:r>
      <w:r w:rsidR="003721D8"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b/>
          <w:i/>
          <w:sz w:val="24"/>
          <w:szCs w:val="24"/>
          <w:lang w:eastAsia="en-US"/>
        </w:rPr>
        <w:t>I</w:t>
      </w:r>
      <w:r w:rsidR="003721D8" w:rsidRPr="00A208B0">
        <w:rPr>
          <w:rFonts w:ascii="Times New Roman" w:eastAsia="Times New Roman" w:hAnsi="Times New Roman" w:cs="Times New Roman"/>
          <w:b/>
          <w:i/>
          <w:sz w:val="24"/>
          <w:szCs w:val="24"/>
          <w:lang w:eastAsia="en-US"/>
        </w:rPr>
        <w:t xml:space="preserve">f testing common upper respiratory tract specimens (e.g., nasopharyngeal (NP) swabs, oropharyngeal (OP), swabs, nasal swabs, </w:t>
      </w:r>
      <w:r w:rsidR="003721D8" w:rsidRPr="00A208B0">
        <w:rPr>
          <w:rFonts w:ascii="Times New Roman" w:eastAsia="Times New Roman" w:hAnsi="Times New Roman" w:cs="Times New Roman"/>
          <w:b/>
          <w:bCs/>
          <w:i/>
          <w:iCs/>
          <w:sz w:val="24"/>
          <w:szCs w:val="24"/>
          <w:lang w:eastAsia="en-US"/>
        </w:rPr>
        <w:t>anterior nasal swabs, mid-turbinate nasal swabs, nasal aspirates, and nasal washes</w:t>
      </w:r>
      <w:r w:rsidR="003721D8" w:rsidRPr="00A208B0">
        <w:rPr>
          <w:rFonts w:ascii="Times New Roman" w:eastAsia="Times New Roman" w:hAnsi="Times New Roman" w:cs="Times New Roman"/>
          <w:b/>
          <w:i/>
          <w:sz w:val="24"/>
          <w:szCs w:val="24"/>
          <w:lang w:eastAsia="en-US"/>
        </w:rPr>
        <w:t xml:space="preserve"> etc.), please submit results from the most challenging upper respiratory matrix. FDA considers nasopharyngeal (NP) swabs to be the most challenging upper respiratory matrix.  </w:t>
      </w:r>
    </w:p>
    <w:p w14:paraId="01271930" w14:textId="77777777" w:rsidR="002B5AFC" w:rsidRPr="00A208B0" w:rsidRDefault="002B5AFC" w:rsidP="00A208B0">
      <w:pPr>
        <w:ind w:left="720"/>
        <w:rPr>
          <w:rFonts w:ascii="Times New Roman" w:eastAsia="Times New Roman" w:hAnsi="Times New Roman" w:cs="Times New Roman"/>
          <w:b/>
          <w:i/>
          <w:sz w:val="24"/>
          <w:szCs w:val="24"/>
          <w:lang w:eastAsia="en-US"/>
        </w:rPr>
      </w:pPr>
    </w:p>
    <w:p w14:paraId="7B3A26EF" w14:textId="6B41F795" w:rsidR="000367A1" w:rsidRPr="00A208B0" w:rsidRDefault="000367A1"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 </w:t>
      </w:r>
      <w:r w:rsidR="003721D8" w:rsidRPr="00A208B0">
        <w:rPr>
          <w:rFonts w:ascii="Times New Roman" w:eastAsia="Times New Roman" w:hAnsi="Times New Roman" w:cs="Times New Roman"/>
          <w:b/>
          <w:i/>
          <w:sz w:val="24"/>
          <w:szCs w:val="24"/>
          <w:lang w:eastAsia="en-US"/>
        </w:rPr>
        <w:t xml:space="preserve">If claiming common lower respiratory tract specimens (e.g., tracheal aspirates, sputum, etc.), please submit results from the most challenging lower respiratory matrix. FDA considers sputum to be the most challenging </w:t>
      </w:r>
      <w:r w:rsidR="00391DDC" w:rsidRPr="00A208B0">
        <w:rPr>
          <w:rFonts w:ascii="Times New Roman" w:eastAsia="Times New Roman" w:hAnsi="Times New Roman" w:cs="Times New Roman"/>
          <w:b/>
          <w:i/>
          <w:sz w:val="24"/>
          <w:szCs w:val="24"/>
          <w:lang w:eastAsia="en-US"/>
        </w:rPr>
        <w:t xml:space="preserve">lower </w:t>
      </w:r>
      <w:r w:rsidR="003721D8" w:rsidRPr="00A208B0">
        <w:rPr>
          <w:rFonts w:ascii="Times New Roman" w:eastAsia="Times New Roman" w:hAnsi="Times New Roman" w:cs="Times New Roman"/>
          <w:b/>
          <w:i/>
          <w:sz w:val="24"/>
          <w:szCs w:val="24"/>
          <w:lang w:eastAsia="en-US"/>
        </w:rPr>
        <w:t xml:space="preserve">respiratory matrix. </w:t>
      </w:r>
    </w:p>
    <w:p w14:paraId="78C36A3B" w14:textId="77777777" w:rsidR="002C5440" w:rsidRPr="00A208B0" w:rsidRDefault="002C5440" w:rsidP="00A208B0">
      <w:pPr>
        <w:ind w:left="720"/>
        <w:rPr>
          <w:rFonts w:ascii="Times New Roman" w:eastAsia="Times New Roman" w:hAnsi="Times New Roman" w:cs="Times New Roman"/>
          <w:b/>
          <w:i/>
          <w:sz w:val="24"/>
          <w:szCs w:val="24"/>
          <w:lang w:eastAsia="en-US"/>
        </w:rPr>
      </w:pPr>
    </w:p>
    <w:p w14:paraId="445FC926" w14:textId="53FDF232" w:rsidR="000367A1" w:rsidRPr="00A208B0" w:rsidRDefault="000367A1"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 </w:t>
      </w:r>
      <w:r w:rsidR="003721D8" w:rsidRPr="00A208B0">
        <w:rPr>
          <w:rFonts w:ascii="Times New Roman" w:eastAsia="Times New Roman" w:hAnsi="Times New Roman" w:cs="Times New Roman"/>
          <w:b/>
          <w:i/>
          <w:sz w:val="24"/>
          <w:szCs w:val="24"/>
          <w:lang w:eastAsia="en-US"/>
        </w:rPr>
        <w:t>If claiming both</w:t>
      </w:r>
      <w:r w:rsidR="00057223" w:rsidRPr="00A208B0">
        <w:rPr>
          <w:rFonts w:ascii="Times New Roman" w:eastAsia="Times New Roman" w:hAnsi="Times New Roman" w:cs="Times New Roman"/>
          <w:b/>
          <w:i/>
          <w:sz w:val="24"/>
          <w:szCs w:val="24"/>
          <w:lang w:eastAsia="en-US"/>
        </w:rPr>
        <w:t>,</w:t>
      </w:r>
      <w:r w:rsidR="003721D8" w:rsidRPr="00A208B0">
        <w:rPr>
          <w:rFonts w:ascii="Times New Roman" w:eastAsia="Times New Roman" w:hAnsi="Times New Roman" w:cs="Times New Roman"/>
          <w:b/>
          <w:i/>
          <w:sz w:val="24"/>
          <w:szCs w:val="24"/>
          <w:lang w:eastAsia="en-US"/>
        </w:rPr>
        <w:t xml:space="preserve"> upper and lower respiratory matrixes, submitting results from sputum samples may suffice to support both upper and lower respiratory matrices. </w:t>
      </w:r>
    </w:p>
    <w:p w14:paraId="50414500" w14:textId="77777777" w:rsidR="002B5AFC" w:rsidRPr="00A208B0" w:rsidRDefault="002B5AFC" w:rsidP="00A208B0">
      <w:pPr>
        <w:ind w:left="720"/>
        <w:rPr>
          <w:rFonts w:ascii="Times New Roman" w:eastAsia="Times New Roman" w:hAnsi="Times New Roman" w:cs="Times New Roman"/>
          <w:b/>
          <w:i/>
          <w:sz w:val="24"/>
          <w:szCs w:val="24"/>
          <w:lang w:eastAsia="en-US"/>
        </w:rPr>
      </w:pPr>
    </w:p>
    <w:p w14:paraId="38B9FEF9" w14:textId="7300F853" w:rsidR="000367A1" w:rsidRPr="00A208B0" w:rsidRDefault="000367A1"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lastRenderedPageBreak/>
        <w:t xml:space="preserve">- </w:t>
      </w:r>
      <w:r w:rsidR="003721D8" w:rsidRPr="00A208B0">
        <w:rPr>
          <w:rFonts w:ascii="Times New Roman" w:eastAsia="Times New Roman" w:hAnsi="Times New Roman" w:cs="Times New Roman"/>
          <w:b/>
          <w:i/>
          <w:sz w:val="24"/>
          <w:szCs w:val="24"/>
          <w:lang w:eastAsia="en-US"/>
        </w:rPr>
        <w:t>If claiming alternative respiratory specimens, such as saliva, oral fluid, buccal swab, etc., please submit results from testing each of the claimed uncommon respiratory specimen type.</w:t>
      </w:r>
    </w:p>
    <w:p w14:paraId="07437481" w14:textId="77777777" w:rsidR="002B5AFC" w:rsidRPr="00A208B0" w:rsidRDefault="002B5AFC" w:rsidP="00A208B0">
      <w:pPr>
        <w:ind w:left="720"/>
        <w:rPr>
          <w:rFonts w:ascii="Times New Roman" w:eastAsia="Times New Roman" w:hAnsi="Times New Roman" w:cs="Times New Roman"/>
          <w:b/>
          <w:i/>
          <w:sz w:val="24"/>
          <w:szCs w:val="24"/>
          <w:lang w:eastAsia="en-US"/>
        </w:rPr>
      </w:pPr>
    </w:p>
    <w:p w14:paraId="71D3CF94" w14:textId="7BCF4926" w:rsidR="003721D8" w:rsidRPr="00A208B0" w:rsidRDefault="002B5AFC"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 </w:t>
      </w:r>
      <w:r w:rsidR="003721D8" w:rsidRPr="00A208B0">
        <w:rPr>
          <w:rFonts w:ascii="Times New Roman" w:eastAsia="Times New Roman" w:hAnsi="Times New Roman" w:cs="Times New Roman"/>
          <w:b/>
          <w:i/>
          <w:sz w:val="24"/>
          <w:szCs w:val="24"/>
          <w:lang w:eastAsia="en-US"/>
        </w:rPr>
        <w:t xml:space="preserve">If needed, FDA recommends that you follow the most current version of the CLSI standard, </w:t>
      </w:r>
      <w:r w:rsidR="003721D8" w:rsidRPr="00A208B0">
        <w:rPr>
          <w:rFonts w:ascii="Times New Roman" w:eastAsia="Times New Roman" w:hAnsi="Times New Roman" w:cs="Times New Roman"/>
          <w:b/>
          <w:i/>
          <w:iCs/>
          <w:sz w:val="24"/>
          <w:szCs w:val="24"/>
          <w:lang w:eastAsia="en-US"/>
        </w:rPr>
        <w:t xml:space="preserve">Evaluation of Detection Capability for Clinical Laboratory Measurement Procedures </w:t>
      </w:r>
      <w:r w:rsidR="003721D8" w:rsidRPr="00A208B0">
        <w:rPr>
          <w:rFonts w:ascii="Times New Roman" w:eastAsia="Times New Roman" w:hAnsi="Times New Roman" w:cs="Times New Roman"/>
          <w:b/>
          <w:i/>
          <w:sz w:val="24"/>
          <w:szCs w:val="24"/>
          <w:lang w:eastAsia="en-US"/>
        </w:rPr>
        <w:t xml:space="preserve">(CLSI EP17). </w:t>
      </w:r>
    </w:p>
    <w:p w14:paraId="5A363069" w14:textId="77777777" w:rsidR="002C5440" w:rsidRPr="00A208B0" w:rsidRDefault="002C5440" w:rsidP="00A208B0">
      <w:pPr>
        <w:ind w:left="720"/>
        <w:rPr>
          <w:rFonts w:ascii="Times New Roman" w:eastAsia="Times New Roman" w:hAnsi="Times New Roman" w:cs="Times New Roman"/>
          <w:b/>
          <w:i/>
          <w:sz w:val="24"/>
          <w:szCs w:val="24"/>
          <w:lang w:eastAsia="en-US"/>
        </w:rPr>
      </w:pPr>
    </w:p>
    <w:p w14:paraId="65CF55CD" w14:textId="558C2C74" w:rsidR="003721D8" w:rsidRPr="00A208B0" w:rsidRDefault="003721D8"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sz w:val="24"/>
          <w:szCs w:val="24"/>
          <w:lang w:eastAsia="en-US"/>
        </w:rPr>
        <w:t>[</w:t>
      </w:r>
      <w:r w:rsidRPr="00A208B0">
        <w:rPr>
          <w:rFonts w:ascii="Times New Roman" w:eastAsia="Times New Roman" w:hAnsi="Times New Roman" w:cs="Times New Roman"/>
          <w:b/>
          <w:i/>
          <w:sz w:val="24"/>
          <w:szCs w:val="24"/>
          <w:highlight w:val="yellow"/>
          <w:lang w:eastAsia="en-US"/>
        </w:rPr>
        <w:t xml:space="preserve">Please describe your LoD study, the specific material used (e.g., live or in-activated viral stocks, viral RNA), </w:t>
      </w:r>
      <w:r w:rsidR="00057223" w:rsidRPr="00A208B0">
        <w:rPr>
          <w:rFonts w:ascii="Times New Roman" w:eastAsia="Times New Roman" w:hAnsi="Times New Roman" w:cs="Times New Roman"/>
          <w:b/>
          <w:i/>
          <w:sz w:val="24"/>
          <w:szCs w:val="24"/>
          <w:highlight w:val="yellow"/>
          <w:lang w:eastAsia="en-US"/>
        </w:rPr>
        <w:t xml:space="preserve">the specific clinical matrix used, </w:t>
      </w:r>
      <w:r w:rsidRPr="00A208B0">
        <w:rPr>
          <w:rFonts w:ascii="Times New Roman" w:eastAsia="Times New Roman" w:hAnsi="Times New Roman" w:cs="Times New Roman"/>
          <w:b/>
          <w:i/>
          <w:sz w:val="24"/>
          <w:szCs w:val="24"/>
          <w:highlight w:val="yellow"/>
          <w:lang w:eastAsia="en-US"/>
        </w:rPr>
        <w:t>and the LoD (with appropriate units) for your assay</w:t>
      </w:r>
      <w:r w:rsidRPr="00A208B0">
        <w:rPr>
          <w:rFonts w:ascii="Times New Roman" w:eastAsia="Times New Roman" w:hAnsi="Times New Roman" w:cs="Times New Roman"/>
          <w:b/>
          <w:sz w:val="24"/>
          <w:szCs w:val="24"/>
          <w:lang w:eastAsia="en-US"/>
        </w:rPr>
        <w:t xml:space="preserve">] </w:t>
      </w:r>
    </w:p>
    <w:p w14:paraId="5E1B8F2F" w14:textId="77777777" w:rsidR="003721D8" w:rsidRPr="00A208B0" w:rsidRDefault="003721D8" w:rsidP="00A208B0">
      <w:pPr>
        <w:ind w:left="360"/>
        <w:rPr>
          <w:rFonts w:ascii="Times New Roman" w:eastAsia="Times New Roman" w:hAnsi="Times New Roman" w:cs="Times New Roman"/>
          <w:sz w:val="24"/>
          <w:szCs w:val="24"/>
          <w:lang w:eastAsia="en-US"/>
        </w:rPr>
      </w:pPr>
    </w:p>
    <w:p w14:paraId="6250E5A0" w14:textId="77777777" w:rsidR="003721D8" w:rsidRPr="00A208B0" w:rsidRDefault="003721D8" w:rsidP="00A208B0">
      <w:pPr>
        <w:keepNext/>
        <w:numPr>
          <w:ilvl w:val="0"/>
          <w:numId w:val="2"/>
        </w:numPr>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 xml:space="preserve">Inclusivity (analytical sensitivity): </w:t>
      </w:r>
    </w:p>
    <w:p w14:paraId="54860603" w14:textId="77777777" w:rsidR="003721D8" w:rsidRPr="00A208B0" w:rsidRDefault="003721D8" w:rsidP="00A208B0">
      <w:pPr>
        <w:keepNext/>
        <w:keepLines/>
        <w:spacing w:after="240"/>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Laboratories should document the results of an inclusivity study that demonstrates the strains of SAR-CoV-2 that can be detected by the proposed molecular assay. It is acceptable to conduct an in silico analysis of published SARS-CoV-2 sequences using the assay’s primers and probes. FDA anticipates that 100% of published SAR-CoV-2 sequences will be detectable with the selected primers and probes.</w:t>
      </w:r>
    </w:p>
    <w:p w14:paraId="34A18798" w14:textId="5CC3FBC6" w:rsidR="003721D8" w:rsidRPr="00A208B0" w:rsidRDefault="003721D8" w:rsidP="00A208B0">
      <w:pPr>
        <w:ind w:left="720"/>
        <w:rPr>
          <w:rFonts w:ascii="Times New Roman" w:eastAsia="Times New Roman" w:hAnsi="Times New Roman" w:cs="Times New Roman"/>
          <w:b/>
          <w:color w:val="000000"/>
          <w:sz w:val="24"/>
          <w:szCs w:val="24"/>
          <w:lang w:eastAsia="en-US"/>
        </w:rPr>
      </w:pPr>
      <w:r w:rsidRPr="00844461">
        <w:rPr>
          <w:rFonts w:ascii="Times New Roman" w:hAnsi="Times New Roman"/>
          <w:b/>
          <w:i/>
          <w:color w:val="000000"/>
          <w:sz w:val="24"/>
          <w:highlight w:val="yellow"/>
        </w:rPr>
        <w:t xml:space="preserve">[Please describe your Inclusivity study and confirm that there was 100% detection of all </w:t>
      </w:r>
      <w:r w:rsidRPr="00844461">
        <w:rPr>
          <w:rFonts w:ascii="Times New Roman" w:hAnsi="Times New Roman"/>
          <w:b/>
          <w:i/>
          <w:sz w:val="24"/>
          <w:highlight w:val="yellow"/>
        </w:rPr>
        <w:t>SARS-CoV-2 strains.]</w:t>
      </w:r>
      <w:r w:rsidRPr="00A208B0">
        <w:rPr>
          <w:rFonts w:ascii="Times New Roman" w:eastAsia="Times New Roman" w:hAnsi="Times New Roman" w:cs="Times New Roman"/>
          <w:b/>
          <w:sz w:val="24"/>
          <w:szCs w:val="24"/>
          <w:highlight w:val="yellow"/>
          <w:lang w:eastAsia="en-US"/>
        </w:rPr>
        <w:t xml:space="preserve"> </w:t>
      </w:r>
      <w:r w:rsidRPr="00A208B0">
        <w:rPr>
          <w:rFonts w:ascii="Times New Roman" w:eastAsia="Times New Roman" w:hAnsi="Times New Roman" w:cs="Times New Roman"/>
          <w:b/>
          <w:color w:val="000000"/>
          <w:sz w:val="24"/>
          <w:szCs w:val="24"/>
          <w:highlight w:val="yellow"/>
          <w:lang w:eastAsia="en-US"/>
        </w:rPr>
        <w:t xml:space="preserve"> </w:t>
      </w:r>
      <w:bookmarkStart w:id="10" w:name="_Hlk42092575"/>
      <w:r w:rsidR="00E05E4A" w:rsidRPr="00A208B0">
        <w:rPr>
          <w:rFonts w:ascii="Times New Roman" w:hAnsi="Times New Roman" w:cs="Times New Roman"/>
          <w:b/>
          <w:i/>
          <w:sz w:val="24"/>
          <w:szCs w:val="24"/>
        </w:rPr>
        <w:t>If sequences with less than 100% homology with any of the primers and probes in your test are identified, please provide a risk assessment on how such mismatches may impact the performance of your test</w:t>
      </w:r>
      <w:r w:rsidR="001A2FB4" w:rsidRPr="00A208B0">
        <w:rPr>
          <w:rFonts w:ascii="Times New Roman" w:hAnsi="Times New Roman" w:cs="Times New Roman"/>
          <w:b/>
          <w:i/>
          <w:sz w:val="24"/>
          <w:szCs w:val="24"/>
        </w:rPr>
        <w:t>.</w:t>
      </w:r>
      <w:bookmarkEnd w:id="10"/>
    </w:p>
    <w:p w14:paraId="33DB9847" w14:textId="77777777" w:rsidR="003721D8" w:rsidRPr="00A208B0" w:rsidRDefault="003721D8" w:rsidP="00A208B0">
      <w:pPr>
        <w:keepNext/>
        <w:numPr>
          <w:ilvl w:val="0"/>
          <w:numId w:val="2"/>
        </w:numPr>
        <w:spacing w:before="240" w:after="60"/>
        <w:outlineLvl w:val="1"/>
        <w:rPr>
          <w:rFonts w:ascii="Times New Roman" w:eastAsia="Times New Roman" w:hAnsi="Times New Roman" w:cs="Times New Roman"/>
          <w:b/>
          <w:bCs/>
          <w:i/>
          <w:iCs/>
          <w:sz w:val="24"/>
          <w:szCs w:val="24"/>
          <w:lang w:eastAsia="en-US"/>
        </w:rPr>
      </w:pPr>
      <w:r w:rsidRPr="00A208B0">
        <w:rPr>
          <w:rFonts w:ascii="Times New Roman" w:eastAsia="Times New Roman" w:hAnsi="Times New Roman" w:cs="Times New Roman"/>
          <w:b/>
          <w:bCs/>
          <w:i/>
          <w:iCs/>
          <w:sz w:val="24"/>
          <w:szCs w:val="24"/>
          <w:u w:val="single"/>
          <w:lang w:eastAsia="en-US"/>
        </w:rPr>
        <w:t>Cross-reactivity (Analytical Specificity):</w:t>
      </w:r>
      <w:r w:rsidRPr="00A208B0">
        <w:rPr>
          <w:rFonts w:ascii="Times New Roman" w:eastAsia="Times New Roman" w:hAnsi="Times New Roman" w:cs="Times New Roman"/>
          <w:b/>
          <w:bCs/>
          <w:i/>
          <w:iCs/>
          <w:sz w:val="24"/>
          <w:szCs w:val="24"/>
          <w:lang w:eastAsia="en-US"/>
        </w:rPr>
        <w:t xml:space="preserve">  </w:t>
      </w:r>
    </w:p>
    <w:p w14:paraId="0A6DAF44" w14:textId="77777777" w:rsidR="003721D8" w:rsidRPr="00A208B0" w:rsidRDefault="003721D8" w:rsidP="00A208B0">
      <w:pPr>
        <w:ind w:left="1260"/>
        <w:rPr>
          <w:rFonts w:ascii="Times New Roman" w:eastAsia="Times New Roman" w:hAnsi="Times New Roman" w:cs="Times New Roman"/>
          <w:sz w:val="16"/>
          <w:szCs w:val="16"/>
          <w:lang w:eastAsia="en-US"/>
        </w:rPr>
      </w:pPr>
    </w:p>
    <w:p w14:paraId="2CE98485" w14:textId="2D6EDDE9" w:rsidR="003721D8" w:rsidRPr="00A208B0" w:rsidRDefault="003721D8" w:rsidP="00A208B0">
      <w:pPr>
        <w:ind w:left="810"/>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i/>
          <w:sz w:val="24"/>
          <w:szCs w:val="24"/>
          <w:lang w:eastAsia="en-US"/>
        </w:rPr>
        <w:t>Cross-reactivity studies are performed to</w:t>
      </w:r>
      <w:r w:rsidRPr="00A208B0">
        <w:rPr>
          <w:rFonts w:ascii="Times New Roman" w:eastAsia="Times New Roman" w:hAnsi="Times New Roman" w:cs="Times New Roman"/>
          <w:i/>
          <w:sz w:val="20"/>
          <w:szCs w:val="20"/>
          <w:lang w:eastAsia="en-US"/>
        </w:rPr>
        <w:t xml:space="preserve"> </w:t>
      </w:r>
      <w:r w:rsidRPr="00A208B0">
        <w:rPr>
          <w:rFonts w:ascii="Times New Roman" w:eastAsia="Times New Roman" w:hAnsi="Times New Roman" w:cs="Times New Roman"/>
          <w:b/>
          <w:i/>
          <w:sz w:val="24"/>
          <w:szCs w:val="24"/>
          <w:lang w:eastAsia="en-US"/>
        </w:rPr>
        <w:t xml:space="preserve">demonstrate that the test does not react with related pathogens, high prevalence disease agents and normal or pathogenic flora that are reasonably likely to be encountered in </w:t>
      </w:r>
      <w:r w:rsidR="0060596E">
        <w:rPr>
          <w:rFonts w:ascii="Times New Roman" w:eastAsia="Times New Roman" w:hAnsi="Times New Roman" w:cs="Times New Roman"/>
          <w:b/>
          <w:i/>
          <w:sz w:val="24"/>
          <w:szCs w:val="24"/>
          <w:lang w:eastAsia="en-US"/>
        </w:rPr>
        <w:t>a</w:t>
      </w:r>
      <w:r w:rsidR="0060596E"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b/>
          <w:i/>
          <w:sz w:val="24"/>
          <w:szCs w:val="24"/>
          <w:lang w:eastAsia="en-US"/>
        </w:rPr>
        <w:t xml:space="preserve">clinical specimen. </w:t>
      </w:r>
      <w:r w:rsidR="00154686" w:rsidRPr="00A208B0">
        <w:rPr>
          <w:rFonts w:ascii="Times New Roman" w:eastAsia="Times New Roman" w:hAnsi="Times New Roman" w:cs="Times New Roman"/>
          <w:b/>
          <w:i/>
          <w:sz w:val="24"/>
          <w:szCs w:val="24"/>
          <w:lang w:eastAsia="en-US"/>
        </w:rPr>
        <w:t>For respiratory specimen claims excluding saliva and oral fluid, t</w:t>
      </w:r>
      <w:r w:rsidRPr="00A208B0">
        <w:rPr>
          <w:rFonts w:ascii="Times New Roman" w:eastAsia="Times New Roman" w:hAnsi="Times New Roman" w:cs="Times New Roman"/>
          <w:b/>
          <w:i/>
          <w:sz w:val="24"/>
          <w:szCs w:val="24"/>
          <w:lang w:eastAsia="en-US"/>
        </w:rPr>
        <w:t>he recommended list of organisms to be analyzed in silico and by wet testing is provided in the table below</w:t>
      </w:r>
      <w:r w:rsidR="00531B3A" w:rsidRPr="00A208B0">
        <w:rPr>
          <w:rFonts w:ascii="Times New Roman" w:eastAsia="Times New Roman" w:hAnsi="Times New Roman" w:cs="Times New Roman"/>
          <w:b/>
          <w:i/>
          <w:sz w:val="24"/>
          <w:szCs w:val="24"/>
          <w:lang w:eastAsia="en-US"/>
        </w:rPr>
        <w:t>.</w:t>
      </w:r>
      <w:r w:rsidR="00154686" w:rsidRPr="00A208B0">
        <w:rPr>
          <w:rFonts w:ascii="Times New Roman" w:eastAsia="Times New Roman" w:hAnsi="Times New Roman" w:cs="Times New Roman"/>
          <w:b/>
          <w:i/>
          <w:sz w:val="24"/>
          <w:szCs w:val="24"/>
          <w:lang w:eastAsia="en-US"/>
        </w:rPr>
        <w:t xml:space="preserve"> For non-respiratory matrices or saliva and oral fluid, an appropriate list of organisms should be tested, please see previous FDA decision summaries for recommended organisms</w:t>
      </w:r>
      <w:r w:rsidR="00A834AE" w:rsidRPr="00A208B0">
        <w:rPr>
          <w:rFonts w:ascii="Times New Roman" w:eastAsia="Times New Roman" w:hAnsi="Times New Roman" w:cs="Times New Roman"/>
          <w:b/>
          <w:i/>
          <w:sz w:val="24"/>
          <w:szCs w:val="24"/>
          <w:lang w:eastAsia="en-US"/>
        </w:rPr>
        <w:t xml:space="preserve"> or contact FDA for recommended organisms</w:t>
      </w:r>
      <w:r w:rsidR="00154686" w:rsidRPr="00A208B0">
        <w:rPr>
          <w:rFonts w:ascii="Times New Roman" w:eastAsia="Times New Roman" w:hAnsi="Times New Roman" w:cs="Times New Roman"/>
          <w:b/>
          <w:i/>
          <w:sz w:val="24"/>
          <w:szCs w:val="24"/>
          <w:lang w:eastAsia="en-US"/>
        </w:rPr>
        <w:t>.</w:t>
      </w:r>
      <w:r w:rsidR="00FF5B9C" w:rsidRPr="00A208B0">
        <w:rPr>
          <w:rFonts w:ascii="Times New Roman" w:eastAsia="Times New Roman" w:hAnsi="Times New Roman" w:cs="Times New Roman"/>
          <w:b/>
          <w:i/>
          <w:sz w:val="24"/>
          <w:szCs w:val="24"/>
          <w:lang w:eastAsia="en-US"/>
        </w:rPr>
        <w:t xml:space="preserve"> </w:t>
      </w:r>
      <w:r w:rsidRPr="00A208B0">
        <w:rPr>
          <w:rFonts w:ascii="Times New Roman" w:eastAsia="Times New Roman" w:hAnsi="Times New Roman" w:cs="Times New Roman"/>
          <w:b/>
          <w:i/>
          <w:sz w:val="24"/>
          <w:szCs w:val="24"/>
          <w:lang w:eastAsia="en-US"/>
        </w:rPr>
        <w:t>For wet testing, concentrations of 10</w:t>
      </w:r>
      <w:r w:rsidRPr="00A208B0">
        <w:rPr>
          <w:rFonts w:ascii="Times New Roman" w:eastAsia="Times New Roman" w:hAnsi="Times New Roman" w:cs="Times New Roman"/>
          <w:b/>
          <w:i/>
          <w:sz w:val="24"/>
          <w:szCs w:val="24"/>
          <w:vertAlign w:val="superscript"/>
          <w:lang w:eastAsia="en-US"/>
        </w:rPr>
        <w:t xml:space="preserve">6 </w:t>
      </w:r>
      <w:r w:rsidRPr="00A208B0">
        <w:rPr>
          <w:rFonts w:ascii="Times New Roman" w:eastAsia="Times New Roman" w:hAnsi="Times New Roman" w:cs="Times New Roman"/>
          <w:b/>
          <w:i/>
          <w:sz w:val="24"/>
          <w:szCs w:val="24"/>
          <w:lang w:eastAsia="en-US"/>
        </w:rPr>
        <w:t>CFU/ml or higher for bacteria and 10</w:t>
      </w:r>
      <w:r w:rsidRPr="00A208B0">
        <w:rPr>
          <w:rFonts w:ascii="Times New Roman" w:eastAsia="Times New Roman" w:hAnsi="Times New Roman" w:cs="Times New Roman"/>
          <w:b/>
          <w:i/>
          <w:sz w:val="24"/>
          <w:szCs w:val="24"/>
          <w:vertAlign w:val="superscript"/>
          <w:lang w:eastAsia="en-US"/>
        </w:rPr>
        <w:t>5</w:t>
      </w:r>
      <w:r w:rsidRPr="00A208B0">
        <w:rPr>
          <w:rFonts w:ascii="Times New Roman" w:eastAsia="Times New Roman" w:hAnsi="Times New Roman" w:cs="Times New Roman"/>
          <w:b/>
          <w:i/>
          <w:sz w:val="24"/>
          <w:szCs w:val="24"/>
          <w:lang w:eastAsia="en-US"/>
        </w:rPr>
        <w:t xml:space="preserve"> pfu/ml or higher for viruses is recommended. In silico analyses alone may be acceptable for organisms that are difficult to obtain. FDA defines in silico cross-reactivity as greater than 80% homology between one of the primers/probes and any sequence present in the targeted microorganism. </w:t>
      </w:r>
    </w:p>
    <w:p w14:paraId="158D9A5E" w14:textId="77777777" w:rsidR="003721D8" w:rsidRPr="00A208B0" w:rsidRDefault="003721D8" w:rsidP="00A208B0">
      <w:pPr>
        <w:rPr>
          <w:rFonts w:ascii="Times New Roman" w:eastAsia="Times New Roman" w:hAnsi="Times New Roman" w:cs="Times New Roman"/>
          <w:b/>
          <w:sz w:val="24"/>
          <w:szCs w:val="24"/>
          <w:lang w:eastAsia="en-US"/>
        </w:rPr>
      </w:pPr>
    </w:p>
    <w:p w14:paraId="7467B687" w14:textId="77777777" w:rsidR="003721D8" w:rsidRPr="00A208B0" w:rsidRDefault="003721D8" w:rsidP="00A208B0">
      <w:pPr>
        <w:ind w:left="990"/>
        <w:jc w:val="center"/>
        <w:rPr>
          <w:rFonts w:ascii="Times New Roman" w:eastAsia="Times New Roman" w:hAnsi="Times New Roman" w:cs="Times New Roman"/>
          <w:b/>
          <w:sz w:val="24"/>
          <w:szCs w:val="24"/>
          <w:u w:val="single"/>
          <w:lang w:eastAsia="en-US"/>
        </w:rPr>
      </w:pPr>
      <w:r w:rsidRPr="00A208B0">
        <w:rPr>
          <w:rFonts w:ascii="Times New Roman" w:eastAsia="Times New Roman" w:hAnsi="Times New Roman" w:cs="Times New Roman"/>
          <w:b/>
          <w:sz w:val="24"/>
          <w:szCs w:val="24"/>
          <w:u w:val="single"/>
          <w:lang w:eastAsia="en-US"/>
        </w:rPr>
        <w:t xml:space="preserve">Recommended List of Organisms to be Analyzed </w:t>
      </w:r>
      <w:r w:rsidRPr="00A208B0">
        <w:rPr>
          <w:rFonts w:ascii="Times New Roman" w:eastAsia="Times New Roman" w:hAnsi="Times New Roman" w:cs="Times New Roman"/>
          <w:b/>
          <w:i/>
          <w:sz w:val="24"/>
          <w:szCs w:val="24"/>
          <w:u w:val="single"/>
          <w:lang w:eastAsia="en-US"/>
        </w:rPr>
        <w:t>in silico</w:t>
      </w:r>
      <w:r w:rsidRPr="00A208B0">
        <w:rPr>
          <w:rFonts w:ascii="Times New Roman" w:eastAsia="Times New Roman" w:hAnsi="Times New Roman" w:cs="Times New Roman"/>
          <w:b/>
          <w:sz w:val="24"/>
          <w:szCs w:val="24"/>
          <w:u w:val="single"/>
          <w:lang w:eastAsia="en-US"/>
        </w:rPr>
        <w:t xml:space="preserve"> </w:t>
      </w:r>
      <w:r w:rsidRPr="00A208B0">
        <w:rPr>
          <w:rFonts w:ascii="Times New Roman" w:eastAsia="Times New Roman" w:hAnsi="Times New Roman" w:cs="Times New Roman"/>
          <w:b/>
          <w:sz w:val="24"/>
          <w:szCs w:val="24"/>
          <w:u w:val="single"/>
          <w:lang w:eastAsia="en-US"/>
        </w:rPr>
        <w:br/>
        <w:t>and by Wet Testing</w:t>
      </w: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4158"/>
      </w:tblGrid>
      <w:tr w:rsidR="003721D8" w:rsidRPr="00A208B0" w14:paraId="6B6957AD" w14:textId="77777777" w:rsidTr="00844461">
        <w:trPr>
          <w:cantSplit/>
          <w:tblHeader/>
        </w:trPr>
        <w:tc>
          <w:tcPr>
            <w:tcW w:w="3708" w:type="dxa"/>
            <w:shd w:val="clear" w:color="auto" w:fill="92CDDC"/>
          </w:tcPr>
          <w:p w14:paraId="49D24397"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Other high priority pathogens from the same genetic family</w:t>
            </w:r>
          </w:p>
        </w:tc>
        <w:tc>
          <w:tcPr>
            <w:tcW w:w="4158" w:type="dxa"/>
            <w:shd w:val="clear" w:color="auto" w:fill="92CDDC"/>
          </w:tcPr>
          <w:p w14:paraId="2277DD16" w14:textId="1143F13D"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High priority organisms likely</w:t>
            </w:r>
            <w:r w:rsidR="00421285" w:rsidRPr="00A208B0">
              <w:rPr>
                <w:rFonts w:ascii="Times New Roman" w:eastAsia="Times New Roman" w:hAnsi="Times New Roman" w:cs="Times New Roman"/>
                <w:b/>
                <w:sz w:val="24"/>
                <w:szCs w:val="24"/>
                <w:lang w:eastAsia="en-US"/>
              </w:rPr>
              <w:t xml:space="preserve"> present in </w:t>
            </w:r>
            <w:r w:rsidR="00154686" w:rsidRPr="00A208B0">
              <w:rPr>
                <w:rFonts w:ascii="Times New Roman" w:eastAsia="Times New Roman" w:hAnsi="Times New Roman" w:cs="Times New Roman"/>
                <w:b/>
                <w:sz w:val="24"/>
                <w:szCs w:val="24"/>
                <w:lang w:eastAsia="en-US"/>
              </w:rPr>
              <w:t>a respiratory specimen</w:t>
            </w:r>
          </w:p>
        </w:tc>
      </w:tr>
      <w:tr w:rsidR="003721D8" w:rsidRPr="00A208B0" w14:paraId="2847DEFA" w14:textId="77777777" w:rsidTr="00D30851">
        <w:tc>
          <w:tcPr>
            <w:tcW w:w="3708" w:type="dxa"/>
            <w:shd w:val="clear" w:color="auto" w:fill="auto"/>
            <w:vAlign w:val="center"/>
          </w:tcPr>
          <w:p w14:paraId="43557B03"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color w:val="000000"/>
                <w:sz w:val="24"/>
                <w:szCs w:val="24"/>
                <w:lang w:eastAsia="en-US"/>
              </w:rPr>
              <w:t>Human coronavirus 229E</w:t>
            </w:r>
          </w:p>
        </w:tc>
        <w:tc>
          <w:tcPr>
            <w:tcW w:w="4158" w:type="dxa"/>
            <w:shd w:val="clear" w:color="auto" w:fill="auto"/>
          </w:tcPr>
          <w:p w14:paraId="415D02F9"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Adenovirus (e.g. C1 Ad. 71)</w:t>
            </w:r>
          </w:p>
        </w:tc>
      </w:tr>
      <w:tr w:rsidR="003721D8" w:rsidRPr="00A208B0" w14:paraId="1A69D2B1" w14:textId="77777777" w:rsidTr="00D30851">
        <w:tc>
          <w:tcPr>
            <w:tcW w:w="3708" w:type="dxa"/>
            <w:shd w:val="clear" w:color="auto" w:fill="auto"/>
            <w:vAlign w:val="center"/>
          </w:tcPr>
          <w:p w14:paraId="6841F276"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lastRenderedPageBreak/>
              <w:t>Human coronavirus OC43</w:t>
            </w:r>
          </w:p>
        </w:tc>
        <w:tc>
          <w:tcPr>
            <w:tcW w:w="4158" w:type="dxa"/>
            <w:shd w:val="clear" w:color="auto" w:fill="auto"/>
          </w:tcPr>
          <w:p w14:paraId="44FF8A4F"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Human Metapneumovirus (hMPV)</w:t>
            </w:r>
          </w:p>
        </w:tc>
      </w:tr>
      <w:tr w:rsidR="003721D8" w:rsidRPr="00A208B0" w14:paraId="0D10C8B4" w14:textId="77777777" w:rsidTr="00D30851">
        <w:tc>
          <w:tcPr>
            <w:tcW w:w="3708" w:type="dxa"/>
            <w:shd w:val="clear" w:color="auto" w:fill="auto"/>
            <w:vAlign w:val="center"/>
          </w:tcPr>
          <w:p w14:paraId="68C4898B"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Human coronavirus HKU1</w:t>
            </w:r>
          </w:p>
        </w:tc>
        <w:tc>
          <w:tcPr>
            <w:tcW w:w="4158" w:type="dxa"/>
            <w:shd w:val="clear" w:color="auto" w:fill="auto"/>
          </w:tcPr>
          <w:p w14:paraId="56DD9101"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Parainfluenza virus 1-4</w:t>
            </w:r>
          </w:p>
        </w:tc>
      </w:tr>
      <w:tr w:rsidR="003721D8" w:rsidRPr="00A208B0" w14:paraId="0B143809" w14:textId="77777777" w:rsidTr="00D30851">
        <w:tc>
          <w:tcPr>
            <w:tcW w:w="3708" w:type="dxa"/>
            <w:shd w:val="clear" w:color="auto" w:fill="auto"/>
            <w:vAlign w:val="center"/>
          </w:tcPr>
          <w:p w14:paraId="57F06619"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Human coronavirus NL63</w:t>
            </w:r>
          </w:p>
        </w:tc>
        <w:tc>
          <w:tcPr>
            <w:tcW w:w="4158" w:type="dxa"/>
            <w:shd w:val="clear" w:color="auto" w:fill="auto"/>
          </w:tcPr>
          <w:p w14:paraId="3C89BC93"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Influenza A &amp; B</w:t>
            </w:r>
          </w:p>
        </w:tc>
      </w:tr>
      <w:tr w:rsidR="003721D8" w:rsidRPr="00A208B0" w14:paraId="5DF1AB02" w14:textId="77777777" w:rsidTr="00D30851">
        <w:tc>
          <w:tcPr>
            <w:tcW w:w="3708" w:type="dxa"/>
            <w:shd w:val="clear" w:color="auto" w:fill="auto"/>
            <w:vAlign w:val="center"/>
          </w:tcPr>
          <w:p w14:paraId="21B66293"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 xml:space="preserve">SARS-coronavirus </w:t>
            </w:r>
          </w:p>
        </w:tc>
        <w:tc>
          <w:tcPr>
            <w:tcW w:w="4158" w:type="dxa"/>
            <w:shd w:val="clear" w:color="auto" w:fill="auto"/>
          </w:tcPr>
          <w:p w14:paraId="6CF068CE"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Enterovirus (e.g. EV68)</w:t>
            </w:r>
          </w:p>
        </w:tc>
      </w:tr>
      <w:tr w:rsidR="003721D8" w:rsidRPr="00A208B0" w14:paraId="4A6FE98B" w14:textId="77777777" w:rsidTr="00D30851">
        <w:tc>
          <w:tcPr>
            <w:tcW w:w="3708" w:type="dxa"/>
            <w:shd w:val="clear" w:color="auto" w:fill="auto"/>
          </w:tcPr>
          <w:p w14:paraId="1B3A5574"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MERS-coronavirus</w:t>
            </w:r>
          </w:p>
        </w:tc>
        <w:tc>
          <w:tcPr>
            <w:tcW w:w="4158" w:type="dxa"/>
            <w:shd w:val="clear" w:color="auto" w:fill="auto"/>
          </w:tcPr>
          <w:p w14:paraId="27ED01EF"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 xml:space="preserve">Respiratory syncytial virus </w:t>
            </w:r>
          </w:p>
        </w:tc>
      </w:tr>
      <w:tr w:rsidR="003721D8" w:rsidRPr="00A208B0" w14:paraId="6BA24068" w14:textId="77777777" w:rsidTr="00D30851">
        <w:tc>
          <w:tcPr>
            <w:tcW w:w="3708" w:type="dxa"/>
            <w:vMerge w:val="restart"/>
            <w:shd w:val="clear" w:color="auto" w:fill="F2F2F2"/>
            <w:vAlign w:val="center"/>
          </w:tcPr>
          <w:p w14:paraId="425F4A6B"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5CB6CB4D"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Rhinovirus</w:t>
            </w:r>
          </w:p>
        </w:tc>
      </w:tr>
      <w:tr w:rsidR="003721D8" w:rsidRPr="00A208B0" w14:paraId="23BD09A1" w14:textId="77777777" w:rsidTr="00D30851">
        <w:tc>
          <w:tcPr>
            <w:tcW w:w="3708" w:type="dxa"/>
            <w:vMerge/>
            <w:shd w:val="clear" w:color="auto" w:fill="F2F2F2"/>
          </w:tcPr>
          <w:p w14:paraId="4A8DC426"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3BAAD513"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i/>
                <w:sz w:val="24"/>
                <w:szCs w:val="24"/>
                <w:lang w:eastAsia="en-US"/>
              </w:rPr>
              <w:t>Chlamydia pneumoniae</w:t>
            </w:r>
          </w:p>
        </w:tc>
      </w:tr>
      <w:tr w:rsidR="003721D8" w:rsidRPr="00A208B0" w14:paraId="30A6C2F0" w14:textId="77777777" w:rsidTr="00D30851">
        <w:tc>
          <w:tcPr>
            <w:tcW w:w="3708" w:type="dxa"/>
            <w:vMerge/>
            <w:shd w:val="clear" w:color="auto" w:fill="F2F2F2"/>
          </w:tcPr>
          <w:p w14:paraId="26272328"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467C7BD0"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Haemophilus influenzae</w:t>
            </w:r>
          </w:p>
        </w:tc>
      </w:tr>
      <w:tr w:rsidR="003721D8" w:rsidRPr="00A208B0" w14:paraId="0B1900F4" w14:textId="77777777" w:rsidTr="00D30851">
        <w:tc>
          <w:tcPr>
            <w:tcW w:w="3708" w:type="dxa"/>
            <w:vMerge/>
            <w:shd w:val="clear" w:color="auto" w:fill="F2F2F2"/>
          </w:tcPr>
          <w:p w14:paraId="08914C01"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491D7B89"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Legionella pneumophila</w:t>
            </w:r>
          </w:p>
        </w:tc>
      </w:tr>
      <w:tr w:rsidR="003721D8" w:rsidRPr="00A208B0" w14:paraId="71EAF444" w14:textId="77777777" w:rsidTr="00D30851">
        <w:tc>
          <w:tcPr>
            <w:tcW w:w="3708" w:type="dxa"/>
            <w:vMerge/>
            <w:shd w:val="clear" w:color="auto" w:fill="F2F2F2"/>
          </w:tcPr>
          <w:p w14:paraId="59463D5F"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76AD5035"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Mycobacterium tuberculosis</w:t>
            </w:r>
          </w:p>
        </w:tc>
      </w:tr>
      <w:tr w:rsidR="003721D8" w:rsidRPr="00A208B0" w14:paraId="0228D0F7" w14:textId="77777777" w:rsidTr="00D30851">
        <w:tc>
          <w:tcPr>
            <w:tcW w:w="3708" w:type="dxa"/>
            <w:vMerge/>
            <w:shd w:val="clear" w:color="auto" w:fill="F2F2F2"/>
          </w:tcPr>
          <w:p w14:paraId="5DA9CE03"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565125ED"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Streptococcus pneumoniae</w:t>
            </w:r>
          </w:p>
        </w:tc>
      </w:tr>
      <w:tr w:rsidR="003721D8" w:rsidRPr="00A208B0" w14:paraId="6B8152D7" w14:textId="77777777" w:rsidTr="00D30851">
        <w:tc>
          <w:tcPr>
            <w:tcW w:w="3708" w:type="dxa"/>
            <w:vMerge/>
            <w:shd w:val="clear" w:color="auto" w:fill="F2F2F2"/>
          </w:tcPr>
          <w:p w14:paraId="72E53B5D"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5F23625C"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Streptococcus pyogenes</w:t>
            </w:r>
          </w:p>
        </w:tc>
      </w:tr>
      <w:tr w:rsidR="003721D8" w:rsidRPr="00A208B0" w14:paraId="3FA8C00C" w14:textId="77777777" w:rsidTr="00D30851">
        <w:tc>
          <w:tcPr>
            <w:tcW w:w="3708" w:type="dxa"/>
            <w:vMerge/>
            <w:shd w:val="clear" w:color="auto" w:fill="F2F2F2"/>
          </w:tcPr>
          <w:p w14:paraId="5B53DFC4"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3BBC3E24"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Bordetella pertussis</w:t>
            </w:r>
          </w:p>
        </w:tc>
      </w:tr>
      <w:tr w:rsidR="003721D8" w:rsidRPr="00A208B0" w14:paraId="69A14F02" w14:textId="77777777" w:rsidTr="00D30851">
        <w:tc>
          <w:tcPr>
            <w:tcW w:w="3708" w:type="dxa"/>
            <w:vMerge/>
            <w:shd w:val="clear" w:color="auto" w:fill="F2F2F2"/>
          </w:tcPr>
          <w:p w14:paraId="47DC6573"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6D2CC57D"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Mycoplasma pneumoniae</w:t>
            </w:r>
          </w:p>
        </w:tc>
      </w:tr>
      <w:tr w:rsidR="003721D8" w:rsidRPr="00A208B0" w14:paraId="4365D332" w14:textId="77777777" w:rsidTr="00D30851">
        <w:tc>
          <w:tcPr>
            <w:tcW w:w="3708" w:type="dxa"/>
            <w:vMerge/>
            <w:shd w:val="clear" w:color="auto" w:fill="F2F2F2"/>
          </w:tcPr>
          <w:p w14:paraId="6C60F0A4"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5DFCB984"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Pneumocystis jirovecii</w:t>
            </w:r>
            <w:r w:rsidRPr="00A208B0">
              <w:rPr>
                <w:rFonts w:ascii="Times New Roman" w:eastAsia="Times New Roman" w:hAnsi="Times New Roman" w:cs="Times New Roman"/>
                <w:b/>
                <w:sz w:val="24"/>
                <w:szCs w:val="24"/>
                <w:lang w:eastAsia="en-US"/>
              </w:rPr>
              <w:t xml:space="preserve"> (PJP)</w:t>
            </w:r>
          </w:p>
        </w:tc>
      </w:tr>
      <w:tr w:rsidR="003721D8" w:rsidRPr="00A208B0" w14:paraId="25FAFBD6" w14:textId="77777777" w:rsidTr="00D30851">
        <w:tc>
          <w:tcPr>
            <w:tcW w:w="3708" w:type="dxa"/>
            <w:vMerge/>
            <w:shd w:val="clear" w:color="auto" w:fill="F2F2F2"/>
          </w:tcPr>
          <w:p w14:paraId="346401A0"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7B9F3681"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sz w:val="24"/>
                <w:szCs w:val="24"/>
                <w:lang w:eastAsia="en-US"/>
              </w:rPr>
              <w:t>Pooled human nasal wash -</w:t>
            </w:r>
            <w:r w:rsidRPr="00A208B0">
              <w:rPr>
                <w:rFonts w:ascii="Times New Roman" w:eastAsia="Times New Roman" w:hAnsi="Times New Roman" w:cs="Times New Roman"/>
                <w:b/>
                <w:i/>
                <w:sz w:val="24"/>
                <w:szCs w:val="24"/>
                <w:lang w:eastAsia="en-US"/>
              </w:rPr>
              <w:t xml:space="preserve"> to represent diverse microbial flora in the human respiratory tract</w:t>
            </w:r>
          </w:p>
        </w:tc>
      </w:tr>
      <w:tr w:rsidR="003721D8" w:rsidRPr="00A208B0" w14:paraId="46DCEAA8" w14:textId="77777777" w:rsidTr="00D30851">
        <w:tc>
          <w:tcPr>
            <w:tcW w:w="3708" w:type="dxa"/>
            <w:vMerge/>
            <w:shd w:val="clear" w:color="auto" w:fill="F2F2F2"/>
          </w:tcPr>
          <w:p w14:paraId="289BF5B8"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022E576F"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Candida albicans</w:t>
            </w:r>
          </w:p>
        </w:tc>
      </w:tr>
      <w:tr w:rsidR="003721D8" w:rsidRPr="00A208B0" w14:paraId="5E95DF46" w14:textId="77777777" w:rsidTr="00D30851">
        <w:tc>
          <w:tcPr>
            <w:tcW w:w="3708" w:type="dxa"/>
            <w:vMerge/>
            <w:shd w:val="clear" w:color="auto" w:fill="F2F2F2"/>
          </w:tcPr>
          <w:p w14:paraId="242304C1"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6E7A22CC"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i/>
                <w:sz w:val="24"/>
                <w:szCs w:val="24"/>
                <w:lang w:eastAsia="en-US"/>
              </w:rPr>
              <w:t>Pseudomonas aeruginosa</w:t>
            </w:r>
          </w:p>
        </w:tc>
      </w:tr>
      <w:tr w:rsidR="003721D8" w:rsidRPr="00A208B0" w14:paraId="06113FC7" w14:textId="77777777" w:rsidTr="00D30851">
        <w:tc>
          <w:tcPr>
            <w:tcW w:w="3708" w:type="dxa"/>
            <w:vMerge/>
            <w:shd w:val="clear" w:color="auto" w:fill="F2F2F2"/>
          </w:tcPr>
          <w:p w14:paraId="36A36150"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34D90E95"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i/>
                <w:sz w:val="24"/>
                <w:szCs w:val="24"/>
                <w:lang w:eastAsia="en-US"/>
              </w:rPr>
              <w:t>Staphylococcus epidermis</w:t>
            </w:r>
          </w:p>
        </w:tc>
      </w:tr>
      <w:tr w:rsidR="003721D8" w:rsidRPr="00A208B0" w14:paraId="5E53C416" w14:textId="77777777" w:rsidTr="00D30851">
        <w:tc>
          <w:tcPr>
            <w:tcW w:w="3708" w:type="dxa"/>
            <w:vMerge/>
            <w:shd w:val="clear" w:color="auto" w:fill="F2F2F2"/>
          </w:tcPr>
          <w:p w14:paraId="5EC85A02" w14:textId="77777777" w:rsidR="003721D8" w:rsidRPr="00A208B0" w:rsidRDefault="003721D8" w:rsidP="00A208B0">
            <w:pPr>
              <w:rPr>
                <w:rFonts w:ascii="Times New Roman" w:eastAsia="Times New Roman" w:hAnsi="Times New Roman" w:cs="Times New Roman"/>
                <w:sz w:val="24"/>
                <w:szCs w:val="24"/>
                <w:lang w:eastAsia="en-US"/>
              </w:rPr>
            </w:pPr>
          </w:p>
        </w:tc>
        <w:tc>
          <w:tcPr>
            <w:tcW w:w="4158" w:type="dxa"/>
            <w:shd w:val="clear" w:color="auto" w:fill="auto"/>
          </w:tcPr>
          <w:p w14:paraId="4731D8B7"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i/>
                <w:sz w:val="24"/>
                <w:szCs w:val="24"/>
                <w:lang w:eastAsia="en-US"/>
              </w:rPr>
              <w:t xml:space="preserve">Streptococcus </w:t>
            </w:r>
            <w:proofErr w:type="spellStart"/>
            <w:r w:rsidRPr="00A208B0">
              <w:rPr>
                <w:rFonts w:ascii="Times New Roman" w:eastAsia="Times New Roman" w:hAnsi="Times New Roman" w:cs="Times New Roman"/>
                <w:b/>
                <w:i/>
                <w:sz w:val="24"/>
                <w:szCs w:val="24"/>
                <w:lang w:eastAsia="en-US"/>
              </w:rPr>
              <w:t>salivarius</w:t>
            </w:r>
            <w:proofErr w:type="spellEnd"/>
          </w:p>
        </w:tc>
      </w:tr>
    </w:tbl>
    <w:p w14:paraId="4E967781" w14:textId="77777777" w:rsidR="004752A5" w:rsidRPr="00A208B0" w:rsidRDefault="004752A5" w:rsidP="00A208B0">
      <w:pPr>
        <w:ind w:left="720"/>
        <w:rPr>
          <w:rFonts w:ascii="Times New Roman" w:eastAsia="Times New Roman" w:hAnsi="Times New Roman" w:cs="Times New Roman"/>
          <w:i/>
          <w:sz w:val="24"/>
          <w:szCs w:val="24"/>
          <w:lang w:eastAsia="en-US"/>
        </w:rPr>
      </w:pPr>
    </w:p>
    <w:p w14:paraId="7D735ED6" w14:textId="64F30AD2" w:rsidR="003721D8" w:rsidRPr="00A208B0" w:rsidRDefault="003721D8" w:rsidP="00A208B0">
      <w:pPr>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i/>
          <w:sz w:val="24"/>
          <w:szCs w:val="24"/>
          <w:lang w:eastAsia="en-US"/>
        </w:rPr>
        <w:t>Microbial Interference Studies:</w:t>
      </w:r>
      <w:r w:rsidRPr="00A208B0">
        <w:rPr>
          <w:rFonts w:ascii="Times New Roman" w:eastAsia="Times New Roman" w:hAnsi="Times New Roman" w:cs="Times New Roman"/>
          <w:b/>
          <w:sz w:val="24"/>
          <w:szCs w:val="24"/>
          <w:lang w:eastAsia="en-US"/>
        </w:rPr>
        <w:t xml:space="preserve"> </w:t>
      </w:r>
      <w:r w:rsidRPr="00A208B0">
        <w:rPr>
          <w:rFonts w:ascii="Times New Roman" w:eastAsia="Times New Roman" w:hAnsi="Times New Roman" w:cs="Times New Roman"/>
          <w:b/>
          <w:i/>
          <w:sz w:val="24"/>
          <w:szCs w:val="24"/>
          <w:lang w:eastAsia="en-US"/>
        </w:rPr>
        <w:t>If in silico analysis reveals ≥ 80% homology between the cross-reactivity microorganisms and your test primers/ probe(s), we recommend that you either perform (1) a microbial interference study with SARS-CoV-2 and the microorganisms that your test primers/ probe(s) have homology to, or (2) as an alternative to the microbial interference study, you may provide justification as to why (e.g., amount of primer(s)/ probe(s) included in your master mix) the performance of your test would not be impacted by the presence of a causative agent of a clinically significant co-infection, or (3) explain why the in silico results are clinically irrelevant (e.g., low prevalence of MERS-</w:t>
      </w:r>
      <w:proofErr w:type="spellStart"/>
      <w:r w:rsidRPr="00A208B0">
        <w:rPr>
          <w:rFonts w:ascii="Times New Roman" w:eastAsia="Times New Roman" w:hAnsi="Times New Roman" w:cs="Times New Roman"/>
          <w:b/>
          <w:i/>
          <w:sz w:val="24"/>
          <w:szCs w:val="24"/>
          <w:lang w:eastAsia="en-US"/>
        </w:rPr>
        <w:t>CoV</w:t>
      </w:r>
      <w:proofErr w:type="spellEnd"/>
      <w:r w:rsidRPr="00A208B0">
        <w:rPr>
          <w:rFonts w:ascii="Times New Roman" w:eastAsia="Times New Roman" w:hAnsi="Times New Roman" w:cs="Times New Roman"/>
          <w:b/>
          <w:i/>
          <w:sz w:val="24"/>
          <w:szCs w:val="24"/>
          <w:lang w:eastAsia="en-US"/>
        </w:rPr>
        <w:t xml:space="preserve">, etc.).  Competitive microbial interference testing should be conducted for multiplex panels.  The study should assess the effects of clinically relevant co-infections by testing selected microorganisms commonly found in </w:t>
      </w:r>
      <w:r w:rsidR="00A834AE" w:rsidRPr="00A208B0">
        <w:rPr>
          <w:rFonts w:ascii="Times New Roman" w:eastAsia="Times New Roman" w:hAnsi="Times New Roman" w:cs="Times New Roman"/>
          <w:b/>
          <w:i/>
          <w:sz w:val="24"/>
          <w:szCs w:val="24"/>
          <w:lang w:eastAsia="en-US"/>
        </w:rPr>
        <w:t>the claimed specimen matrix</w:t>
      </w:r>
      <w:r w:rsidRPr="00A208B0">
        <w:rPr>
          <w:rFonts w:ascii="Times New Roman" w:eastAsia="Times New Roman" w:hAnsi="Times New Roman" w:cs="Times New Roman"/>
          <w:b/>
          <w:i/>
          <w:sz w:val="24"/>
          <w:szCs w:val="24"/>
          <w:lang w:eastAsia="en-US"/>
        </w:rPr>
        <w:t xml:space="preserve"> in the presence of SARS-CoV-2 at low concentration. The interference should be evaluated </w:t>
      </w:r>
      <w:r w:rsidR="00A834AE" w:rsidRPr="00A208B0">
        <w:rPr>
          <w:rFonts w:ascii="Times New Roman" w:eastAsia="Times New Roman" w:hAnsi="Times New Roman" w:cs="Times New Roman"/>
          <w:b/>
          <w:i/>
          <w:sz w:val="24"/>
          <w:szCs w:val="24"/>
          <w:lang w:eastAsia="en-US"/>
        </w:rPr>
        <w:t xml:space="preserve">by </w:t>
      </w:r>
      <w:r w:rsidRPr="00A208B0">
        <w:rPr>
          <w:rFonts w:ascii="Times New Roman" w:eastAsia="Times New Roman" w:hAnsi="Times New Roman" w:cs="Times New Roman"/>
          <w:b/>
          <w:i/>
          <w:sz w:val="24"/>
          <w:szCs w:val="24"/>
          <w:lang w:eastAsia="en-US"/>
        </w:rPr>
        <w:t xml:space="preserve">testing </w:t>
      </w:r>
      <w:r w:rsidR="00A834AE" w:rsidRPr="00A208B0">
        <w:rPr>
          <w:rFonts w:ascii="Times New Roman" w:eastAsia="Times New Roman" w:hAnsi="Times New Roman" w:cs="Times New Roman"/>
          <w:b/>
          <w:i/>
          <w:sz w:val="24"/>
          <w:szCs w:val="24"/>
          <w:lang w:eastAsia="en-US"/>
        </w:rPr>
        <w:t>with</w:t>
      </w:r>
      <w:r w:rsidRPr="00A208B0">
        <w:rPr>
          <w:rFonts w:ascii="Times New Roman" w:eastAsia="Times New Roman" w:hAnsi="Times New Roman" w:cs="Times New Roman"/>
          <w:b/>
          <w:i/>
          <w:sz w:val="24"/>
          <w:szCs w:val="24"/>
          <w:lang w:eastAsia="en-US"/>
        </w:rPr>
        <w:t xml:space="preserve"> a minimum</w:t>
      </w:r>
      <w:r w:rsidR="00A834AE" w:rsidRPr="00A208B0">
        <w:rPr>
          <w:rFonts w:ascii="Times New Roman" w:eastAsia="Times New Roman" w:hAnsi="Times New Roman" w:cs="Times New Roman"/>
          <w:b/>
          <w:i/>
          <w:sz w:val="24"/>
          <w:szCs w:val="24"/>
          <w:lang w:eastAsia="en-US"/>
        </w:rPr>
        <w:t xml:space="preserve"> of</w:t>
      </w:r>
      <w:r w:rsidRPr="00A208B0">
        <w:rPr>
          <w:rFonts w:ascii="Times New Roman" w:eastAsia="Times New Roman" w:hAnsi="Times New Roman" w:cs="Times New Roman"/>
          <w:b/>
          <w:i/>
          <w:sz w:val="24"/>
          <w:szCs w:val="24"/>
          <w:lang w:eastAsia="en-US"/>
        </w:rPr>
        <w:t xml:space="preserve"> 3 </w:t>
      </w:r>
      <w:r w:rsidR="00A834AE" w:rsidRPr="00A208B0">
        <w:rPr>
          <w:rFonts w:ascii="Times New Roman" w:eastAsia="Times New Roman" w:hAnsi="Times New Roman" w:cs="Times New Roman"/>
          <w:b/>
          <w:i/>
          <w:sz w:val="24"/>
          <w:szCs w:val="24"/>
          <w:lang w:eastAsia="en-US"/>
        </w:rPr>
        <w:t xml:space="preserve">sample </w:t>
      </w:r>
      <w:r w:rsidRPr="00A208B0">
        <w:rPr>
          <w:rFonts w:ascii="Times New Roman" w:eastAsia="Times New Roman" w:hAnsi="Times New Roman" w:cs="Times New Roman"/>
          <w:b/>
          <w:i/>
          <w:sz w:val="24"/>
          <w:szCs w:val="24"/>
          <w:lang w:eastAsia="en-US"/>
        </w:rPr>
        <w:t xml:space="preserve">replicates spiked at a low (≤3x LoD) SARS-CoV-2 concentration and a high interferent level (preferably microorganisms), to represent the worst-case scenario. The interferent microorganisms can be tested individually or as a pool (of four or five) in the presence of low concentration of SARS-CoV-2. Each microorganism of a pool should be tested individually, if that pool shows interference. If you plan to claim both upper and lower respiratory clinical specimens, the study should be performed in the most challenging </w:t>
      </w:r>
      <w:r w:rsidRPr="00A208B0">
        <w:rPr>
          <w:rFonts w:ascii="Times New Roman" w:eastAsia="Times New Roman" w:hAnsi="Times New Roman" w:cs="Times New Roman"/>
          <w:b/>
          <w:i/>
          <w:sz w:val="24"/>
          <w:szCs w:val="24"/>
          <w:lang w:eastAsia="en-US"/>
        </w:rPr>
        <w:lastRenderedPageBreak/>
        <w:t xml:space="preserve">specimen matrix, i.e., sputum. If interference is observed at the level tested, an additional titration study should be performed to determine the highest microorganism interferent level your test can </w:t>
      </w:r>
      <w:r w:rsidR="00A834AE" w:rsidRPr="00A208B0">
        <w:rPr>
          <w:rFonts w:ascii="Times New Roman" w:eastAsia="Times New Roman" w:hAnsi="Times New Roman" w:cs="Times New Roman"/>
          <w:b/>
          <w:i/>
          <w:sz w:val="24"/>
          <w:szCs w:val="24"/>
          <w:lang w:eastAsia="en-US"/>
        </w:rPr>
        <w:t>achieve the stated performance</w:t>
      </w:r>
      <w:r w:rsidRPr="00A208B0">
        <w:rPr>
          <w:rFonts w:ascii="Times New Roman" w:eastAsia="Times New Roman" w:hAnsi="Times New Roman" w:cs="Times New Roman"/>
          <w:b/>
          <w:i/>
          <w:sz w:val="24"/>
          <w:szCs w:val="24"/>
          <w:lang w:eastAsia="en-US"/>
        </w:rPr>
        <w:t>.</w:t>
      </w:r>
    </w:p>
    <w:p w14:paraId="4E0A22D0" w14:textId="77777777" w:rsidR="003721D8" w:rsidRPr="00A208B0" w:rsidRDefault="003721D8" w:rsidP="00A208B0">
      <w:pPr>
        <w:ind w:left="720"/>
        <w:rPr>
          <w:rFonts w:ascii="Times New Roman" w:eastAsia="Times New Roman" w:hAnsi="Times New Roman" w:cs="Times New Roman"/>
          <w:sz w:val="24"/>
          <w:szCs w:val="24"/>
          <w:lang w:eastAsia="en-US"/>
        </w:rPr>
      </w:pPr>
    </w:p>
    <w:p w14:paraId="75E67521" w14:textId="77777777" w:rsidR="003721D8" w:rsidRPr="00A208B0" w:rsidRDefault="003721D8" w:rsidP="00A208B0">
      <w:pPr>
        <w:ind w:left="720"/>
        <w:rPr>
          <w:rFonts w:ascii="Times New Roman" w:eastAsia="Times New Roman" w:hAnsi="Times New Roman" w:cs="Times New Roman"/>
          <w:sz w:val="24"/>
          <w:szCs w:val="24"/>
          <w:lang w:eastAsia="en-US"/>
        </w:rPr>
      </w:pPr>
      <w:r w:rsidRPr="00A208B0">
        <w:rPr>
          <w:rFonts w:ascii="Times New Roman" w:eastAsia="Times New Roman" w:hAnsi="Times New Roman" w:cs="Times New Roman"/>
          <w:i/>
          <w:sz w:val="24"/>
          <w:szCs w:val="24"/>
          <w:lang w:eastAsia="en-US"/>
        </w:rPr>
        <w:t>Endogenous Interference Substances Studies</w:t>
      </w:r>
      <w:r w:rsidRPr="00A208B0">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b/>
          <w:i/>
          <w:sz w:val="24"/>
          <w:szCs w:val="24"/>
          <w:lang w:eastAsia="en-US"/>
        </w:rPr>
        <w:t>The extent of testing for endogenous interference substances depends on the matrix that is claimed for the device as well as on the technology of the device, e.g., if a nucleic acid extraction procedure is performed prior to testing or not.  If your test uses extraction methods not previous reviewed by FDA as part of premarket submission or the test does not use an extraction procedure, we recommend testing of potential interferents. Please contact FDA to discuss the appropriate study designs.</w:t>
      </w:r>
      <w:r w:rsidRPr="00A208B0">
        <w:rPr>
          <w:rFonts w:ascii="Times New Roman" w:eastAsia="Times New Roman" w:hAnsi="Times New Roman" w:cs="Times New Roman"/>
          <w:b/>
          <w:sz w:val="24"/>
          <w:szCs w:val="24"/>
          <w:lang w:eastAsia="en-US"/>
        </w:rPr>
        <w:t xml:space="preserve">  </w:t>
      </w:r>
    </w:p>
    <w:p w14:paraId="0ADE62BD" w14:textId="5AF2F912" w:rsidR="0079572A" w:rsidRPr="00A208B0" w:rsidRDefault="003721D8" w:rsidP="00A208B0">
      <w:pPr>
        <w:keepNext/>
        <w:numPr>
          <w:ilvl w:val="0"/>
          <w:numId w:val="2"/>
        </w:numPr>
        <w:tabs>
          <w:tab w:val="left" w:pos="720"/>
        </w:tabs>
        <w:spacing w:before="240" w:after="60"/>
        <w:outlineLvl w:val="1"/>
        <w:rPr>
          <w:rFonts w:ascii="Times New Roman" w:eastAsia="Times New Roman" w:hAnsi="Times New Roman" w:cs="Times New Roman"/>
          <w:b/>
          <w:bCs/>
          <w:i/>
          <w:iCs/>
          <w:sz w:val="24"/>
          <w:szCs w:val="24"/>
          <w:u w:val="single"/>
          <w:lang w:eastAsia="en-US"/>
        </w:rPr>
      </w:pPr>
      <w:r w:rsidRPr="00A208B0">
        <w:rPr>
          <w:rFonts w:ascii="Times New Roman" w:eastAsia="Times New Roman" w:hAnsi="Times New Roman" w:cs="Times New Roman"/>
          <w:b/>
          <w:bCs/>
          <w:i/>
          <w:iCs/>
          <w:sz w:val="24"/>
          <w:szCs w:val="24"/>
          <w:u w:val="single"/>
          <w:lang w:eastAsia="en-US"/>
        </w:rPr>
        <w:t>Clinical Evaluation</w:t>
      </w:r>
      <w:r w:rsidR="0079572A" w:rsidRPr="00A208B0">
        <w:rPr>
          <w:rFonts w:ascii="Times New Roman" w:eastAsia="Times New Roman" w:hAnsi="Times New Roman" w:cs="Times New Roman"/>
          <w:b/>
          <w:bCs/>
          <w:i/>
          <w:iCs/>
          <w:sz w:val="24"/>
          <w:szCs w:val="24"/>
          <w:u w:val="single"/>
          <w:lang w:eastAsia="en-US"/>
        </w:rPr>
        <w:t xml:space="preserve"> </w:t>
      </w:r>
    </w:p>
    <w:p w14:paraId="0DB526AE" w14:textId="77777777" w:rsidR="00E05E4A" w:rsidRPr="00A208B0" w:rsidRDefault="00E05E4A" w:rsidP="00A208B0">
      <w:pPr>
        <w:keepNext/>
        <w:tabs>
          <w:tab w:val="left" w:pos="720"/>
        </w:tabs>
        <w:outlineLvl w:val="1"/>
        <w:rPr>
          <w:rFonts w:ascii="Times New Roman" w:eastAsia="Times New Roman" w:hAnsi="Times New Roman" w:cs="Times New Roman"/>
          <w:b/>
          <w:bCs/>
          <w:i/>
          <w:iCs/>
          <w:caps/>
          <w:sz w:val="24"/>
          <w:szCs w:val="24"/>
          <w:lang w:eastAsia="en-US"/>
        </w:rPr>
      </w:pPr>
    </w:p>
    <w:p w14:paraId="25285E96" w14:textId="609F185E" w:rsidR="003721D8" w:rsidRPr="00A208B0" w:rsidRDefault="0079572A" w:rsidP="00A208B0">
      <w:pPr>
        <w:pStyle w:val="Heading2"/>
        <w:spacing w:before="0"/>
        <w:ind w:left="720"/>
        <w:rPr>
          <w:rFonts w:ascii="Times New Roman" w:hAnsi="Times New Roman" w:cs="Times New Roman"/>
          <w:b/>
          <w:color w:val="auto"/>
          <w:sz w:val="24"/>
          <w:szCs w:val="24"/>
          <w:lang w:eastAsia="en-US"/>
        </w:rPr>
      </w:pPr>
      <w:bookmarkStart w:id="11" w:name="_Hlk42093067"/>
      <w:r w:rsidRPr="00A208B0">
        <w:rPr>
          <w:rFonts w:ascii="Times New Roman" w:hAnsi="Times New Roman" w:cs="Times New Roman"/>
          <w:b/>
          <w:color w:val="auto"/>
          <w:sz w:val="24"/>
          <w:szCs w:val="24"/>
          <w:lang w:eastAsia="en-US"/>
        </w:rPr>
        <w:t xml:space="preserve">a) Claims for testing </w:t>
      </w:r>
      <w:r w:rsidR="004D46A8" w:rsidRPr="00A208B0">
        <w:rPr>
          <w:rFonts w:ascii="Times New Roman" w:hAnsi="Times New Roman" w:cs="Times New Roman"/>
          <w:b/>
          <w:color w:val="auto"/>
          <w:sz w:val="24"/>
          <w:szCs w:val="24"/>
          <w:lang w:eastAsia="en-US"/>
        </w:rPr>
        <w:t xml:space="preserve">respiratory specimens from </w:t>
      </w:r>
      <w:r w:rsidRPr="00A208B0">
        <w:rPr>
          <w:rFonts w:ascii="Times New Roman" w:hAnsi="Times New Roman" w:cs="Times New Roman"/>
          <w:b/>
          <w:color w:val="auto"/>
          <w:sz w:val="24"/>
          <w:szCs w:val="24"/>
          <w:lang w:eastAsia="en-US"/>
        </w:rPr>
        <w:t>patients suspected of COVID-19 by their healthcare provider</w:t>
      </w:r>
      <w:bookmarkEnd w:id="11"/>
      <w:r w:rsidR="003721D8" w:rsidRPr="00A208B0">
        <w:rPr>
          <w:rFonts w:ascii="Times New Roman" w:hAnsi="Times New Roman" w:cs="Times New Roman"/>
          <w:b/>
          <w:color w:val="auto"/>
          <w:sz w:val="24"/>
          <w:szCs w:val="24"/>
          <w:lang w:eastAsia="en-US"/>
        </w:rPr>
        <w:t>:</w:t>
      </w:r>
    </w:p>
    <w:p w14:paraId="5276B52D" w14:textId="77777777" w:rsidR="00321F87" w:rsidRPr="00844461" w:rsidRDefault="00321F87" w:rsidP="00844461"/>
    <w:p w14:paraId="18C1740A" w14:textId="77777777" w:rsidR="003721D8" w:rsidRPr="00A208B0" w:rsidRDefault="003721D8"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FDA recommends using natural clinical specimens in the clinical evaluation. Please refer to the following table for additional information regarding clinical study design:</w:t>
      </w:r>
    </w:p>
    <w:p w14:paraId="508D6B6A" w14:textId="77777777" w:rsidR="003721D8" w:rsidRPr="00A208B0" w:rsidRDefault="003721D8" w:rsidP="00A208B0">
      <w:pPr>
        <w:ind w:left="720"/>
        <w:rPr>
          <w:rFonts w:ascii="Times New Roman" w:eastAsia="Times New Roman" w:hAnsi="Times New Roman" w:cs="Times New Roman"/>
          <w:b/>
          <w:i/>
          <w:sz w:val="24"/>
          <w:szCs w:val="24"/>
          <w:lang w:eastAsia="en-US"/>
        </w:rPr>
      </w:pPr>
      <w:bookmarkStart w:id="12" w:name="_Hlk39413101"/>
    </w:p>
    <w:p w14:paraId="5C5E9BCC" w14:textId="49D483B6" w:rsidR="003721D8" w:rsidRPr="00A208B0" w:rsidRDefault="003721D8" w:rsidP="00A208B0">
      <w:pPr>
        <w:ind w:left="720"/>
        <w:rPr>
          <w:rFonts w:ascii="Times New Roman" w:eastAsia="Times New Roman" w:hAnsi="Times New Roman" w:cs="Times New Roman"/>
          <w:b/>
          <w:i/>
          <w:sz w:val="24"/>
          <w:szCs w:val="24"/>
          <w:lang w:eastAsia="en-US"/>
        </w:rPr>
      </w:pPr>
      <w:bookmarkStart w:id="13" w:name="_Hlk39413245"/>
      <w:bookmarkEnd w:id="12"/>
      <w:r w:rsidRPr="00A208B0">
        <w:rPr>
          <w:rFonts w:ascii="Times New Roman" w:eastAsia="Times New Roman" w:hAnsi="Times New Roman" w:cs="Times New Roman"/>
          <w:b/>
          <w:i/>
          <w:sz w:val="24"/>
          <w:szCs w:val="24"/>
          <w:lang w:eastAsia="en-US"/>
        </w:rPr>
        <w:t xml:space="preserve">Note: Clinical study recommendations listed in the table below do not apply to claims for </w:t>
      </w:r>
      <w:r w:rsidR="00B156B0">
        <w:rPr>
          <w:rFonts w:ascii="Times New Roman" w:eastAsia="Times New Roman" w:hAnsi="Times New Roman" w:cs="Times New Roman"/>
          <w:b/>
          <w:i/>
          <w:sz w:val="24"/>
          <w:szCs w:val="24"/>
          <w:lang w:eastAsia="en-US"/>
        </w:rPr>
        <w:t xml:space="preserve">screening </w:t>
      </w:r>
      <w:r w:rsidR="00045E93">
        <w:rPr>
          <w:rFonts w:ascii="Times New Roman" w:eastAsia="Times New Roman" w:hAnsi="Times New Roman" w:cs="Times New Roman"/>
          <w:b/>
          <w:i/>
          <w:sz w:val="24"/>
          <w:szCs w:val="24"/>
          <w:lang w:eastAsia="en-US"/>
        </w:rPr>
        <w:t xml:space="preserve">individuals </w:t>
      </w:r>
      <w:r w:rsidR="00D21666" w:rsidRPr="00D21666">
        <w:rPr>
          <w:rFonts w:ascii="Times New Roman" w:eastAsia="Times New Roman" w:hAnsi="Times New Roman" w:cs="Times New Roman"/>
          <w:b/>
          <w:i/>
          <w:sz w:val="24"/>
          <w:szCs w:val="24"/>
          <w:lang w:eastAsia="en-US"/>
        </w:rPr>
        <w:t xml:space="preserve">without symptoms or other reasons to suspect </w:t>
      </w:r>
      <w:r w:rsidR="00045E93">
        <w:rPr>
          <w:rFonts w:ascii="Times New Roman" w:eastAsia="Times New Roman" w:hAnsi="Times New Roman" w:cs="Times New Roman"/>
          <w:b/>
          <w:i/>
          <w:sz w:val="24"/>
          <w:szCs w:val="24"/>
          <w:lang w:eastAsia="en-US"/>
        </w:rPr>
        <w:t xml:space="preserve">COVID-19 </w:t>
      </w:r>
      <w:r w:rsidRPr="00A208B0">
        <w:rPr>
          <w:rFonts w:ascii="Times New Roman" w:eastAsia="Times New Roman" w:hAnsi="Times New Roman" w:cs="Times New Roman"/>
          <w:b/>
          <w:i/>
          <w:sz w:val="24"/>
          <w:szCs w:val="24"/>
          <w:lang w:eastAsia="en-US"/>
        </w:rPr>
        <w:t xml:space="preserve">and to saliva or other alternative respiratory specimen type claims. </w:t>
      </w:r>
    </w:p>
    <w:p w14:paraId="348BB63B" w14:textId="77777777" w:rsidR="003721D8" w:rsidRPr="00A208B0" w:rsidRDefault="003721D8" w:rsidP="00A208B0">
      <w:pPr>
        <w:ind w:left="720"/>
        <w:rPr>
          <w:rFonts w:ascii="Times New Roman" w:eastAsia="Times New Roman" w:hAnsi="Times New Roman" w:cs="Times New Roman"/>
          <w:b/>
          <w:i/>
          <w:sz w:val="24"/>
          <w:szCs w:val="24"/>
          <w:lang w:eastAsia="en-U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660"/>
      </w:tblGrid>
      <w:tr w:rsidR="004752A5" w:rsidRPr="00A208B0" w14:paraId="7D1D78D0" w14:textId="77777777" w:rsidTr="00D30851">
        <w:trPr>
          <w:trHeight w:val="6623"/>
          <w:jc w:val="center"/>
        </w:trPr>
        <w:tc>
          <w:tcPr>
            <w:tcW w:w="1980" w:type="dxa"/>
            <w:shd w:val="clear" w:color="auto" w:fill="auto"/>
          </w:tcPr>
          <w:p w14:paraId="6EDAB618" w14:textId="77777777" w:rsidR="004752A5" w:rsidRPr="00A208B0" w:rsidRDefault="004752A5" w:rsidP="00844461">
            <w:pPr>
              <w:keepNext/>
              <w:keepLines/>
              <w:ind w:left="-19"/>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lastRenderedPageBreak/>
              <w:t>Minimum Number of Positive Specimens</w:t>
            </w:r>
          </w:p>
        </w:tc>
        <w:tc>
          <w:tcPr>
            <w:tcW w:w="6660" w:type="dxa"/>
            <w:shd w:val="clear" w:color="auto" w:fill="auto"/>
          </w:tcPr>
          <w:p w14:paraId="5788AD8E" w14:textId="4DECBC78" w:rsidR="004752A5" w:rsidRPr="00A208B0" w:rsidRDefault="006D4A8B" w:rsidP="00844461">
            <w:pPr>
              <w:keepNext/>
              <w:keepLines/>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A </w:t>
            </w:r>
            <w:r w:rsidR="004752A5" w:rsidRPr="00A208B0">
              <w:rPr>
                <w:rFonts w:ascii="Times New Roman" w:eastAsia="Times New Roman" w:hAnsi="Times New Roman" w:cs="Times New Roman"/>
                <w:b/>
                <w:i/>
                <w:sz w:val="24"/>
                <w:szCs w:val="24"/>
                <w:lang w:eastAsia="en-US"/>
              </w:rPr>
              <w:t xml:space="preserve">minimum </w:t>
            </w:r>
            <w:r w:rsidRPr="00A208B0">
              <w:rPr>
                <w:rFonts w:ascii="Times New Roman" w:eastAsia="Times New Roman" w:hAnsi="Times New Roman" w:cs="Times New Roman"/>
                <w:b/>
                <w:i/>
                <w:sz w:val="24"/>
                <w:szCs w:val="24"/>
                <w:lang w:eastAsia="en-US"/>
              </w:rPr>
              <w:t xml:space="preserve">of </w:t>
            </w:r>
            <w:r w:rsidR="004752A5" w:rsidRPr="00A208B0">
              <w:rPr>
                <w:rFonts w:ascii="Times New Roman" w:eastAsia="Times New Roman" w:hAnsi="Times New Roman" w:cs="Times New Roman"/>
                <w:b/>
                <w:i/>
                <w:sz w:val="24"/>
                <w:szCs w:val="24"/>
                <w:lang w:eastAsia="en-US"/>
              </w:rPr>
              <w:t xml:space="preserve">30 </w:t>
            </w:r>
            <w:r w:rsidR="00EC68C9" w:rsidRPr="00A208B0">
              <w:rPr>
                <w:rFonts w:ascii="Times New Roman" w:eastAsia="Times New Roman" w:hAnsi="Times New Roman" w:cs="Times New Roman"/>
                <w:b/>
                <w:i/>
                <w:sz w:val="24"/>
                <w:szCs w:val="24"/>
                <w:lang w:eastAsia="en-US"/>
              </w:rPr>
              <w:t xml:space="preserve">individual </w:t>
            </w:r>
            <w:r w:rsidR="004752A5" w:rsidRPr="00A208B0">
              <w:rPr>
                <w:rFonts w:ascii="Times New Roman" w:eastAsia="Times New Roman" w:hAnsi="Times New Roman" w:cs="Times New Roman"/>
                <w:b/>
                <w:i/>
                <w:sz w:val="24"/>
                <w:szCs w:val="24"/>
                <w:lang w:eastAsia="en-US"/>
              </w:rPr>
              <w:t xml:space="preserve">natural (prospective or retrospective or leftover samples) positive clinical specimens should be collected from patients suspected of SARS-CoV-2 infection by </w:t>
            </w:r>
            <w:r w:rsidR="0060596E">
              <w:rPr>
                <w:rFonts w:ascii="Times New Roman" w:eastAsia="Times New Roman" w:hAnsi="Times New Roman" w:cs="Times New Roman"/>
                <w:b/>
                <w:i/>
                <w:sz w:val="24"/>
                <w:szCs w:val="24"/>
                <w:lang w:eastAsia="en-US"/>
              </w:rPr>
              <w:t xml:space="preserve">a </w:t>
            </w:r>
            <w:r w:rsidR="004752A5" w:rsidRPr="00A208B0">
              <w:rPr>
                <w:rFonts w:ascii="Times New Roman" w:eastAsia="Times New Roman" w:hAnsi="Times New Roman" w:cs="Times New Roman"/>
                <w:b/>
                <w:i/>
                <w:sz w:val="24"/>
                <w:szCs w:val="24"/>
                <w:lang w:eastAsia="en-US"/>
              </w:rPr>
              <w:t>healthcare provider in COVID-19 disease endemic region(s).</w:t>
            </w:r>
          </w:p>
          <w:p w14:paraId="3176FDB9" w14:textId="77777777" w:rsidR="004752A5" w:rsidRPr="00A208B0" w:rsidRDefault="004752A5" w:rsidP="00844461">
            <w:pPr>
              <w:keepNext/>
              <w:keepLines/>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 </w:t>
            </w:r>
          </w:p>
          <w:p w14:paraId="3CF07394" w14:textId="77777777" w:rsidR="004752A5" w:rsidRPr="00A208B0" w:rsidRDefault="004752A5" w:rsidP="00844461">
            <w:pPr>
              <w:keepNext/>
              <w:keepLines/>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Samples can be a mixture of specimen types, if you are seeking an upper respiratory claim (e.g., nasopharyngeal (NP) swab, oropharyngeal (OP) swab, nasal swab (NS)). </w:t>
            </w:r>
          </w:p>
          <w:p w14:paraId="6F8ED8A4" w14:textId="77777777" w:rsidR="004752A5" w:rsidRPr="00A208B0" w:rsidRDefault="004752A5" w:rsidP="00844461">
            <w:pPr>
              <w:keepNext/>
              <w:keepLines/>
              <w:rPr>
                <w:rFonts w:ascii="Times New Roman" w:eastAsia="Times New Roman" w:hAnsi="Times New Roman" w:cs="Times New Roman"/>
                <w:b/>
                <w:i/>
                <w:sz w:val="24"/>
                <w:szCs w:val="24"/>
                <w:lang w:eastAsia="en-US"/>
              </w:rPr>
            </w:pPr>
          </w:p>
          <w:p w14:paraId="561A10A6" w14:textId="2564E370" w:rsidR="004752A5" w:rsidRPr="00A208B0" w:rsidRDefault="004752A5" w:rsidP="00844461">
            <w:pPr>
              <w:keepNext/>
              <w:keepLines/>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If you are seeking a sputum claim, and any other respiratory specimen claim except alternative respiratory specimen types (e.g., saliva), we recommend a combination of 15 NP and 15 sputum samples.</w:t>
            </w:r>
          </w:p>
          <w:p w14:paraId="2A760140" w14:textId="77777777" w:rsidR="00EC68C9" w:rsidRPr="00A208B0" w:rsidRDefault="00EC68C9" w:rsidP="00A208B0">
            <w:pPr>
              <w:keepNext/>
              <w:keepLines/>
              <w:rPr>
                <w:rFonts w:ascii="Times New Roman" w:eastAsia="Times New Roman" w:hAnsi="Times New Roman" w:cs="Times New Roman"/>
                <w:b/>
                <w:i/>
                <w:sz w:val="24"/>
                <w:szCs w:val="24"/>
                <w:lang w:eastAsia="en-US"/>
              </w:rPr>
            </w:pPr>
          </w:p>
          <w:p w14:paraId="40FDA0EC" w14:textId="77777777" w:rsidR="004752A5" w:rsidRPr="00A208B0" w:rsidRDefault="004752A5" w:rsidP="00844461">
            <w:pPr>
              <w:keepNext/>
              <w:keepLines/>
              <w:ind w:hanging="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Specimens collected from different anatomical sites from the same patient may be used to support claims for multiple specimen types.</w:t>
            </w:r>
          </w:p>
          <w:p w14:paraId="5D1357CC" w14:textId="77777777" w:rsidR="004752A5" w:rsidRPr="00A208B0" w:rsidRDefault="004752A5" w:rsidP="00844461">
            <w:pPr>
              <w:keepNext/>
              <w:keepLines/>
              <w:ind w:hanging="20"/>
              <w:rPr>
                <w:rFonts w:ascii="Times New Roman" w:eastAsia="Times New Roman" w:hAnsi="Times New Roman" w:cs="Times New Roman"/>
                <w:b/>
                <w:i/>
                <w:sz w:val="24"/>
                <w:szCs w:val="24"/>
                <w:lang w:eastAsia="en-US"/>
              </w:rPr>
            </w:pPr>
          </w:p>
          <w:p w14:paraId="4A1C13B0" w14:textId="5C038C41" w:rsidR="004752A5" w:rsidRDefault="004752A5" w:rsidP="00844461">
            <w:pPr>
              <w:keepNext/>
              <w:keepLines/>
              <w:ind w:hanging="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The use of frozen samples is acceptable.</w:t>
            </w:r>
          </w:p>
          <w:p w14:paraId="0F288F07" w14:textId="2203CB39" w:rsidR="00410585" w:rsidRDefault="00410585" w:rsidP="00844461">
            <w:pPr>
              <w:keepNext/>
              <w:keepLines/>
              <w:ind w:hanging="20"/>
              <w:rPr>
                <w:rFonts w:ascii="Times New Roman" w:eastAsia="Times New Roman" w:hAnsi="Times New Roman" w:cs="Times New Roman"/>
                <w:b/>
                <w:i/>
                <w:sz w:val="24"/>
                <w:szCs w:val="24"/>
                <w:lang w:eastAsia="en-US"/>
              </w:rPr>
            </w:pPr>
          </w:p>
          <w:p w14:paraId="7CFA191B" w14:textId="71CF24F9" w:rsidR="00410585" w:rsidRPr="00A208B0" w:rsidRDefault="00410585" w:rsidP="00410585">
            <w:pPr>
              <w:keepNext/>
              <w:keepLines/>
              <w:ind w:hanging="20"/>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Specimens representing a wide range of viral load including low positive samples should be tested</w:t>
            </w:r>
            <w:r w:rsidR="005627B6">
              <w:rPr>
                <w:rFonts w:ascii="Times New Roman" w:eastAsia="Times New Roman" w:hAnsi="Times New Roman" w:cs="Times New Roman"/>
                <w:b/>
                <w:i/>
                <w:sz w:val="24"/>
                <w:szCs w:val="24"/>
                <w:lang w:eastAsia="en-US"/>
              </w:rPr>
              <w:t>.</w:t>
            </w:r>
            <w:r w:rsidRPr="00A208B0" w:rsidDel="00410585">
              <w:rPr>
                <w:rFonts w:ascii="Times New Roman" w:eastAsia="Times New Roman" w:hAnsi="Times New Roman" w:cs="Times New Roman"/>
                <w:b/>
                <w:i/>
                <w:sz w:val="24"/>
                <w:szCs w:val="24"/>
                <w:lang w:eastAsia="en-US"/>
              </w:rPr>
              <w:t xml:space="preserve"> </w:t>
            </w:r>
          </w:p>
          <w:p w14:paraId="322C13F7" w14:textId="77777777" w:rsidR="004752A5" w:rsidRPr="00A208B0" w:rsidRDefault="004752A5" w:rsidP="00410585">
            <w:pPr>
              <w:keepNext/>
              <w:keepLines/>
              <w:rPr>
                <w:rFonts w:ascii="Times New Roman" w:eastAsia="Times New Roman" w:hAnsi="Times New Roman" w:cs="Times New Roman"/>
                <w:b/>
                <w:i/>
                <w:sz w:val="24"/>
                <w:szCs w:val="24"/>
                <w:lang w:eastAsia="en-US"/>
              </w:rPr>
            </w:pPr>
          </w:p>
          <w:p w14:paraId="6006BA14" w14:textId="0E073059" w:rsidR="004752A5" w:rsidRPr="00A208B0" w:rsidRDefault="004752A5" w:rsidP="00844461">
            <w:pPr>
              <w:keepNext/>
              <w:keepLines/>
              <w:ind w:hanging="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The use of samples previously tested positive by another EUA RT-PCR assay may be acceptable without additional </w:t>
            </w:r>
            <w:r w:rsidR="009A2EC7">
              <w:rPr>
                <w:rFonts w:ascii="Times New Roman" w:eastAsia="Times New Roman" w:hAnsi="Times New Roman" w:cs="Times New Roman"/>
                <w:b/>
                <w:i/>
                <w:sz w:val="24"/>
                <w:szCs w:val="24"/>
                <w:lang w:eastAsia="en-US"/>
              </w:rPr>
              <w:t>comparator testing</w:t>
            </w:r>
            <w:r w:rsidRPr="00A208B0">
              <w:rPr>
                <w:rFonts w:ascii="Times New Roman" w:eastAsia="Times New Roman" w:hAnsi="Times New Roman" w:cs="Times New Roman"/>
                <w:b/>
                <w:i/>
                <w:sz w:val="24"/>
                <w:szCs w:val="24"/>
                <w:lang w:eastAsia="en-US"/>
              </w:rPr>
              <w:t>. You should indicate the source of the samples, provide results for each tested sample, indicate specimen type, and initial test date.</w:t>
            </w:r>
          </w:p>
        </w:tc>
      </w:tr>
      <w:tr w:rsidR="003721D8" w:rsidRPr="00A208B0" w14:paraId="2A3EA02E" w14:textId="77777777" w:rsidTr="00D30851">
        <w:trPr>
          <w:jc w:val="center"/>
        </w:trPr>
        <w:tc>
          <w:tcPr>
            <w:tcW w:w="1980" w:type="dxa"/>
            <w:shd w:val="clear" w:color="auto" w:fill="auto"/>
          </w:tcPr>
          <w:p w14:paraId="6EB0C4D0" w14:textId="77777777" w:rsidR="003721D8" w:rsidRPr="00A208B0" w:rsidRDefault="003721D8" w:rsidP="00A208B0">
            <w:pPr>
              <w:ind w:left="-19"/>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Minimum Number of Negative Specimens</w:t>
            </w:r>
          </w:p>
        </w:tc>
        <w:tc>
          <w:tcPr>
            <w:tcW w:w="6660" w:type="dxa"/>
            <w:shd w:val="clear" w:color="auto" w:fill="auto"/>
          </w:tcPr>
          <w:p w14:paraId="0E7B4625" w14:textId="44D67743" w:rsidR="003721D8" w:rsidRPr="00A208B0" w:rsidRDefault="00EC68C9"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A</w:t>
            </w:r>
            <w:r w:rsidR="003721D8" w:rsidRPr="00A208B0">
              <w:rPr>
                <w:rFonts w:ascii="Times New Roman" w:eastAsia="Times New Roman" w:hAnsi="Times New Roman" w:cs="Times New Roman"/>
                <w:b/>
                <w:i/>
                <w:sz w:val="24"/>
                <w:szCs w:val="24"/>
                <w:lang w:eastAsia="en-US"/>
              </w:rPr>
              <w:t xml:space="preserve"> minimum</w:t>
            </w:r>
            <w:r w:rsidRPr="00A208B0">
              <w:rPr>
                <w:rFonts w:ascii="Times New Roman" w:eastAsia="Times New Roman" w:hAnsi="Times New Roman" w:cs="Times New Roman"/>
                <w:b/>
                <w:i/>
                <w:sz w:val="24"/>
                <w:szCs w:val="24"/>
                <w:lang w:eastAsia="en-US"/>
              </w:rPr>
              <w:t xml:space="preserve"> of</w:t>
            </w:r>
            <w:r w:rsidR="003721D8" w:rsidRPr="00A208B0">
              <w:rPr>
                <w:rFonts w:ascii="Times New Roman" w:eastAsia="Times New Roman" w:hAnsi="Times New Roman" w:cs="Times New Roman"/>
                <w:b/>
                <w:i/>
                <w:sz w:val="24"/>
                <w:szCs w:val="24"/>
                <w:lang w:eastAsia="en-US"/>
              </w:rPr>
              <w:t xml:space="preserve"> 30 individual negative samples acquired from the following sources are acceptable; (1) prospective samples from the individuals suspected of COVID-19 by their healthcare provider, (2) archived/retrospective respiratory samples collected from patients with signs and symptoms of respiratory infection, and (3) other subjects that are expected to be negative for SARS-CoV-2, such as specimens collected prior to COVID-19 pandemic in the US. </w:t>
            </w:r>
          </w:p>
        </w:tc>
      </w:tr>
      <w:tr w:rsidR="003721D8" w:rsidRPr="00A208B0" w14:paraId="2D6859F9" w14:textId="77777777" w:rsidTr="00D30851">
        <w:trPr>
          <w:jc w:val="center"/>
        </w:trPr>
        <w:tc>
          <w:tcPr>
            <w:tcW w:w="1980" w:type="dxa"/>
            <w:shd w:val="clear" w:color="auto" w:fill="auto"/>
          </w:tcPr>
          <w:p w14:paraId="3F93DB07" w14:textId="77777777" w:rsidR="003721D8" w:rsidRPr="00A208B0" w:rsidRDefault="003721D8" w:rsidP="00844461">
            <w:pPr>
              <w:keepNext/>
              <w:keepLines/>
              <w:ind w:left="-19"/>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lastRenderedPageBreak/>
              <w:t>Recommended Comparator Method for percent agreement performance calculations</w:t>
            </w:r>
          </w:p>
        </w:tc>
        <w:tc>
          <w:tcPr>
            <w:tcW w:w="6660" w:type="dxa"/>
            <w:shd w:val="clear" w:color="auto" w:fill="auto"/>
          </w:tcPr>
          <w:p w14:paraId="26467EFA" w14:textId="72AA1044" w:rsidR="003721D8" w:rsidRPr="00A208B0" w:rsidRDefault="003721D8" w:rsidP="00844461">
            <w:pPr>
              <w:keepNext/>
              <w:keepLines/>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Positive percent agreement should be calculated in comparison to an EUA RT-PCR test. We recommend using only a high sensitivity EUA RT-PCR assay which uses a chemical lysis step followed by solid phase extraction of nucleic acid (e.g., silica bead extraction)</w:t>
            </w:r>
            <w:r w:rsidR="00013419" w:rsidRPr="00A208B0">
              <w:rPr>
                <w:rFonts w:ascii="Times New Roman" w:eastAsia="Times New Roman" w:hAnsi="Times New Roman" w:cs="Times New Roman"/>
                <w:b/>
                <w:i/>
                <w:sz w:val="24"/>
                <w:szCs w:val="24"/>
                <w:lang w:eastAsia="en-US"/>
              </w:rPr>
              <w:t xml:space="preserve">. </w:t>
            </w:r>
            <w:r w:rsidR="00CB0CC9" w:rsidRPr="00A208B0">
              <w:rPr>
                <w:rFonts w:ascii="Times New Roman" w:eastAsia="Times New Roman" w:hAnsi="Times New Roman" w:cs="Times New Roman"/>
                <w:b/>
                <w:i/>
                <w:sz w:val="24"/>
                <w:szCs w:val="24"/>
                <w:lang w:eastAsia="en-US"/>
              </w:rPr>
              <w:t xml:space="preserve">If available, </w:t>
            </w:r>
            <w:r w:rsidR="00013419" w:rsidRPr="00A208B0">
              <w:rPr>
                <w:rFonts w:ascii="Times New Roman" w:eastAsia="Times New Roman" w:hAnsi="Times New Roman" w:cs="Times New Roman"/>
                <w:b/>
                <w:i/>
                <w:sz w:val="24"/>
                <w:szCs w:val="24"/>
                <w:lang w:eastAsia="en-US"/>
              </w:rPr>
              <w:t xml:space="preserve">FDA recommends selecting a comparator assay that has established high sensitivity with an internationally recognized standard or FDA </w:t>
            </w:r>
            <w:r w:rsidR="00953B66">
              <w:rPr>
                <w:rFonts w:ascii="Times New Roman" w:eastAsia="Times New Roman" w:hAnsi="Times New Roman" w:cs="Times New Roman"/>
                <w:b/>
                <w:i/>
                <w:sz w:val="24"/>
                <w:szCs w:val="24"/>
                <w:lang w:eastAsia="en-US"/>
              </w:rPr>
              <w:t>SARS-CoV-2 R</w:t>
            </w:r>
            <w:r w:rsidR="00013419" w:rsidRPr="00A208B0">
              <w:rPr>
                <w:rFonts w:ascii="Times New Roman" w:eastAsia="Times New Roman" w:hAnsi="Times New Roman" w:cs="Times New Roman"/>
                <w:b/>
                <w:i/>
                <w:sz w:val="24"/>
                <w:szCs w:val="24"/>
                <w:lang w:eastAsia="en-US"/>
              </w:rPr>
              <w:t xml:space="preserve">eference </w:t>
            </w:r>
            <w:r w:rsidR="00953B66">
              <w:rPr>
                <w:rFonts w:ascii="Times New Roman" w:eastAsia="Times New Roman" w:hAnsi="Times New Roman" w:cs="Times New Roman"/>
                <w:b/>
                <w:i/>
                <w:sz w:val="24"/>
                <w:szCs w:val="24"/>
                <w:lang w:eastAsia="en-US"/>
              </w:rPr>
              <w:t>Panel</w:t>
            </w:r>
            <w:r w:rsidR="00013419" w:rsidRPr="00A208B0">
              <w:rPr>
                <w:rFonts w:ascii="Times New Roman" w:eastAsia="Times New Roman" w:hAnsi="Times New Roman" w:cs="Times New Roman"/>
                <w:b/>
                <w:i/>
                <w:sz w:val="24"/>
                <w:szCs w:val="24"/>
                <w:lang w:eastAsia="en-US"/>
              </w:rPr>
              <w:t xml:space="preserve">. Please contact </w:t>
            </w:r>
            <w:hyperlink r:id="rId18" w:history="1">
              <w:r w:rsidR="00503066" w:rsidRPr="002A1125">
                <w:rPr>
                  <w:rStyle w:val="Hyperlink"/>
                  <w:rFonts w:ascii="Times New Roman" w:eastAsia="Times New Roman" w:hAnsi="Times New Roman" w:cs="Times New Roman"/>
                  <w:b/>
                  <w:i/>
                  <w:sz w:val="24"/>
                  <w:szCs w:val="24"/>
                  <w:lang w:eastAsia="en-US"/>
                </w:rPr>
                <w:t>CDRH-EUA-Templates@fda.hhs.gov</w:t>
              </w:r>
            </w:hyperlink>
            <w:r w:rsidR="00503066">
              <w:rPr>
                <w:rFonts w:ascii="Times New Roman" w:eastAsia="Times New Roman" w:hAnsi="Times New Roman" w:cs="Times New Roman"/>
                <w:b/>
                <w:i/>
                <w:sz w:val="24"/>
                <w:szCs w:val="24"/>
                <w:lang w:eastAsia="en-US"/>
              </w:rPr>
              <w:t xml:space="preserve"> </w:t>
            </w:r>
            <w:r w:rsidR="00013419" w:rsidRPr="00A208B0">
              <w:rPr>
                <w:rFonts w:ascii="Times New Roman" w:eastAsia="Times New Roman" w:hAnsi="Times New Roman" w:cs="Times New Roman"/>
                <w:b/>
                <w:i/>
                <w:sz w:val="24"/>
                <w:szCs w:val="24"/>
                <w:lang w:eastAsia="en-US"/>
              </w:rPr>
              <w:t>to discuss options to establish the sensitivity of your comparator method.</w:t>
            </w:r>
            <w:r w:rsidR="005126CC" w:rsidRPr="00A208B0">
              <w:rPr>
                <w:rFonts w:ascii="Times New Roman" w:eastAsia="Times New Roman" w:hAnsi="Times New Roman" w:cs="Times New Roman"/>
                <w:b/>
                <w:i/>
                <w:sz w:val="24"/>
                <w:szCs w:val="24"/>
                <w:lang w:eastAsia="en-US"/>
              </w:rPr>
              <w:t xml:space="preserve"> P</w:t>
            </w:r>
            <w:r w:rsidRPr="00A208B0">
              <w:rPr>
                <w:rFonts w:ascii="Times New Roman" w:eastAsia="Times New Roman" w:hAnsi="Times New Roman" w:cs="Times New Roman"/>
                <w:b/>
                <w:i/>
                <w:sz w:val="24"/>
                <w:szCs w:val="24"/>
                <w:lang w:eastAsia="en-US"/>
              </w:rPr>
              <w:t xml:space="preserve">lease see the following website for the most recent list of FDA authorized 2019-nCoV tests:  </w:t>
            </w:r>
            <w:hyperlink r:id="rId19" w:history="1">
              <w:r w:rsidR="00503066" w:rsidRPr="002A1125">
                <w:rPr>
                  <w:rStyle w:val="Hyperlink"/>
                  <w:rFonts w:ascii="Times New Roman" w:eastAsia="Times New Roman" w:hAnsi="Times New Roman" w:cs="Times New Roman"/>
                  <w:b/>
                  <w:i/>
                  <w:sz w:val="24"/>
                  <w:szCs w:val="24"/>
                  <w:lang w:eastAsia="en-US"/>
                </w:rPr>
                <w:t>https://www.fda.gov/medical-devices/emergency-situations-medical-devices/emergency-use-authorizations</w:t>
              </w:r>
            </w:hyperlink>
            <w:r w:rsidRPr="00A208B0">
              <w:rPr>
                <w:rFonts w:ascii="Times New Roman" w:eastAsia="Times New Roman" w:hAnsi="Times New Roman" w:cs="Times New Roman"/>
                <w:b/>
                <w:i/>
                <w:sz w:val="24"/>
                <w:szCs w:val="24"/>
                <w:lang w:eastAsia="en-US"/>
              </w:rPr>
              <w:t xml:space="preserve">. </w:t>
            </w:r>
          </w:p>
          <w:p w14:paraId="7981F1B7" w14:textId="77777777" w:rsidR="003721D8" w:rsidRPr="00A208B0" w:rsidRDefault="003721D8" w:rsidP="00844461">
            <w:pPr>
              <w:keepNext/>
              <w:keepLines/>
              <w:rPr>
                <w:rFonts w:ascii="Times New Roman" w:eastAsia="Times New Roman" w:hAnsi="Times New Roman" w:cs="Times New Roman"/>
                <w:b/>
                <w:i/>
                <w:sz w:val="24"/>
                <w:szCs w:val="24"/>
                <w:lang w:eastAsia="en-US"/>
              </w:rPr>
            </w:pPr>
          </w:p>
          <w:p w14:paraId="092302D4" w14:textId="77777777" w:rsidR="003721D8" w:rsidRPr="00A208B0" w:rsidRDefault="003721D8" w:rsidP="00844461">
            <w:pPr>
              <w:keepNext/>
              <w:keepLines/>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Negative result agreement may be calculated in comparison to an EUA RT-PCR test (prospectively collected samples) or as agreement with expected results if samples were collected from individuals known to be negative for SARS-CoV2 (e.g. collected before December 2019).</w:t>
            </w:r>
          </w:p>
          <w:p w14:paraId="1F30308C" w14:textId="77777777" w:rsidR="003721D8" w:rsidRPr="00A208B0" w:rsidRDefault="003721D8" w:rsidP="00844461">
            <w:pPr>
              <w:keepNext/>
              <w:keepLines/>
              <w:ind w:left="720"/>
              <w:rPr>
                <w:rFonts w:ascii="Times New Roman" w:eastAsia="Times New Roman" w:hAnsi="Times New Roman" w:cs="Times New Roman"/>
                <w:b/>
                <w:i/>
                <w:sz w:val="24"/>
                <w:szCs w:val="24"/>
                <w:lang w:eastAsia="en-US"/>
              </w:rPr>
            </w:pPr>
          </w:p>
          <w:p w14:paraId="16C320D0" w14:textId="77777777" w:rsidR="003721D8" w:rsidRPr="00A208B0" w:rsidRDefault="003721D8" w:rsidP="00844461">
            <w:pPr>
              <w:keepNext/>
              <w:keepLines/>
              <w:rPr>
                <w:rFonts w:ascii="Times New Roman" w:eastAsia="Times New Roman" w:hAnsi="Times New Roman" w:cs="Times New Roman"/>
                <w:b/>
                <w:i/>
                <w:sz w:val="24"/>
                <w:szCs w:val="24"/>
                <w:lang w:eastAsia="en-US"/>
              </w:rPr>
            </w:pPr>
            <w:r w:rsidRPr="00503066">
              <w:rPr>
                <w:rFonts w:ascii="Times New Roman" w:eastAsia="Times New Roman" w:hAnsi="Times New Roman" w:cs="Times New Roman"/>
                <w:b/>
                <w:i/>
                <w:sz w:val="24"/>
                <w:szCs w:val="24"/>
                <w:lang w:eastAsia="en-US"/>
              </w:rPr>
              <w:t>The comparator assay may have the same, or different, targets as your assay.</w:t>
            </w:r>
            <w:r w:rsidRPr="00A208B0">
              <w:rPr>
                <w:rFonts w:ascii="Times New Roman" w:eastAsia="Times New Roman" w:hAnsi="Times New Roman" w:cs="Times New Roman"/>
                <w:b/>
                <w:i/>
                <w:sz w:val="24"/>
                <w:szCs w:val="24"/>
                <w:lang w:eastAsia="en-US"/>
              </w:rPr>
              <w:t xml:space="preserve"> </w:t>
            </w:r>
          </w:p>
          <w:p w14:paraId="56CE76A5" w14:textId="77777777" w:rsidR="003721D8" w:rsidRPr="00A208B0" w:rsidRDefault="003721D8" w:rsidP="00844461">
            <w:pPr>
              <w:keepNext/>
              <w:keepLines/>
              <w:ind w:left="720"/>
              <w:rPr>
                <w:rFonts w:ascii="Times New Roman" w:eastAsia="Times New Roman" w:hAnsi="Times New Roman" w:cs="Times New Roman"/>
                <w:b/>
                <w:i/>
                <w:sz w:val="24"/>
                <w:szCs w:val="24"/>
                <w:lang w:eastAsia="en-US"/>
              </w:rPr>
            </w:pPr>
          </w:p>
          <w:p w14:paraId="49AA82CA" w14:textId="77777777" w:rsidR="003721D8" w:rsidRPr="00A208B0" w:rsidRDefault="003721D8" w:rsidP="00844461">
            <w:pPr>
              <w:keepNext/>
              <w:keepLines/>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False results can be investigated using an additional EUA RT-PCR assay, and/or Sanger sequencing. The results of the discordant analysis can be footnoted in your final performance table but cannot be used to change the final performance calculations.</w:t>
            </w:r>
          </w:p>
        </w:tc>
      </w:tr>
      <w:tr w:rsidR="003721D8" w:rsidRPr="00A208B0" w14:paraId="15E1A3BE" w14:textId="77777777" w:rsidTr="00D30851">
        <w:trPr>
          <w:jc w:val="center"/>
        </w:trPr>
        <w:tc>
          <w:tcPr>
            <w:tcW w:w="1980" w:type="dxa"/>
            <w:shd w:val="clear" w:color="auto" w:fill="auto"/>
          </w:tcPr>
          <w:p w14:paraId="17507017" w14:textId="77777777" w:rsidR="003721D8" w:rsidRPr="00A208B0" w:rsidRDefault="003721D8" w:rsidP="00A208B0">
            <w:pPr>
              <w:ind w:left="-19"/>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Acceptance Criteria</w:t>
            </w:r>
          </w:p>
        </w:tc>
        <w:tc>
          <w:tcPr>
            <w:tcW w:w="6660" w:type="dxa"/>
            <w:shd w:val="clear" w:color="auto" w:fill="auto"/>
          </w:tcPr>
          <w:p w14:paraId="03E8D28A" w14:textId="4E3DB50C"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FDA believes</w:t>
            </w:r>
            <w:r w:rsidR="008A4978" w:rsidRPr="00A208B0">
              <w:rPr>
                <w:rFonts w:ascii="Times New Roman" w:eastAsia="Times New Roman" w:hAnsi="Times New Roman" w:cs="Times New Roman"/>
                <w:b/>
                <w:i/>
                <w:sz w:val="24"/>
                <w:szCs w:val="24"/>
                <w:lang w:eastAsia="en-US"/>
              </w:rPr>
              <w:t xml:space="preserve"> a minimum of</w:t>
            </w:r>
            <w:r w:rsidRPr="00A208B0">
              <w:rPr>
                <w:rFonts w:ascii="Times New Roman" w:eastAsia="Times New Roman" w:hAnsi="Times New Roman" w:cs="Times New Roman"/>
                <w:b/>
                <w:i/>
                <w:sz w:val="24"/>
                <w:szCs w:val="24"/>
                <w:lang w:eastAsia="en-US"/>
              </w:rPr>
              <w:t xml:space="preserve"> 95% positive and negative agreement is acceptable clinical performance.</w:t>
            </w:r>
          </w:p>
        </w:tc>
      </w:tr>
      <w:tr w:rsidR="003721D8" w:rsidRPr="00A208B0" w14:paraId="7324D763" w14:textId="77777777" w:rsidTr="00D30851">
        <w:trPr>
          <w:jc w:val="center"/>
        </w:trPr>
        <w:tc>
          <w:tcPr>
            <w:tcW w:w="1980" w:type="dxa"/>
            <w:shd w:val="clear" w:color="auto" w:fill="auto"/>
          </w:tcPr>
          <w:p w14:paraId="0C537EED" w14:textId="77777777" w:rsidR="003721D8" w:rsidRPr="00A208B0" w:rsidRDefault="003721D8" w:rsidP="00A208B0">
            <w:pPr>
              <w:ind w:left="-19"/>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Natural Clinical Specimens IRB/Informed Consent Note</w:t>
            </w:r>
          </w:p>
        </w:tc>
        <w:tc>
          <w:tcPr>
            <w:tcW w:w="6660" w:type="dxa"/>
            <w:shd w:val="clear" w:color="auto" w:fill="auto"/>
          </w:tcPr>
          <w:p w14:paraId="7A3907D6"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Prospective collection of clinical specimens to support the EUA request should be done in accordance with regulations for human subject protection, including IRB approval and informed consent. </w:t>
            </w:r>
          </w:p>
          <w:p w14:paraId="78EE905A" w14:textId="6701ADD2"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Use of leftover de-identified samples may follow the policy outlined in the FDA Guidance on Informed Consent for In Vitro Diagnostic Device Studies Using Leftover Human Specimens that are Not Individually Identifiable (</w:t>
            </w:r>
            <w:hyperlink r:id="rId20" w:history="1">
              <w:r w:rsidRPr="00033FEB">
                <w:rPr>
                  <w:rStyle w:val="Hyperlink"/>
                  <w:rFonts w:ascii="Times New Roman" w:eastAsia="Times New Roman" w:hAnsi="Times New Roman" w:cs="Times New Roman"/>
                  <w:b/>
                  <w:i/>
                  <w:sz w:val="24"/>
                  <w:szCs w:val="24"/>
                  <w:lang w:eastAsia="en-US"/>
                </w:rPr>
                <w:t>https://www.fda.gov/media/122648/download</w:t>
              </w:r>
            </w:hyperlink>
            <w:r w:rsidRPr="00A208B0">
              <w:rPr>
                <w:rFonts w:ascii="Times New Roman" w:eastAsia="Times New Roman" w:hAnsi="Times New Roman" w:cs="Times New Roman"/>
                <w:b/>
                <w:i/>
                <w:sz w:val="24"/>
                <w:szCs w:val="24"/>
                <w:lang w:eastAsia="en-US"/>
              </w:rPr>
              <w:t xml:space="preserve">). </w:t>
            </w:r>
          </w:p>
        </w:tc>
      </w:tr>
      <w:tr w:rsidR="003721D8" w:rsidRPr="00A208B0" w14:paraId="3B90123E" w14:textId="77777777" w:rsidTr="00D30851">
        <w:trPr>
          <w:jc w:val="center"/>
        </w:trPr>
        <w:tc>
          <w:tcPr>
            <w:tcW w:w="1980" w:type="dxa"/>
            <w:shd w:val="clear" w:color="auto" w:fill="auto"/>
          </w:tcPr>
          <w:p w14:paraId="6767D332" w14:textId="77777777" w:rsidR="003721D8" w:rsidRPr="00A208B0" w:rsidRDefault="003721D8" w:rsidP="00844461">
            <w:pPr>
              <w:keepNext/>
              <w:keepLines/>
              <w:ind w:left="-19"/>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lastRenderedPageBreak/>
              <w:t>Testing Approach Note 1</w:t>
            </w:r>
          </w:p>
        </w:tc>
        <w:tc>
          <w:tcPr>
            <w:tcW w:w="6660" w:type="dxa"/>
            <w:shd w:val="clear" w:color="auto" w:fill="auto"/>
          </w:tcPr>
          <w:p w14:paraId="151E041A" w14:textId="78CDBE99" w:rsidR="003721D8" w:rsidRPr="00A208B0" w:rsidRDefault="003721D8" w:rsidP="00844461">
            <w:pPr>
              <w:keepNext/>
              <w:keepLines/>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All clinical specimens tested in your study should be evaluated in accordance with your proposed diagnostic algorithm</w:t>
            </w:r>
            <w:r w:rsidR="00F1552F" w:rsidRPr="00A208B0">
              <w:rPr>
                <w:rFonts w:ascii="Times New Roman" w:eastAsia="Times New Roman" w:hAnsi="Times New Roman" w:cs="Times New Roman"/>
                <w:b/>
                <w:i/>
                <w:sz w:val="24"/>
                <w:szCs w:val="24"/>
                <w:lang w:eastAsia="en-US"/>
              </w:rPr>
              <w:t xml:space="preserve"> (i.e., tested using the procedure in the instructions for use)</w:t>
            </w:r>
            <w:r w:rsidRPr="00A208B0">
              <w:rPr>
                <w:rFonts w:ascii="Times New Roman" w:eastAsia="Times New Roman" w:hAnsi="Times New Roman" w:cs="Times New Roman"/>
                <w:b/>
                <w:i/>
                <w:sz w:val="24"/>
                <w:szCs w:val="24"/>
                <w:lang w:eastAsia="en-US"/>
              </w:rPr>
              <w:t>, including retesting when appropriate. The limited volume of natural specimens may preclude retesting.  In instances w</w:t>
            </w:r>
            <w:r w:rsidR="00F85A03">
              <w:rPr>
                <w:rFonts w:ascii="Times New Roman" w:eastAsia="Times New Roman" w:hAnsi="Times New Roman" w:cs="Times New Roman"/>
                <w:b/>
                <w:i/>
                <w:sz w:val="24"/>
                <w:szCs w:val="24"/>
                <w:lang w:eastAsia="en-US"/>
              </w:rPr>
              <w:t>h</w:t>
            </w:r>
            <w:r w:rsidRPr="00A208B0">
              <w:rPr>
                <w:rFonts w:ascii="Times New Roman" w:eastAsia="Times New Roman" w:hAnsi="Times New Roman" w:cs="Times New Roman"/>
                <w:b/>
                <w:i/>
                <w:sz w:val="24"/>
                <w:szCs w:val="24"/>
                <w:lang w:eastAsia="en-US"/>
              </w:rPr>
              <w:t>ere retesting is indicated but not performed, for the purpose</w:t>
            </w:r>
            <w:r w:rsidR="00F85A03">
              <w:rPr>
                <w:rFonts w:ascii="Times New Roman" w:eastAsia="Times New Roman" w:hAnsi="Times New Roman" w:cs="Times New Roman"/>
                <w:b/>
                <w:i/>
                <w:sz w:val="24"/>
                <w:szCs w:val="24"/>
                <w:lang w:eastAsia="en-US"/>
              </w:rPr>
              <w:t>s</w:t>
            </w:r>
            <w:r w:rsidRPr="00A208B0">
              <w:rPr>
                <w:rFonts w:ascii="Times New Roman" w:eastAsia="Times New Roman" w:hAnsi="Times New Roman" w:cs="Times New Roman"/>
                <w:b/>
                <w:i/>
                <w:sz w:val="24"/>
                <w:szCs w:val="24"/>
                <w:lang w:eastAsia="en-US"/>
              </w:rPr>
              <w:t xml:space="preserve"> of performance evaluation, initial results will be analyzed for performance and equivocal/indeterminate/inconclusive results should count against your final performance.</w:t>
            </w:r>
          </w:p>
        </w:tc>
      </w:tr>
      <w:tr w:rsidR="003721D8" w:rsidRPr="00A208B0" w14:paraId="2AC41A9C" w14:textId="77777777" w:rsidTr="00D30851">
        <w:trPr>
          <w:jc w:val="center"/>
        </w:trPr>
        <w:tc>
          <w:tcPr>
            <w:tcW w:w="1980" w:type="dxa"/>
            <w:shd w:val="clear" w:color="auto" w:fill="auto"/>
          </w:tcPr>
          <w:p w14:paraId="2118A23A" w14:textId="77777777" w:rsidR="003721D8" w:rsidRPr="00A208B0" w:rsidRDefault="003721D8" w:rsidP="00A208B0">
            <w:pPr>
              <w:ind w:left="-19"/>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Testing Approach Note 2</w:t>
            </w:r>
          </w:p>
        </w:tc>
        <w:tc>
          <w:tcPr>
            <w:tcW w:w="6660" w:type="dxa"/>
            <w:shd w:val="clear" w:color="auto" w:fill="auto"/>
          </w:tcPr>
          <w:p w14:paraId="49144C68"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Specimens should be tested in a blinded fashion, e.g., positive and negative samples should be presented to the end user in a blinded fashion. The end user should also be blinded to the results of any comparator method testing.</w:t>
            </w:r>
          </w:p>
        </w:tc>
      </w:tr>
    </w:tbl>
    <w:bookmarkEnd w:id="13"/>
    <w:p w14:paraId="403D8A92" w14:textId="77777777" w:rsidR="003721D8" w:rsidRPr="00A208B0" w:rsidRDefault="003721D8" w:rsidP="00A208B0">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 </w:t>
      </w:r>
    </w:p>
    <w:p w14:paraId="22A346E5" w14:textId="557E9523" w:rsidR="004D46A8" w:rsidRPr="00A208B0" w:rsidRDefault="004D46A8" w:rsidP="00A208B0">
      <w:pPr>
        <w:pStyle w:val="Heading2"/>
        <w:spacing w:before="0"/>
        <w:ind w:left="720"/>
        <w:rPr>
          <w:rFonts w:ascii="Times New Roman" w:hAnsi="Times New Roman" w:cs="Times New Roman"/>
          <w:b/>
          <w:caps/>
          <w:color w:val="auto"/>
          <w:sz w:val="24"/>
          <w:szCs w:val="24"/>
          <w:lang w:eastAsia="en-US"/>
        </w:rPr>
      </w:pPr>
      <w:r w:rsidRPr="00A208B0">
        <w:rPr>
          <w:rFonts w:ascii="Times New Roman" w:hAnsi="Times New Roman" w:cs="Times New Roman"/>
          <w:b/>
          <w:color w:val="auto"/>
          <w:sz w:val="24"/>
          <w:szCs w:val="24"/>
          <w:lang w:eastAsia="en-US"/>
        </w:rPr>
        <w:t xml:space="preserve">b) </w:t>
      </w:r>
      <w:bookmarkStart w:id="14" w:name="_Hlk42790012"/>
      <w:r w:rsidR="009A2EC7">
        <w:rPr>
          <w:rFonts w:ascii="Times New Roman" w:hAnsi="Times New Roman" w:cs="Times New Roman"/>
          <w:b/>
          <w:color w:val="auto"/>
          <w:sz w:val="24"/>
          <w:szCs w:val="24"/>
          <w:lang w:eastAsia="en-US"/>
        </w:rPr>
        <w:t>T</w:t>
      </w:r>
      <w:r w:rsidRPr="00A208B0">
        <w:rPr>
          <w:rFonts w:ascii="Times New Roman" w:hAnsi="Times New Roman" w:cs="Times New Roman"/>
          <w:b/>
          <w:color w:val="auto"/>
          <w:sz w:val="24"/>
          <w:szCs w:val="24"/>
          <w:lang w:eastAsia="en-US"/>
        </w:rPr>
        <w:t>esting alternative specimens (i.e., other than respiratory specimens) from patients suspected of COVID-19 by their healthcare provider</w:t>
      </w:r>
      <w:bookmarkEnd w:id="14"/>
      <w:r w:rsidRPr="00A208B0">
        <w:rPr>
          <w:rFonts w:ascii="Times New Roman" w:hAnsi="Times New Roman" w:cs="Times New Roman"/>
          <w:b/>
          <w:color w:val="auto"/>
          <w:sz w:val="24"/>
          <w:szCs w:val="24"/>
          <w:lang w:eastAsia="en-US"/>
        </w:rPr>
        <w:t>:</w:t>
      </w:r>
    </w:p>
    <w:p w14:paraId="70C15642" w14:textId="77777777" w:rsidR="003721D8" w:rsidRPr="00A208B0" w:rsidRDefault="003721D8" w:rsidP="00A208B0">
      <w:pPr>
        <w:ind w:left="720"/>
        <w:rPr>
          <w:rFonts w:ascii="Times New Roman" w:eastAsia="Times New Roman" w:hAnsi="Times New Roman" w:cs="Times New Roman"/>
          <w:b/>
          <w:i/>
          <w:sz w:val="24"/>
          <w:szCs w:val="24"/>
          <w:lang w:eastAsia="en-US"/>
        </w:rPr>
      </w:pPr>
    </w:p>
    <w:p w14:paraId="33F05CBC" w14:textId="2E6EEA48" w:rsidR="00932607" w:rsidRPr="00A208B0" w:rsidRDefault="003721D8" w:rsidP="00A208B0">
      <w:pPr>
        <w:ind w:left="720"/>
        <w:rPr>
          <w:rFonts w:ascii="Times New Roman" w:eastAsia="Times New Roman" w:hAnsi="Times New Roman" w:cs="Times New Roman"/>
          <w:b/>
          <w:i/>
          <w:sz w:val="24"/>
          <w:szCs w:val="24"/>
          <w:lang w:eastAsia="en-US"/>
        </w:rPr>
      </w:pPr>
      <w:bookmarkStart w:id="15" w:name="_Hlk42786913"/>
      <w:r w:rsidRPr="00A208B0">
        <w:rPr>
          <w:rFonts w:ascii="Times New Roman" w:eastAsia="Times New Roman" w:hAnsi="Times New Roman" w:cs="Times New Roman"/>
          <w:b/>
          <w:i/>
          <w:sz w:val="24"/>
          <w:szCs w:val="24"/>
          <w:lang w:eastAsia="en-US"/>
        </w:rPr>
        <w:t xml:space="preserve">If you seek a claim for alternative specimens, such as saliva, oral fluid, buccal swabs, etc., you should test </w:t>
      </w:r>
      <w:r w:rsidR="00932607" w:rsidRPr="00A208B0">
        <w:rPr>
          <w:rFonts w:ascii="Times New Roman" w:eastAsia="Times New Roman" w:hAnsi="Times New Roman" w:cs="Times New Roman"/>
          <w:b/>
          <w:i/>
          <w:sz w:val="24"/>
          <w:szCs w:val="24"/>
          <w:lang w:eastAsia="en-US"/>
        </w:rPr>
        <w:t xml:space="preserve">two </w:t>
      </w:r>
      <w:r w:rsidR="004D46A8" w:rsidRPr="00A208B0">
        <w:rPr>
          <w:rFonts w:ascii="Times New Roman" w:eastAsia="Times New Roman" w:hAnsi="Times New Roman" w:cs="Times New Roman"/>
          <w:b/>
          <w:i/>
          <w:sz w:val="24"/>
          <w:szCs w:val="24"/>
          <w:lang w:eastAsia="en-US"/>
        </w:rPr>
        <w:t>pair</w:t>
      </w:r>
      <w:r w:rsidR="00932607" w:rsidRPr="00A208B0">
        <w:rPr>
          <w:rFonts w:ascii="Times New Roman" w:eastAsia="Times New Roman" w:hAnsi="Times New Roman" w:cs="Times New Roman"/>
          <w:b/>
          <w:i/>
          <w:sz w:val="24"/>
          <w:szCs w:val="24"/>
          <w:lang w:eastAsia="en-US"/>
        </w:rPr>
        <w:t>ed</w:t>
      </w:r>
      <w:r w:rsidR="004D46A8" w:rsidRPr="00A208B0">
        <w:rPr>
          <w:rFonts w:ascii="Times New Roman" w:eastAsia="Times New Roman" w:hAnsi="Times New Roman" w:cs="Times New Roman"/>
          <w:b/>
          <w:i/>
          <w:sz w:val="24"/>
          <w:szCs w:val="24"/>
          <w:lang w:eastAsia="en-US"/>
        </w:rPr>
        <w:t xml:space="preserve"> specimens from </w:t>
      </w:r>
      <w:r w:rsidRPr="00A208B0">
        <w:rPr>
          <w:rFonts w:ascii="Times New Roman" w:eastAsia="Times New Roman" w:hAnsi="Times New Roman" w:cs="Times New Roman"/>
          <w:b/>
          <w:i/>
          <w:sz w:val="24"/>
          <w:szCs w:val="24"/>
          <w:lang w:eastAsia="en-US"/>
        </w:rPr>
        <w:t xml:space="preserve">at least 30 </w:t>
      </w:r>
      <w:r w:rsidR="004D46A8" w:rsidRPr="00A208B0">
        <w:rPr>
          <w:rFonts w:ascii="Times New Roman" w:eastAsia="Times New Roman" w:hAnsi="Times New Roman" w:cs="Times New Roman"/>
          <w:b/>
          <w:i/>
          <w:sz w:val="24"/>
          <w:szCs w:val="24"/>
          <w:lang w:eastAsia="en-US"/>
        </w:rPr>
        <w:t xml:space="preserve">positive and 30 negative patients. </w:t>
      </w:r>
      <w:r w:rsidR="00F85A03">
        <w:rPr>
          <w:rFonts w:ascii="Times New Roman" w:eastAsia="Times New Roman" w:hAnsi="Times New Roman" w:cs="Times New Roman"/>
          <w:b/>
          <w:i/>
          <w:sz w:val="24"/>
          <w:szCs w:val="24"/>
          <w:lang w:eastAsia="en-US"/>
        </w:rPr>
        <w:t xml:space="preserve">Consecutively collected specimens are preferred. Specimens representing a wide range of viral load including low positive samples should be tested. </w:t>
      </w:r>
      <w:r w:rsidR="004D46A8" w:rsidRPr="00A208B0">
        <w:rPr>
          <w:rFonts w:ascii="Times New Roman" w:eastAsia="Times New Roman" w:hAnsi="Times New Roman" w:cs="Times New Roman"/>
          <w:b/>
          <w:i/>
          <w:sz w:val="24"/>
          <w:szCs w:val="24"/>
          <w:lang w:eastAsia="en-US"/>
        </w:rPr>
        <w:t xml:space="preserve">One specimen from each patient should be collected </w:t>
      </w:r>
      <w:r w:rsidR="00F85A03">
        <w:rPr>
          <w:rFonts w:ascii="Times New Roman" w:eastAsia="Times New Roman" w:hAnsi="Times New Roman" w:cs="Times New Roman"/>
          <w:b/>
          <w:i/>
          <w:sz w:val="24"/>
          <w:szCs w:val="24"/>
          <w:lang w:eastAsia="en-US"/>
        </w:rPr>
        <w:t>by a healthcare worker using</w:t>
      </w:r>
      <w:r w:rsidR="00F85A03" w:rsidRPr="00A208B0">
        <w:rPr>
          <w:rFonts w:ascii="Times New Roman" w:eastAsia="Times New Roman" w:hAnsi="Times New Roman" w:cs="Times New Roman"/>
          <w:b/>
          <w:i/>
          <w:sz w:val="24"/>
          <w:szCs w:val="24"/>
          <w:lang w:eastAsia="en-US"/>
        </w:rPr>
        <w:t xml:space="preserve"> </w:t>
      </w:r>
      <w:r w:rsidR="004D46A8" w:rsidRPr="00A208B0">
        <w:rPr>
          <w:rFonts w:ascii="Times New Roman" w:eastAsia="Times New Roman" w:hAnsi="Times New Roman" w:cs="Times New Roman"/>
          <w:b/>
          <w:i/>
          <w:sz w:val="24"/>
          <w:szCs w:val="24"/>
          <w:lang w:eastAsia="en-US"/>
        </w:rPr>
        <w:t xml:space="preserve">a nasopharyngeal </w:t>
      </w:r>
      <w:r w:rsidR="00932607" w:rsidRPr="00A208B0">
        <w:rPr>
          <w:rFonts w:ascii="Times New Roman" w:eastAsia="Times New Roman" w:hAnsi="Times New Roman" w:cs="Times New Roman"/>
          <w:b/>
          <w:i/>
          <w:sz w:val="24"/>
          <w:szCs w:val="24"/>
          <w:lang w:eastAsia="en-US"/>
        </w:rPr>
        <w:t xml:space="preserve">(NP) </w:t>
      </w:r>
      <w:r w:rsidR="004D46A8" w:rsidRPr="00A208B0">
        <w:rPr>
          <w:rFonts w:ascii="Times New Roman" w:eastAsia="Times New Roman" w:hAnsi="Times New Roman" w:cs="Times New Roman"/>
          <w:b/>
          <w:i/>
          <w:sz w:val="24"/>
          <w:szCs w:val="24"/>
          <w:lang w:eastAsia="en-US"/>
        </w:rPr>
        <w:t xml:space="preserve">swab and tested with an assay authorized for use with NP specimens. </w:t>
      </w:r>
      <w:r w:rsidR="00F85A03" w:rsidRPr="00A208B0">
        <w:rPr>
          <w:rFonts w:ascii="Times New Roman" w:eastAsia="Times New Roman" w:hAnsi="Times New Roman" w:cs="Times New Roman"/>
          <w:b/>
          <w:i/>
          <w:sz w:val="24"/>
          <w:szCs w:val="24"/>
          <w:lang w:eastAsia="en-US"/>
        </w:rPr>
        <w:t xml:space="preserve">FDA recommends selecting a comparator assay that has established high sensitivity with an internationally recognized standard or FDA </w:t>
      </w:r>
      <w:r w:rsidR="00F85A03">
        <w:rPr>
          <w:rFonts w:ascii="Times New Roman" w:eastAsia="Times New Roman" w:hAnsi="Times New Roman" w:cs="Times New Roman"/>
          <w:b/>
          <w:i/>
          <w:sz w:val="24"/>
          <w:szCs w:val="24"/>
          <w:lang w:eastAsia="en-US"/>
        </w:rPr>
        <w:t>SARS-CoV-2 R</w:t>
      </w:r>
      <w:r w:rsidR="00F85A03" w:rsidRPr="00A208B0">
        <w:rPr>
          <w:rFonts w:ascii="Times New Roman" w:eastAsia="Times New Roman" w:hAnsi="Times New Roman" w:cs="Times New Roman"/>
          <w:b/>
          <w:i/>
          <w:sz w:val="24"/>
          <w:szCs w:val="24"/>
          <w:lang w:eastAsia="en-US"/>
        </w:rPr>
        <w:t xml:space="preserve">eference </w:t>
      </w:r>
      <w:r w:rsidR="00F85A03">
        <w:rPr>
          <w:rFonts w:ascii="Times New Roman" w:eastAsia="Times New Roman" w:hAnsi="Times New Roman" w:cs="Times New Roman"/>
          <w:b/>
          <w:i/>
          <w:sz w:val="24"/>
          <w:szCs w:val="24"/>
          <w:lang w:eastAsia="en-US"/>
        </w:rPr>
        <w:t>Panel</w:t>
      </w:r>
      <w:r w:rsidR="00F85A03" w:rsidRPr="00A208B0">
        <w:rPr>
          <w:rFonts w:ascii="Times New Roman" w:eastAsia="Times New Roman" w:hAnsi="Times New Roman" w:cs="Times New Roman"/>
          <w:b/>
          <w:i/>
          <w:sz w:val="24"/>
          <w:szCs w:val="24"/>
          <w:lang w:eastAsia="en-US"/>
        </w:rPr>
        <w:t xml:space="preserve">. Please contact </w:t>
      </w:r>
      <w:hyperlink r:id="rId21" w:history="1">
        <w:r w:rsidR="00F85A03" w:rsidRPr="002A1125">
          <w:rPr>
            <w:rStyle w:val="Hyperlink"/>
            <w:rFonts w:ascii="Times New Roman" w:eastAsia="Times New Roman" w:hAnsi="Times New Roman" w:cs="Times New Roman"/>
            <w:b/>
            <w:i/>
            <w:sz w:val="24"/>
            <w:szCs w:val="24"/>
            <w:lang w:eastAsia="en-US"/>
          </w:rPr>
          <w:t>CDRH-EUA-Templates@fda.hhs.gov</w:t>
        </w:r>
      </w:hyperlink>
      <w:r w:rsidR="00F85A03">
        <w:rPr>
          <w:rFonts w:ascii="Times New Roman" w:eastAsia="Times New Roman" w:hAnsi="Times New Roman" w:cs="Times New Roman"/>
          <w:b/>
          <w:i/>
          <w:sz w:val="24"/>
          <w:szCs w:val="24"/>
          <w:lang w:eastAsia="en-US"/>
        </w:rPr>
        <w:t xml:space="preserve"> </w:t>
      </w:r>
      <w:r w:rsidR="00F85A03" w:rsidRPr="00A208B0">
        <w:rPr>
          <w:rFonts w:ascii="Times New Roman" w:eastAsia="Times New Roman" w:hAnsi="Times New Roman" w:cs="Times New Roman"/>
          <w:b/>
          <w:i/>
          <w:sz w:val="24"/>
          <w:szCs w:val="24"/>
          <w:lang w:eastAsia="en-US"/>
        </w:rPr>
        <w:t>to discuss options to establish the sensitivity of your comparator method</w:t>
      </w:r>
      <w:r w:rsidR="00F85A03">
        <w:rPr>
          <w:rFonts w:ascii="Times New Roman" w:eastAsia="Times New Roman" w:hAnsi="Times New Roman" w:cs="Times New Roman"/>
          <w:b/>
          <w:i/>
          <w:sz w:val="24"/>
          <w:szCs w:val="24"/>
          <w:lang w:eastAsia="en-US"/>
        </w:rPr>
        <w:t xml:space="preserve">. </w:t>
      </w:r>
      <w:r w:rsidR="004D46A8" w:rsidRPr="00A208B0">
        <w:rPr>
          <w:rFonts w:ascii="Times New Roman" w:eastAsia="Times New Roman" w:hAnsi="Times New Roman" w:cs="Times New Roman"/>
          <w:b/>
          <w:i/>
          <w:sz w:val="24"/>
          <w:szCs w:val="24"/>
          <w:lang w:eastAsia="en-US"/>
        </w:rPr>
        <w:t>The other specimen from each patient should be the</w:t>
      </w:r>
      <w:r w:rsidRPr="00A208B0">
        <w:rPr>
          <w:rFonts w:ascii="Times New Roman" w:eastAsia="Times New Roman" w:hAnsi="Times New Roman" w:cs="Times New Roman"/>
          <w:b/>
          <w:i/>
          <w:sz w:val="24"/>
          <w:szCs w:val="24"/>
          <w:lang w:eastAsia="en-US"/>
        </w:rPr>
        <w:t xml:space="preserve"> alternative specimen</w:t>
      </w:r>
      <w:r w:rsidR="004D46A8" w:rsidRPr="00A208B0">
        <w:rPr>
          <w:rFonts w:ascii="Times New Roman" w:eastAsia="Times New Roman" w:hAnsi="Times New Roman" w:cs="Times New Roman"/>
          <w:b/>
          <w:i/>
          <w:sz w:val="24"/>
          <w:szCs w:val="24"/>
          <w:lang w:eastAsia="en-US"/>
        </w:rPr>
        <w:t xml:space="preserve"> and should be tested with your</w:t>
      </w:r>
      <w:r w:rsidR="00932607" w:rsidRPr="00A208B0">
        <w:rPr>
          <w:rFonts w:ascii="Times New Roman" w:eastAsia="Times New Roman" w:hAnsi="Times New Roman" w:cs="Times New Roman"/>
          <w:b/>
          <w:i/>
          <w:sz w:val="24"/>
          <w:szCs w:val="24"/>
          <w:lang w:eastAsia="en-US"/>
        </w:rPr>
        <w:t xml:space="preserve"> candidate EUA</w:t>
      </w:r>
      <w:r w:rsidR="004D46A8" w:rsidRPr="00A208B0">
        <w:rPr>
          <w:rFonts w:ascii="Times New Roman" w:eastAsia="Times New Roman" w:hAnsi="Times New Roman" w:cs="Times New Roman"/>
          <w:b/>
          <w:i/>
          <w:sz w:val="24"/>
          <w:szCs w:val="24"/>
          <w:lang w:eastAsia="en-US"/>
        </w:rPr>
        <w:t xml:space="preserve"> assay</w:t>
      </w:r>
      <w:r w:rsidR="003561CF" w:rsidRPr="00A208B0">
        <w:rPr>
          <w:rFonts w:ascii="Times New Roman" w:eastAsia="Times New Roman" w:hAnsi="Times New Roman" w:cs="Times New Roman"/>
          <w:b/>
          <w:i/>
          <w:sz w:val="24"/>
          <w:szCs w:val="24"/>
          <w:lang w:eastAsia="en-US"/>
        </w:rPr>
        <w:t>,</w:t>
      </w:r>
      <w:r w:rsidR="002C5440" w:rsidRPr="00A208B0">
        <w:rPr>
          <w:rFonts w:ascii="Times New Roman" w:eastAsia="Times New Roman" w:hAnsi="Times New Roman" w:cs="Times New Roman"/>
          <w:b/>
          <w:i/>
          <w:sz w:val="24"/>
          <w:szCs w:val="24"/>
          <w:lang w:eastAsia="en-US"/>
        </w:rPr>
        <w:t xml:space="preserve"> provided it is authorized for testing of NP specimens, or using a previously </w:t>
      </w:r>
      <w:r w:rsidR="0029665B">
        <w:rPr>
          <w:rFonts w:ascii="Times New Roman" w:eastAsia="Times New Roman" w:hAnsi="Times New Roman" w:cs="Times New Roman"/>
          <w:b/>
          <w:i/>
          <w:sz w:val="24"/>
          <w:szCs w:val="24"/>
          <w:lang w:eastAsia="en-US"/>
        </w:rPr>
        <w:t>a</w:t>
      </w:r>
      <w:r w:rsidR="002C5440" w:rsidRPr="00A208B0">
        <w:rPr>
          <w:rFonts w:ascii="Times New Roman" w:eastAsia="Times New Roman" w:hAnsi="Times New Roman" w:cs="Times New Roman"/>
          <w:b/>
          <w:i/>
          <w:sz w:val="24"/>
          <w:szCs w:val="24"/>
          <w:lang w:eastAsia="en-US"/>
        </w:rPr>
        <w:t>uthorized test with an NP swab claim</w:t>
      </w:r>
      <w:r w:rsidR="004D46A8" w:rsidRPr="00A208B0">
        <w:rPr>
          <w:rFonts w:ascii="Times New Roman" w:eastAsia="Times New Roman" w:hAnsi="Times New Roman" w:cs="Times New Roman"/>
          <w:b/>
          <w:i/>
          <w:sz w:val="24"/>
          <w:szCs w:val="24"/>
          <w:lang w:eastAsia="en-US"/>
        </w:rPr>
        <w:t>.</w:t>
      </w:r>
      <w:r w:rsidRPr="00A208B0">
        <w:rPr>
          <w:rFonts w:ascii="Times New Roman" w:eastAsia="Times New Roman" w:hAnsi="Times New Roman" w:cs="Times New Roman"/>
          <w:b/>
          <w:i/>
          <w:sz w:val="24"/>
          <w:szCs w:val="24"/>
          <w:lang w:eastAsia="en-US"/>
        </w:rPr>
        <w:t xml:space="preserve"> </w:t>
      </w:r>
      <w:bookmarkStart w:id="16" w:name="_Hlk39476108"/>
      <w:r w:rsidRPr="00A208B0">
        <w:rPr>
          <w:rFonts w:ascii="Times New Roman" w:eastAsia="Times New Roman" w:hAnsi="Times New Roman" w:cs="Times New Roman"/>
          <w:b/>
          <w:i/>
          <w:sz w:val="24"/>
          <w:szCs w:val="24"/>
          <w:lang w:eastAsia="en-US"/>
        </w:rPr>
        <w:t>To minimize the occurrence of discordant results</w:t>
      </w:r>
      <w:r w:rsidR="0056247A" w:rsidRPr="00A208B0">
        <w:rPr>
          <w:rFonts w:ascii="Times New Roman" w:eastAsia="Times New Roman" w:hAnsi="Times New Roman" w:cs="Times New Roman"/>
          <w:b/>
          <w:i/>
          <w:sz w:val="24"/>
          <w:szCs w:val="24"/>
          <w:lang w:eastAsia="en-US"/>
        </w:rPr>
        <w:t xml:space="preserve"> due to biological </w:t>
      </w:r>
      <w:r w:rsidR="009E562D" w:rsidRPr="00A208B0">
        <w:rPr>
          <w:rFonts w:ascii="Times New Roman" w:eastAsia="Times New Roman" w:hAnsi="Times New Roman" w:cs="Times New Roman"/>
          <w:b/>
          <w:i/>
          <w:sz w:val="24"/>
          <w:szCs w:val="24"/>
          <w:lang w:eastAsia="en-US"/>
        </w:rPr>
        <w:t>variability</w:t>
      </w:r>
      <w:r w:rsidR="00932607" w:rsidRPr="00A208B0">
        <w:rPr>
          <w:rFonts w:ascii="Times New Roman" w:eastAsia="Times New Roman" w:hAnsi="Times New Roman" w:cs="Times New Roman"/>
          <w:b/>
          <w:i/>
          <w:sz w:val="24"/>
          <w:szCs w:val="24"/>
          <w:lang w:eastAsia="en-US"/>
        </w:rPr>
        <w:t>,</w:t>
      </w:r>
      <w:r w:rsidRPr="00A208B0">
        <w:rPr>
          <w:rFonts w:ascii="Times New Roman" w:eastAsia="Times New Roman" w:hAnsi="Times New Roman" w:cs="Times New Roman"/>
          <w:b/>
          <w:i/>
          <w:sz w:val="24"/>
          <w:szCs w:val="24"/>
          <w:lang w:eastAsia="en-US"/>
        </w:rPr>
        <w:t xml:space="preserve"> </w:t>
      </w:r>
      <w:r w:rsidR="009E562D" w:rsidRPr="00A208B0">
        <w:rPr>
          <w:rFonts w:ascii="Times New Roman" w:eastAsia="Times New Roman" w:hAnsi="Times New Roman" w:cs="Times New Roman"/>
          <w:b/>
          <w:i/>
          <w:sz w:val="24"/>
          <w:szCs w:val="24"/>
          <w:lang w:eastAsia="en-US"/>
        </w:rPr>
        <w:t>both</w:t>
      </w:r>
      <w:r w:rsidRPr="00A208B0">
        <w:rPr>
          <w:rFonts w:ascii="Times New Roman" w:eastAsia="Times New Roman" w:hAnsi="Times New Roman" w:cs="Times New Roman"/>
          <w:b/>
          <w:i/>
          <w:sz w:val="24"/>
          <w:szCs w:val="24"/>
          <w:lang w:eastAsia="en-US"/>
        </w:rPr>
        <w:t xml:space="preserve"> samples should be collected within</w:t>
      </w:r>
      <w:r w:rsidR="009E562D" w:rsidRPr="00A208B0">
        <w:rPr>
          <w:rFonts w:ascii="Times New Roman" w:eastAsia="Times New Roman" w:hAnsi="Times New Roman" w:cs="Times New Roman"/>
          <w:b/>
          <w:i/>
          <w:sz w:val="24"/>
          <w:szCs w:val="24"/>
          <w:lang w:eastAsia="en-US"/>
        </w:rPr>
        <w:t xml:space="preserve"> a</w:t>
      </w:r>
      <w:r w:rsidRPr="00A208B0">
        <w:rPr>
          <w:rFonts w:ascii="Times New Roman" w:eastAsia="Times New Roman" w:hAnsi="Times New Roman" w:cs="Times New Roman"/>
          <w:b/>
          <w:i/>
          <w:sz w:val="24"/>
          <w:szCs w:val="24"/>
          <w:lang w:eastAsia="en-US"/>
        </w:rPr>
        <w:t xml:space="preserve"> short time </w:t>
      </w:r>
      <w:r w:rsidR="009E562D" w:rsidRPr="00A208B0">
        <w:rPr>
          <w:rFonts w:ascii="Times New Roman" w:eastAsia="Times New Roman" w:hAnsi="Times New Roman" w:cs="Times New Roman"/>
          <w:b/>
          <w:i/>
          <w:sz w:val="24"/>
          <w:szCs w:val="24"/>
          <w:lang w:eastAsia="en-US"/>
        </w:rPr>
        <w:t>period</w:t>
      </w:r>
      <w:r w:rsidR="00A32691" w:rsidRPr="00A208B0">
        <w:rPr>
          <w:rFonts w:ascii="Times New Roman" w:eastAsia="Times New Roman" w:hAnsi="Times New Roman" w:cs="Times New Roman"/>
          <w:b/>
          <w:i/>
          <w:sz w:val="24"/>
          <w:szCs w:val="24"/>
          <w:lang w:eastAsia="en-US"/>
        </w:rPr>
        <w:t xml:space="preserve">. </w:t>
      </w:r>
      <w:bookmarkEnd w:id="16"/>
      <w:r w:rsidRPr="00A208B0">
        <w:rPr>
          <w:rFonts w:ascii="Times New Roman" w:eastAsia="Times New Roman" w:hAnsi="Times New Roman" w:cs="Times New Roman"/>
          <w:b/>
          <w:i/>
          <w:sz w:val="24"/>
          <w:szCs w:val="24"/>
          <w:lang w:eastAsia="en-US"/>
        </w:rPr>
        <w:t xml:space="preserve">FDA believes ≥95% positive </w:t>
      </w:r>
      <w:r w:rsidR="00A32691" w:rsidRPr="00A208B0">
        <w:rPr>
          <w:rFonts w:ascii="Times New Roman" w:eastAsia="Times New Roman" w:hAnsi="Times New Roman" w:cs="Times New Roman"/>
          <w:b/>
          <w:i/>
          <w:sz w:val="24"/>
          <w:szCs w:val="24"/>
          <w:lang w:eastAsia="en-US"/>
        </w:rPr>
        <w:t xml:space="preserve">percent </w:t>
      </w:r>
      <w:r w:rsidRPr="00A208B0">
        <w:rPr>
          <w:rFonts w:ascii="Times New Roman" w:eastAsia="Times New Roman" w:hAnsi="Times New Roman" w:cs="Times New Roman"/>
          <w:b/>
          <w:i/>
          <w:sz w:val="24"/>
          <w:szCs w:val="24"/>
          <w:lang w:eastAsia="en-US"/>
        </w:rPr>
        <w:t xml:space="preserve">agreement with similar Ct values for the paired specimen types is acceptable performance. </w:t>
      </w:r>
    </w:p>
    <w:p w14:paraId="702DF2A0" w14:textId="77777777" w:rsidR="00932607" w:rsidRPr="00A208B0" w:rsidRDefault="00932607" w:rsidP="00A208B0">
      <w:pPr>
        <w:ind w:left="720"/>
        <w:rPr>
          <w:rFonts w:ascii="Times New Roman" w:eastAsia="Times New Roman" w:hAnsi="Times New Roman" w:cs="Times New Roman"/>
          <w:b/>
          <w:i/>
          <w:sz w:val="24"/>
          <w:szCs w:val="24"/>
          <w:lang w:eastAsia="en-US"/>
        </w:rPr>
      </w:pPr>
    </w:p>
    <w:p w14:paraId="4259C091" w14:textId="012E24F5" w:rsidR="003721D8" w:rsidRPr="00844461" w:rsidRDefault="003721D8" w:rsidP="00A208B0">
      <w:pPr>
        <w:ind w:left="720"/>
        <w:rPr>
          <w:rFonts w:ascii="Times New Roman" w:hAnsi="Times New Roman"/>
          <w:b/>
          <w:i/>
          <w:sz w:val="24"/>
        </w:rPr>
      </w:pPr>
      <w:r w:rsidRPr="00A208B0">
        <w:rPr>
          <w:rFonts w:ascii="Times New Roman" w:eastAsia="Times New Roman" w:hAnsi="Times New Roman" w:cs="Times New Roman"/>
          <w:b/>
          <w:i/>
          <w:sz w:val="24"/>
          <w:szCs w:val="24"/>
          <w:lang w:eastAsia="en-US"/>
        </w:rPr>
        <w:t>Please provide detailed information regarding the type of collection device and transport medi</w:t>
      </w:r>
      <w:r w:rsidR="00A32691" w:rsidRPr="00A208B0">
        <w:rPr>
          <w:rFonts w:ascii="Times New Roman" w:eastAsia="Times New Roman" w:hAnsi="Times New Roman" w:cs="Times New Roman"/>
          <w:b/>
          <w:i/>
          <w:sz w:val="24"/>
          <w:szCs w:val="24"/>
          <w:lang w:eastAsia="en-US"/>
        </w:rPr>
        <w:t>a</w:t>
      </w:r>
      <w:r w:rsidRPr="00A208B0">
        <w:rPr>
          <w:rFonts w:ascii="Times New Roman" w:eastAsia="Times New Roman" w:hAnsi="Times New Roman" w:cs="Times New Roman"/>
          <w:b/>
          <w:i/>
          <w:sz w:val="24"/>
          <w:szCs w:val="24"/>
          <w:lang w:eastAsia="en-US"/>
        </w:rPr>
        <w:t xml:space="preserve"> you propose to validate for use with your assay. Please note that some transport medi</w:t>
      </w:r>
      <w:r w:rsidR="00A32691" w:rsidRPr="00A208B0">
        <w:rPr>
          <w:rFonts w:ascii="Times New Roman" w:eastAsia="Times New Roman" w:hAnsi="Times New Roman" w:cs="Times New Roman"/>
          <w:b/>
          <w:i/>
          <w:sz w:val="24"/>
          <w:szCs w:val="24"/>
          <w:lang w:eastAsia="en-US"/>
        </w:rPr>
        <w:t>a</w:t>
      </w:r>
      <w:r w:rsidRPr="00A208B0">
        <w:rPr>
          <w:rFonts w:ascii="Times New Roman" w:eastAsia="Times New Roman" w:hAnsi="Times New Roman" w:cs="Times New Roman"/>
          <w:b/>
          <w:i/>
          <w:sz w:val="24"/>
          <w:szCs w:val="24"/>
          <w:lang w:eastAsia="en-US"/>
        </w:rPr>
        <w:t xml:space="preserve"> may not be compatible with assays that do not use a nucleic acid extraction step. In addition, some transport medium may not be acceptable for use for at-home collection due to the presence of hazardous chemicals. </w:t>
      </w:r>
      <w:r w:rsidR="00DD4240" w:rsidRPr="00A208B0">
        <w:rPr>
          <w:rFonts w:ascii="Times New Roman" w:eastAsia="Times New Roman" w:hAnsi="Times New Roman" w:cs="Times New Roman"/>
          <w:b/>
          <w:i/>
          <w:sz w:val="24"/>
          <w:szCs w:val="24"/>
          <w:lang w:eastAsia="en-US"/>
        </w:rPr>
        <w:t>For</w:t>
      </w:r>
      <w:r w:rsidR="00F4580F" w:rsidRPr="00A208B0" w:rsidDel="00D30851">
        <w:rPr>
          <w:rFonts w:ascii="Times New Roman" w:eastAsia="Times New Roman" w:hAnsi="Times New Roman" w:cs="Times New Roman"/>
          <w:b/>
          <w:i/>
          <w:sz w:val="24"/>
          <w:szCs w:val="24"/>
          <w:lang w:eastAsia="en-US"/>
        </w:rPr>
        <w:t xml:space="preserve"> </w:t>
      </w:r>
      <w:r w:rsidRPr="00A208B0" w:rsidDel="00D30851">
        <w:rPr>
          <w:rFonts w:ascii="Times New Roman" w:eastAsia="Times New Roman" w:hAnsi="Times New Roman" w:cs="Times New Roman"/>
          <w:b/>
          <w:i/>
          <w:sz w:val="24"/>
          <w:szCs w:val="24"/>
          <w:lang w:eastAsia="en-US"/>
        </w:rPr>
        <w:t xml:space="preserve">additional information </w:t>
      </w:r>
      <w:r w:rsidR="00F4580F" w:rsidRPr="00A208B0" w:rsidDel="00D30851">
        <w:rPr>
          <w:rFonts w:ascii="Times New Roman" w:eastAsia="Times New Roman" w:hAnsi="Times New Roman" w:cs="Times New Roman"/>
          <w:b/>
          <w:i/>
          <w:sz w:val="24"/>
          <w:szCs w:val="24"/>
          <w:lang w:eastAsia="en-US"/>
        </w:rPr>
        <w:t xml:space="preserve">that may be needed to support </w:t>
      </w:r>
      <w:r w:rsidRPr="00A208B0" w:rsidDel="00D30851">
        <w:rPr>
          <w:rFonts w:ascii="Times New Roman" w:eastAsia="Times New Roman" w:hAnsi="Times New Roman" w:cs="Times New Roman"/>
          <w:b/>
          <w:i/>
          <w:sz w:val="24"/>
          <w:szCs w:val="24"/>
          <w:lang w:eastAsia="en-US"/>
        </w:rPr>
        <w:t>at-home sample collection and transport, please</w:t>
      </w:r>
      <w:r w:rsidR="00DD4240" w:rsidRPr="00A208B0">
        <w:rPr>
          <w:rFonts w:ascii="Times New Roman" w:eastAsia="Times New Roman" w:hAnsi="Times New Roman" w:cs="Times New Roman"/>
          <w:b/>
          <w:i/>
          <w:sz w:val="24"/>
          <w:szCs w:val="24"/>
          <w:lang w:eastAsia="en-US"/>
        </w:rPr>
        <w:t xml:space="preserve"> </w:t>
      </w:r>
      <w:bookmarkStart w:id="17" w:name="_Hlk42093134"/>
      <w:r w:rsidR="00DD4240" w:rsidRPr="00A208B0">
        <w:rPr>
          <w:rFonts w:ascii="Times New Roman" w:eastAsia="Times New Roman" w:hAnsi="Times New Roman" w:cs="Times New Roman"/>
          <w:b/>
          <w:i/>
          <w:sz w:val="24"/>
          <w:szCs w:val="24"/>
          <w:lang w:eastAsia="en-US"/>
        </w:rPr>
        <w:t>review the</w:t>
      </w:r>
      <w:r w:rsidR="00DD4240" w:rsidRPr="00A208B0">
        <w:rPr>
          <w:rFonts w:ascii="Times New Roman" w:eastAsia="Times New Roman" w:hAnsi="Times New Roman" w:cs="Times New Roman"/>
          <w:b/>
          <w:i/>
          <w:color w:val="333333"/>
          <w:sz w:val="24"/>
          <w:szCs w:val="24"/>
          <w:lang w:val="en"/>
        </w:rPr>
        <w:t xml:space="preserve"> </w:t>
      </w:r>
      <w:hyperlink r:id="rId22" w:tooltip="Home Specimen Collection Molecular Diagnostic Template" w:history="1">
        <w:r w:rsidR="00DD4240" w:rsidRPr="00A208B0">
          <w:rPr>
            <w:rStyle w:val="Hyperlink"/>
            <w:rFonts w:ascii="Times New Roman" w:eastAsia="Times New Roman" w:hAnsi="Times New Roman" w:cs="Times New Roman"/>
            <w:b/>
            <w:i/>
            <w:sz w:val="24"/>
            <w:szCs w:val="24"/>
            <w:lang w:val="en"/>
          </w:rPr>
          <w:t>Home Specimen Collection Molecular Diagnostic Template</w:t>
        </w:r>
      </w:hyperlink>
      <w:r w:rsidR="00DD4240" w:rsidRPr="00A208B0">
        <w:rPr>
          <w:rFonts w:ascii="Times New Roman" w:eastAsia="Times New Roman" w:hAnsi="Times New Roman" w:cs="Times New Roman"/>
          <w:b/>
          <w:i/>
          <w:color w:val="333333"/>
          <w:sz w:val="24"/>
          <w:szCs w:val="24"/>
          <w:lang w:val="en"/>
        </w:rPr>
        <w:t xml:space="preserve"> or</w:t>
      </w:r>
      <w:r w:rsidRPr="00A208B0" w:rsidDel="00D30851">
        <w:rPr>
          <w:rFonts w:ascii="Times New Roman" w:eastAsia="Times New Roman" w:hAnsi="Times New Roman" w:cs="Times New Roman"/>
          <w:b/>
          <w:i/>
          <w:sz w:val="24"/>
          <w:szCs w:val="24"/>
          <w:lang w:eastAsia="en-US"/>
        </w:rPr>
        <w:t xml:space="preserve"> </w:t>
      </w:r>
      <w:bookmarkEnd w:id="17"/>
      <w:r w:rsidR="00F4580F" w:rsidRPr="00A208B0" w:rsidDel="00D30851">
        <w:rPr>
          <w:rFonts w:ascii="Times New Roman" w:eastAsia="Times New Roman" w:hAnsi="Times New Roman" w:cs="Times New Roman"/>
          <w:b/>
          <w:i/>
          <w:sz w:val="24"/>
          <w:szCs w:val="24"/>
          <w:lang w:eastAsia="en-US"/>
        </w:rPr>
        <w:t xml:space="preserve">contact FDA at </w:t>
      </w:r>
      <w:hyperlink r:id="rId23" w:history="1">
        <w:r w:rsidR="00953B66" w:rsidRPr="006139A4" w:rsidDel="00D30851">
          <w:rPr>
            <w:rStyle w:val="Hyperlink"/>
            <w:rFonts w:ascii="Times New Roman" w:eastAsia="Times New Roman" w:hAnsi="Times New Roman" w:cs="Times New Roman"/>
            <w:b/>
            <w:i/>
            <w:sz w:val="24"/>
            <w:szCs w:val="24"/>
            <w:lang w:eastAsia="en-US"/>
          </w:rPr>
          <w:t>CDRH-EUA-Templates@fda.hhs.gov</w:t>
        </w:r>
      </w:hyperlink>
      <w:r w:rsidRPr="00A208B0" w:rsidDel="00D30851">
        <w:rPr>
          <w:rFonts w:ascii="Times New Roman" w:eastAsia="Times New Roman" w:hAnsi="Times New Roman" w:cs="Times New Roman"/>
          <w:b/>
          <w:i/>
          <w:sz w:val="24"/>
          <w:szCs w:val="24"/>
          <w:lang w:eastAsia="en-US"/>
        </w:rPr>
        <w:t>.</w:t>
      </w:r>
    </w:p>
    <w:bookmarkEnd w:id="15"/>
    <w:p w14:paraId="083D598A" w14:textId="77777777" w:rsidR="003721D8" w:rsidRPr="00A208B0" w:rsidRDefault="003721D8" w:rsidP="00A208B0">
      <w:pPr>
        <w:ind w:left="720"/>
        <w:rPr>
          <w:rFonts w:ascii="Times New Roman" w:eastAsia="Times New Roman" w:hAnsi="Times New Roman" w:cs="Times New Roman"/>
          <w:b/>
          <w:i/>
          <w:sz w:val="24"/>
          <w:szCs w:val="24"/>
          <w:lang w:eastAsia="en-US"/>
        </w:rPr>
      </w:pPr>
    </w:p>
    <w:p w14:paraId="42FEE353" w14:textId="01666766" w:rsidR="00A055C4" w:rsidRPr="00A208B0" w:rsidRDefault="009A2EC7" w:rsidP="00A208B0">
      <w:pPr>
        <w:pStyle w:val="ListParagraph"/>
        <w:numPr>
          <w:ilvl w:val="0"/>
          <w:numId w:val="29"/>
        </w:numPr>
        <w:spacing w:line="240" w:lineRule="auto"/>
        <w:ind w:left="1080"/>
        <w:rPr>
          <w:rFonts w:ascii="Times New Roman" w:eastAsiaTheme="majorEastAsia" w:hAnsi="Times New Roman" w:cs="Times New Roman"/>
          <w:b/>
          <w:color w:val="365F91" w:themeColor="accent1" w:themeShade="BF"/>
          <w:sz w:val="24"/>
          <w:szCs w:val="24"/>
        </w:rPr>
      </w:pPr>
      <w:bookmarkStart w:id="18" w:name="_Hlk42841814"/>
      <w:bookmarkStart w:id="19" w:name="_Hlk42093175"/>
      <w:r>
        <w:rPr>
          <w:rFonts w:ascii="Times New Roman" w:eastAsiaTheme="majorEastAsia" w:hAnsi="Times New Roman" w:cs="Times New Roman"/>
          <w:b/>
          <w:sz w:val="24"/>
          <w:szCs w:val="24"/>
        </w:rPr>
        <w:t>S</w:t>
      </w:r>
      <w:r w:rsidR="0029665B">
        <w:rPr>
          <w:rFonts w:ascii="Times New Roman" w:eastAsiaTheme="majorEastAsia" w:hAnsi="Times New Roman" w:cs="Times New Roman"/>
          <w:b/>
          <w:sz w:val="24"/>
          <w:szCs w:val="24"/>
        </w:rPr>
        <w:t xml:space="preserve">creening </w:t>
      </w:r>
      <w:r w:rsidR="00A055C4" w:rsidRPr="00A208B0">
        <w:rPr>
          <w:rFonts w:ascii="Times New Roman" w:eastAsiaTheme="majorEastAsia" w:hAnsi="Times New Roman" w:cs="Times New Roman"/>
          <w:b/>
          <w:sz w:val="24"/>
          <w:szCs w:val="24"/>
        </w:rPr>
        <w:t>individuals</w:t>
      </w:r>
      <w:r w:rsidR="0040529F" w:rsidRPr="00A208B0">
        <w:rPr>
          <w:rFonts w:ascii="Times New Roman" w:eastAsiaTheme="majorEastAsia" w:hAnsi="Times New Roman" w:cs="Times New Roman"/>
          <w:b/>
          <w:sz w:val="24"/>
          <w:szCs w:val="24"/>
        </w:rPr>
        <w:t xml:space="preserve"> </w:t>
      </w:r>
      <w:r w:rsidR="00045E93">
        <w:rPr>
          <w:rFonts w:ascii="Times New Roman" w:eastAsiaTheme="majorEastAsia" w:hAnsi="Times New Roman" w:cs="Times New Roman"/>
          <w:b/>
          <w:sz w:val="24"/>
          <w:szCs w:val="24"/>
        </w:rPr>
        <w:t xml:space="preserve">without </w:t>
      </w:r>
      <w:r w:rsidR="00D21666" w:rsidRPr="00005FD2">
        <w:rPr>
          <w:rFonts w:ascii="Times New Roman" w:hAnsi="Times New Roman" w:cs="Times New Roman"/>
          <w:b/>
          <w:sz w:val="24"/>
          <w:szCs w:val="24"/>
        </w:rPr>
        <w:t xml:space="preserve">symptoms or other reasons to </w:t>
      </w:r>
      <w:r w:rsidR="00D21666">
        <w:rPr>
          <w:rFonts w:ascii="Times New Roman" w:hAnsi="Times New Roman" w:cs="Times New Roman"/>
          <w:b/>
          <w:sz w:val="24"/>
          <w:szCs w:val="24"/>
        </w:rPr>
        <w:t xml:space="preserve">suspect </w:t>
      </w:r>
      <w:r w:rsidR="00045E93">
        <w:rPr>
          <w:rFonts w:ascii="Times New Roman" w:eastAsiaTheme="majorEastAsia" w:hAnsi="Times New Roman" w:cs="Times New Roman"/>
          <w:b/>
          <w:sz w:val="24"/>
          <w:szCs w:val="24"/>
        </w:rPr>
        <w:t xml:space="preserve">COVID-19 </w:t>
      </w:r>
      <w:r w:rsidR="002C5440" w:rsidRPr="00A208B0">
        <w:rPr>
          <w:rFonts w:ascii="Times New Roman" w:eastAsiaTheme="majorEastAsia" w:hAnsi="Times New Roman" w:cs="Times New Roman"/>
          <w:b/>
          <w:sz w:val="24"/>
          <w:szCs w:val="24"/>
        </w:rPr>
        <w:t>with a previously unauthorized test</w:t>
      </w:r>
      <w:r w:rsidR="00CE3065" w:rsidRPr="00A208B0">
        <w:rPr>
          <w:rFonts w:ascii="Times New Roman" w:eastAsiaTheme="majorEastAsia" w:hAnsi="Times New Roman" w:cs="Times New Roman"/>
          <w:b/>
          <w:sz w:val="24"/>
          <w:szCs w:val="24"/>
        </w:rPr>
        <w:t xml:space="preserve"> </w:t>
      </w:r>
    </w:p>
    <w:p w14:paraId="6FEB1B2C" w14:textId="68144AF4" w:rsidR="0040529F" w:rsidRPr="00A208B0" w:rsidRDefault="00321F87" w:rsidP="00A208B0">
      <w:pPr>
        <w:ind w:left="720"/>
        <w:rPr>
          <w:rFonts w:ascii="Times New Roman" w:eastAsia="Times New Roman" w:hAnsi="Times New Roman" w:cs="Times New Roman"/>
          <w:b/>
          <w:i/>
          <w:sz w:val="24"/>
          <w:szCs w:val="24"/>
          <w:lang w:eastAsia="en-US"/>
        </w:rPr>
      </w:pPr>
      <w:bookmarkStart w:id="20" w:name="_Hlk42789976"/>
      <w:bookmarkEnd w:id="18"/>
      <w:r w:rsidRPr="00A208B0">
        <w:rPr>
          <w:rFonts w:ascii="Times New Roman" w:eastAsia="Times New Roman" w:hAnsi="Times New Roman" w:cs="Times New Roman"/>
          <w:b/>
          <w:i/>
          <w:sz w:val="24"/>
          <w:szCs w:val="24"/>
          <w:lang w:eastAsia="en-US"/>
        </w:rPr>
        <w:lastRenderedPageBreak/>
        <w:t>The recommendations b</w:t>
      </w:r>
      <w:r w:rsidR="00634A2A" w:rsidRPr="00A208B0">
        <w:rPr>
          <w:rFonts w:ascii="Times New Roman" w:eastAsia="Times New Roman" w:hAnsi="Times New Roman" w:cs="Times New Roman"/>
          <w:b/>
          <w:i/>
          <w:sz w:val="24"/>
          <w:szCs w:val="24"/>
          <w:lang w:eastAsia="en-US"/>
        </w:rPr>
        <w:t xml:space="preserve">elow </w:t>
      </w:r>
      <w:r w:rsidRPr="00A208B0">
        <w:rPr>
          <w:rFonts w:ascii="Times New Roman" w:eastAsia="Times New Roman" w:hAnsi="Times New Roman" w:cs="Times New Roman"/>
          <w:b/>
          <w:i/>
          <w:sz w:val="24"/>
          <w:szCs w:val="24"/>
          <w:lang w:eastAsia="en-US"/>
        </w:rPr>
        <w:t>reflect</w:t>
      </w:r>
      <w:r w:rsidR="00634A2A" w:rsidRPr="00A208B0">
        <w:rPr>
          <w:rFonts w:ascii="Times New Roman" w:eastAsia="Times New Roman" w:hAnsi="Times New Roman" w:cs="Times New Roman"/>
          <w:b/>
          <w:i/>
          <w:sz w:val="24"/>
          <w:szCs w:val="24"/>
          <w:lang w:eastAsia="en-US"/>
        </w:rPr>
        <w:t xml:space="preserve"> FDA’s current thinking. The study design and </w:t>
      </w:r>
      <w:r w:rsidR="003F0772" w:rsidRPr="00A208B0">
        <w:rPr>
          <w:rFonts w:ascii="Times New Roman" w:eastAsia="Times New Roman" w:hAnsi="Times New Roman" w:cs="Times New Roman"/>
          <w:b/>
          <w:i/>
          <w:sz w:val="24"/>
          <w:szCs w:val="24"/>
          <w:lang w:eastAsia="en-US"/>
        </w:rPr>
        <w:t>recommendations</w:t>
      </w:r>
      <w:r w:rsidR="00634A2A" w:rsidRPr="00A208B0">
        <w:rPr>
          <w:rFonts w:ascii="Times New Roman" w:eastAsia="Times New Roman" w:hAnsi="Times New Roman" w:cs="Times New Roman"/>
          <w:b/>
          <w:i/>
          <w:sz w:val="24"/>
          <w:szCs w:val="24"/>
          <w:lang w:eastAsia="en-US"/>
        </w:rPr>
        <w:t xml:space="preserve"> may change as additional information becomes available </w:t>
      </w:r>
      <w:r w:rsidR="009E562D" w:rsidRPr="00A208B0">
        <w:rPr>
          <w:rFonts w:ascii="Times New Roman" w:eastAsia="Times New Roman" w:hAnsi="Times New Roman" w:cs="Times New Roman"/>
          <w:b/>
          <w:i/>
          <w:sz w:val="24"/>
          <w:szCs w:val="24"/>
          <w:lang w:eastAsia="en-US"/>
        </w:rPr>
        <w:t>regarding</w:t>
      </w:r>
      <w:r w:rsidR="00634A2A" w:rsidRPr="00A208B0">
        <w:rPr>
          <w:rFonts w:ascii="Times New Roman" w:eastAsia="Times New Roman" w:hAnsi="Times New Roman" w:cs="Times New Roman"/>
          <w:b/>
          <w:i/>
          <w:sz w:val="24"/>
          <w:szCs w:val="24"/>
          <w:lang w:eastAsia="en-US"/>
        </w:rPr>
        <w:t xml:space="preserve"> asymptomatic infections, including but not limited to viral titer</w:t>
      </w:r>
      <w:r w:rsidR="0056698A" w:rsidRPr="00A208B0">
        <w:rPr>
          <w:rFonts w:ascii="Times New Roman" w:eastAsia="Times New Roman" w:hAnsi="Times New Roman" w:cs="Times New Roman"/>
          <w:b/>
          <w:i/>
          <w:sz w:val="24"/>
          <w:szCs w:val="24"/>
          <w:lang w:eastAsia="en-US"/>
        </w:rPr>
        <w:t xml:space="preserve"> dynamics</w:t>
      </w:r>
      <w:r w:rsidR="00634A2A" w:rsidRPr="00A208B0">
        <w:rPr>
          <w:rFonts w:ascii="Times New Roman" w:eastAsia="Times New Roman" w:hAnsi="Times New Roman" w:cs="Times New Roman"/>
          <w:b/>
          <w:i/>
          <w:sz w:val="24"/>
          <w:szCs w:val="24"/>
          <w:lang w:eastAsia="en-US"/>
        </w:rPr>
        <w:t xml:space="preserve"> and transmission rates in this population.  </w:t>
      </w:r>
    </w:p>
    <w:p w14:paraId="2D972579" w14:textId="77777777" w:rsidR="00634A2A" w:rsidRPr="00A208B0" w:rsidRDefault="00634A2A" w:rsidP="00A208B0">
      <w:pPr>
        <w:ind w:left="720"/>
        <w:rPr>
          <w:rFonts w:ascii="Times New Roman" w:eastAsia="Times New Roman" w:hAnsi="Times New Roman" w:cs="Times New Roman"/>
          <w:b/>
          <w:i/>
          <w:sz w:val="24"/>
          <w:szCs w:val="24"/>
          <w:lang w:eastAsia="en-US"/>
        </w:rPr>
      </w:pPr>
    </w:p>
    <w:p w14:paraId="165A75DA" w14:textId="302AA7F2" w:rsidR="00AC3F85" w:rsidRPr="00A208B0" w:rsidRDefault="00306020" w:rsidP="00A208B0">
      <w:pPr>
        <w:ind w:left="720"/>
        <w:rPr>
          <w:rFonts w:ascii="Times New Roman" w:eastAsia="Times New Roman" w:hAnsi="Times New Roman" w:cs="Times New Roman"/>
          <w:b/>
          <w:i/>
          <w:sz w:val="24"/>
          <w:szCs w:val="24"/>
        </w:rPr>
      </w:pPr>
      <w:bookmarkStart w:id="21" w:name="_Hlk42249497"/>
      <w:r w:rsidRPr="00A208B0">
        <w:rPr>
          <w:rFonts w:ascii="Times New Roman" w:eastAsia="Times New Roman" w:hAnsi="Times New Roman" w:cs="Times New Roman"/>
          <w:b/>
          <w:i/>
          <w:sz w:val="24"/>
          <w:szCs w:val="24"/>
          <w:lang w:eastAsia="en-US"/>
        </w:rPr>
        <w:t xml:space="preserve">If you seek claims for </w:t>
      </w:r>
      <w:r w:rsidR="00A26674">
        <w:rPr>
          <w:rFonts w:ascii="Times New Roman" w:eastAsia="Times New Roman" w:hAnsi="Times New Roman" w:cs="Times New Roman"/>
          <w:b/>
          <w:i/>
          <w:sz w:val="24"/>
          <w:szCs w:val="24"/>
          <w:lang w:eastAsia="en-US"/>
        </w:rPr>
        <w:t xml:space="preserve">screening </w:t>
      </w:r>
      <w:r w:rsidRPr="00A208B0">
        <w:rPr>
          <w:rFonts w:ascii="Times New Roman" w:eastAsia="Times New Roman" w:hAnsi="Times New Roman" w:cs="Times New Roman"/>
          <w:b/>
          <w:i/>
          <w:sz w:val="24"/>
          <w:szCs w:val="24"/>
          <w:lang w:eastAsia="en-US"/>
        </w:rPr>
        <w:t>individuals</w:t>
      </w:r>
      <w:r w:rsidR="00045E93">
        <w:rPr>
          <w:rFonts w:ascii="Times New Roman" w:eastAsia="Times New Roman" w:hAnsi="Times New Roman" w:cs="Times New Roman"/>
          <w:b/>
          <w:i/>
          <w:sz w:val="24"/>
          <w:szCs w:val="24"/>
          <w:lang w:eastAsia="en-US"/>
        </w:rPr>
        <w:t xml:space="preserve"> </w:t>
      </w:r>
      <w:r w:rsidR="00045E93" w:rsidRPr="00CA78E6">
        <w:rPr>
          <w:rFonts w:ascii="Times New Roman" w:hAnsi="Times New Roman" w:cs="Times New Roman"/>
          <w:b/>
          <w:i/>
          <w:sz w:val="24"/>
          <w:szCs w:val="24"/>
        </w:rPr>
        <w:t>without symptoms or other reasons to suspect</w:t>
      </w:r>
      <w:r w:rsidR="005A1FFF">
        <w:rPr>
          <w:rFonts w:ascii="Times New Roman" w:hAnsi="Times New Roman" w:cs="Times New Roman"/>
          <w:b/>
          <w:i/>
          <w:sz w:val="24"/>
          <w:szCs w:val="24"/>
        </w:rPr>
        <w:t xml:space="preserve"> COVID-19</w:t>
      </w:r>
      <w:r w:rsidRPr="00A208B0">
        <w:rPr>
          <w:rFonts w:ascii="Times New Roman" w:eastAsia="Times New Roman" w:hAnsi="Times New Roman" w:cs="Times New Roman"/>
          <w:b/>
          <w:i/>
          <w:sz w:val="24"/>
          <w:szCs w:val="24"/>
          <w:lang w:eastAsia="en-US"/>
        </w:rPr>
        <w:t xml:space="preserve">, </w:t>
      </w:r>
      <w:r w:rsidR="004F53C7" w:rsidRPr="00A208B0">
        <w:rPr>
          <w:rFonts w:ascii="Times New Roman" w:eastAsia="Times New Roman" w:hAnsi="Times New Roman" w:cs="Times New Roman"/>
          <w:b/>
          <w:i/>
          <w:sz w:val="24"/>
          <w:szCs w:val="24"/>
          <w:lang w:eastAsia="en-US"/>
        </w:rPr>
        <w:t xml:space="preserve">FDA recommends that </w:t>
      </w:r>
      <w:r w:rsidRPr="00A208B0">
        <w:rPr>
          <w:rFonts w:ascii="Times New Roman" w:eastAsia="Times New Roman" w:hAnsi="Times New Roman" w:cs="Times New Roman"/>
          <w:b/>
          <w:i/>
          <w:sz w:val="24"/>
          <w:szCs w:val="24"/>
          <w:lang w:eastAsia="en-US"/>
        </w:rPr>
        <w:t xml:space="preserve">you conduct a </w:t>
      </w:r>
      <w:r w:rsidR="005F6164" w:rsidRPr="00A208B0">
        <w:rPr>
          <w:rFonts w:ascii="Times New Roman" w:eastAsia="Times New Roman" w:hAnsi="Times New Roman" w:cs="Times New Roman"/>
          <w:b/>
          <w:i/>
          <w:sz w:val="24"/>
          <w:szCs w:val="24"/>
          <w:lang w:eastAsia="en-US"/>
        </w:rPr>
        <w:t>c</w:t>
      </w:r>
      <w:r w:rsidRPr="00A208B0">
        <w:rPr>
          <w:rFonts w:ascii="Times New Roman" w:hAnsi="Times New Roman" w:cs="Times New Roman"/>
          <w:b/>
          <w:i/>
          <w:sz w:val="24"/>
          <w:szCs w:val="24"/>
        </w:rPr>
        <w:t>linical study in the intended population</w:t>
      </w:r>
      <w:r w:rsidR="00CC2610" w:rsidRPr="00A208B0">
        <w:rPr>
          <w:rFonts w:ascii="Times New Roman" w:hAnsi="Times New Roman" w:cs="Times New Roman"/>
          <w:b/>
          <w:i/>
          <w:sz w:val="24"/>
          <w:szCs w:val="24"/>
        </w:rPr>
        <w:t xml:space="preserve">. In the clinical study, you should compare results from </w:t>
      </w:r>
      <w:r w:rsidR="00A26674">
        <w:rPr>
          <w:rFonts w:ascii="Times New Roman" w:eastAsia="Times New Roman" w:hAnsi="Times New Roman" w:cs="Times New Roman"/>
          <w:b/>
          <w:i/>
          <w:sz w:val="24"/>
          <w:szCs w:val="24"/>
          <w:lang w:eastAsia="en-US"/>
        </w:rPr>
        <w:t xml:space="preserve">for </w:t>
      </w:r>
      <w:r w:rsidR="00CC2610" w:rsidRPr="00A208B0">
        <w:rPr>
          <w:rFonts w:ascii="Times New Roman" w:hAnsi="Times New Roman" w:cs="Times New Roman"/>
          <w:b/>
          <w:i/>
          <w:sz w:val="24"/>
          <w:szCs w:val="24"/>
        </w:rPr>
        <w:t>your assay and a comparator assay for each patient enrolled.</w:t>
      </w:r>
      <w:bookmarkStart w:id="22" w:name="_Hlk42153644"/>
      <w:r w:rsidRPr="00A208B0">
        <w:rPr>
          <w:rFonts w:ascii="Times New Roman" w:hAnsi="Times New Roman" w:cs="Times New Roman"/>
          <w:b/>
          <w:i/>
          <w:sz w:val="24"/>
          <w:szCs w:val="24"/>
        </w:rPr>
        <w:t xml:space="preserve"> </w:t>
      </w:r>
      <w:bookmarkEnd w:id="21"/>
      <w:bookmarkEnd w:id="22"/>
      <w:r w:rsidR="0056698A" w:rsidRPr="00A208B0">
        <w:rPr>
          <w:rFonts w:ascii="Times New Roman" w:eastAsia="Times New Roman" w:hAnsi="Times New Roman" w:cs="Times New Roman"/>
          <w:b/>
          <w:i/>
          <w:sz w:val="24"/>
          <w:szCs w:val="24"/>
        </w:rPr>
        <w:t>Please consider the following when designing your clinical validation study:</w:t>
      </w:r>
    </w:p>
    <w:p w14:paraId="17D78218" w14:textId="77777777" w:rsidR="003F0772" w:rsidRPr="00A208B0" w:rsidRDefault="003F0772" w:rsidP="00A208B0">
      <w:pPr>
        <w:ind w:left="720"/>
        <w:rPr>
          <w:rFonts w:ascii="Times New Roman" w:hAnsi="Times New Roman" w:cs="Times New Roman"/>
          <w:b/>
          <w:i/>
          <w:sz w:val="24"/>
          <w:szCs w:val="24"/>
        </w:rPr>
      </w:pPr>
    </w:p>
    <w:p w14:paraId="3D82B6F6" w14:textId="77777777" w:rsidR="00B86B4E" w:rsidRPr="00A208B0" w:rsidRDefault="00B86B4E" w:rsidP="00A208B0">
      <w:pPr>
        <w:pStyle w:val="ListParagraph"/>
        <w:numPr>
          <w:ilvl w:val="0"/>
          <w:numId w:val="15"/>
        </w:numPr>
        <w:spacing w:line="240" w:lineRule="auto"/>
        <w:ind w:left="1350" w:hanging="270"/>
        <w:rPr>
          <w:rFonts w:ascii="Times New Roman" w:hAnsi="Times New Roman" w:cs="Times New Roman"/>
          <w:b/>
          <w:i/>
          <w:sz w:val="24"/>
          <w:szCs w:val="24"/>
        </w:rPr>
      </w:pPr>
      <w:r w:rsidRPr="00A208B0">
        <w:rPr>
          <w:rFonts w:ascii="Times New Roman" w:hAnsi="Times New Roman" w:cs="Times New Roman"/>
          <w:b/>
          <w:i/>
          <w:sz w:val="24"/>
          <w:szCs w:val="24"/>
        </w:rPr>
        <w:t>The number of enrolled patients should be sufficient to ensure at least 20 positive samples are prospectively collected in the intended use population and be sufficient to demonstrate the following minimum performance:</w:t>
      </w:r>
    </w:p>
    <w:p w14:paraId="5AB1D4D5" w14:textId="5C6CF1C5" w:rsidR="00B86B4E" w:rsidRPr="00A208B0" w:rsidRDefault="00B86B4E" w:rsidP="008A31DC">
      <w:pPr>
        <w:ind w:left="1350"/>
        <w:textAlignment w:val="cente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PPA ≥9</w:t>
      </w:r>
      <w:r w:rsidR="00CE02FD" w:rsidRPr="00A208B0">
        <w:rPr>
          <w:rFonts w:ascii="Times New Roman" w:eastAsia="Times New Roman" w:hAnsi="Times New Roman" w:cs="Times New Roman"/>
          <w:b/>
          <w:i/>
          <w:sz w:val="24"/>
          <w:szCs w:val="24"/>
          <w:lang w:eastAsia="en-US"/>
        </w:rPr>
        <w:t>5</w:t>
      </w:r>
      <w:r w:rsidRPr="00A208B0">
        <w:rPr>
          <w:rFonts w:ascii="Times New Roman" w:eastAsia="Times New Roman" w:hAnsi="Times New Roman" w:cs="Times New Roman"/>
          <w:b/>
          <w:i/>
          <w:sz w:val="24"/>
          <w:szCs w:val="24"/>
          <w:lang w:eastAsia="en-US"/>
        </w:rPr>
        <w:t>% (Lower Bound of the two-sided 95% confidence interval &gt;7</w:t>
      </w:r>
      <w:r w:rsidR="00CE02FD" w:rsidRPr="00A208B0">
        <w:rPr>
          <w:rFonts w:ascii="Times New Roman" w:eastAsia="Times New Roman" w:hAnsi="Times New Roman" w:cs="Times New Roman"/>
          <w:b/>
          <w:i/>
          <w:sz w:val="24"/>
          <w:szCs w:val="24"/>
          <w:lang w:eastAsia="en-US"/>
        </w:rPr>
        <w:t>6%</w:t>
      </w:r>
      <w:r w:rsidRPr="00A208B0">
        <w:rPr>
          <w:rFonts w:ascii="Times New Roman" w:eastAsia="Times New Roman" w:hAnsi="Times New Roman" w:cs="Times New Roman"/>
          <w:b/>
          <w:i/>
          <w:sz w:val="24"/>
          <w:szCs w:val="24"/>
          <w:lang w:eastAsia="en-US"/>
        </w:rPr>
        <w:t>)</w:t>
      </w:r>
    </w:p>
    <w:p w14:paraId="733EC492" w14:textId="742F7A1F" w:rsidR="00B86B4E" w:rsidRPr="00A208B0" w:rsidRDefault="00B86B4E" w:rsidP="008A31DC">
      <w:pPr>
        <w:ind w:left="1350"/>
        <w:textAlignment w:val="cente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NPA ≥9</w:t>
      </w:r>
      <w:r w:rsidR="00CE02FD" w:rsidRPr="00A208B0">
        <w:rPr>
          <w:rFonts w:ascii="Times New Roman" w:eastAsia="Times New Roman" w:hAnsi="Times New Roman" w:cs="Times New Roman"/>
          <w:b/>
          <w:i/>
          <w:sz w:val="24"/>
          <w:szCs w:val="24"/>
          <w:lang w:eastAsia="en-US"/>
        </w:rPr>
        <w:t>8</w:t>
      </w:r>
      <w:r w:rsidRPr="00A208B0">
        <w:rPr>
          <w:rFonts w:ascii="Times New Roman" w:eastAsia="Times New Roman" w:hAnsi="Times New Roman" w:cs="Times New Roman"/>
          <w:b/>
          <w:i/>
          <w:sz w:val="24"/>
          <w:szCs w:val="24"/>
          <w:lang w:eastAsia="en-US"/>
        </w:rPr>
        <w:t>% (Lower Bound of the two-sided 95% confidence interval &gt;95%)</w:t>
      </w:r>
    </w:p>
    <w:p w14:paraId="4A080309" w14:textId="77777777" w:rsidR="00B86B4E" w:rsidRPr="00A208B0" w:rsidRDefault="00B86B4E" w:rsidP="008A31DC">
      <w:pPr>
        <w:ind w:left="1350"/>
        <w:textAlignment w:val="center"/>
        <w:rPr>
          <w:rFonts w:ascii="Times New Roman" w:eastAsia="Times New Roman" w:hAnsi="Times New Roman" w:cs="Times New Roman"/>
          <w:sz w:val="24"/>
          <w:szCs w:val="24"/>
          <w:lang w:eastAsia="en-US"/>
        </w:rPr>
      </w:pPr>
    </w:p>
    <w:p w14:paraId="30693C9F" w14:textId="0FC1BD67" w:rsidR="00B86B4E" w:rsidRPr="00A208B0" w:rsidRDefault="00B86B4E" w:rsidP="008A31DC">
      <w:pPr>
        <w:pStyle w:val="ListParagraph"/>
        <w:spacing w:line="240" w:lineRule="auto"/>
        <w:ind w:left="1350"/>
        <w:rPr>
          <w:rFonts w:ascii="Times New Roman" w:hAnsi="Times New Roman" w:cs="Times New Roman"/>
          <w:b/>
          <w:i/>
          <w:sz w:val="24"/>
          <w:szCs w:val="24"/>
        </w:rPr>
      </w:pPr>
      <w:r w:rsidRPr="00A208B0">
        <w:rPr>
          <w:rFonts w:ascii="Times New Roman" w:hAnsi="Times New Roman" w:cs="Times New Roman"/>
          <w:b/>
          <w:i/>
          <w:sz w:val="24"/>
          <w:szCs w:val="24"/>
        </w:rPr>
        <w:t xml:space="preserve">The </w:t>
      </w:r>
      <w:r w:rsidR="007A5DA9" w:rsidRPr="00A208B0">
        <w:rPr>
          <w:rFonts w:ascii="Times New Roman" w:hAnsi="Times New Roman" w:cs="Times New Roman"/>
          <w:b/>
          <w:i/>
          <w:sz w:val="24"/>
          <w:szCs w:val="24"/>
        </w:rPr>
        <w:t xml:space="preserve">total </w:t>
      </w:r>
      <w:r w:rsidRPr="00A208B0">
        <w:rPr>
          <w:rFonts w:ascii="Times New Roman" w:hAnsi="Times New Roman" w:cs="Times New Roman"/>
          <w:b/>
          <w:i/>
          <w:sz w:val="24"/>
          <w:szCs w:val="24"/>
        </w:rPr>
        <w:t>number of samples needed will depend on the prevalence of SARS-CoV-2 in the intended use population.</w:t>
      </w:r>
    </w:p>
    <w:p w14:paraId="22E5B7AE" w14:textId="745B2DCF" w:rsidR="005C66DF" w:rsidRPr="00A208B0" w:rsidRDefault="0056698A" w:rsidP="00A208B0">
      <w:pPr>
        <w:pStyle w:val="ListParagraph"/>
        <w:numPr>
          <w:ilvl w:val="0"/>
          <w:numId w:val="15"/>
        </w:numPr>
        <w:spacing w:line="240" w:lineRule="auto"/>
        <w:ind w:left="1350" w:hanging="270"/>
        <w:rPr>
          <w:rFonts w:ascii="Times New Roman" w:hAnsi="Times New Roman" w:cs="Times New Roman"/>
          <w:b/>
          <w:i/>
          <w:sz w:val="24"/>
          <w:szCs w:val="24"/>
        </w:rPr>
      </w:pPr>
      <w:r w:rsidRPr="00A208B0">
        <w:rPr>
          <w:rFonts w:ascii="Times New Roman" w:hAnsi="Times New Roman" w:cs="Times New Roman"/>
          <w:b/>
          <w:i/>
          <w:sz w:val="24"/>
          <w:szCs w:val="24"/>
        </w:rPr>
        <w:t xml:space="preserve">Samples for the candidate test should be collected according to the instruction for use. </w:t>
      </w:r>
    </w:p>
    <w:p w14:paraId="50985B63" w14:textId="682A75CC" w:rsidR="0056698A" w:rsidRPr="00A208B0" w:rsidRDefault="0056698A" w:rsidP="00A208B0">
      <w:pPr>
        <w:pStyle w:val="ListParagraph"/>
        <w:numPr>
          <w:ilvl w:val="0"/>
          <w:numId w:val="15"/>
        </w:numPr>
        <w:spacing w:line="240" w:lineRule="auto"/>
        <w:ind w:left="1350" w:hanging="270"/>
        <w:rPr>
          <w:rFonts w:ascii="Times New Roman" w:hAnsi="Times New Roman" w:cs="Times New Roman"/>
          <w:b/>
          <w:i/>
          <w:sz w:val="24"/>
          <w:szCs w:val="24"/>
        </w:rPr>
      </w:pPr>
      <w:r w:rsidRPr="00A208B0">
        <w:rPr>
          <w:rFonts w:ascii="Times New Roman" w:hAnsi="Times New Roman" w:cs="Times New Roman"/>
          <w:b/>
          <w:i/>
          <w:sz w:val="24"/>
          <w:szCs w:val="24"/>
        </w:rPr>
        <w:t>Samples for comparator method testing should be healthcare provider collected NP swab</w:t>
      </w:r>
      <w:r w:rsidR="00AC3EF9" w:rsidRPr="00A208B0">
        <w:rPr>
          <w:rFonts w:ascii="Times New Roman" w:hAnsi="Times New Roman" w:cs="Times New Roman"/>
          <w:b/>
          <w:i/>
          <w:sz w:val="24"/>
          <w:szCs w:val="24"/>
        </w:rPr>
        <w:t>s</w:t>
      </w:r>
      <w:r w:rsidRPr="00A208B0">
        <w:rPr>
          <w:rFonts w:ascii="Times New Roman" w:hAnsi="Times New Roman" w:cs="Times New Roman"/>
          <w:b/>
          <w:i/>
          <w:sz w:val="24"/>
          <w:szCs w:val="24"/>
        </w:rPr>
        <w:t>. If an NP swab cannot be collected</w:t>
      </w:r>
      <w:r w:rsidR="00AC3EF9" w:rsidRPr="00A208B0">
        <w:rPr>
          <w:rFonts w:ascii="Times New Roman" w:hAnsi="Times New Roman" w:cs="Times New Roman"/>
          <w:b/>
          <w:i/>
          <w:sz w:val="24"/>
          <w:szCs w:val="24"/>
        </w:rPr>
        <w:t>,</w:t>
      </w:r>
      <w:r w:rsidRPr="00A208B0">
        <w:rPr>
          <w:rFonts w:ascii="Times New Roman" w:hAnsi="Times New Roman" w:cs="Times New Roman"/>
          <w:b/>
          <w:i/>
          <w:sz w:val="24"/>
          <w:szCs w:val="24"/>
        </w:rPr>
        <w:t xml:space="preserve"> a nasal swab </w:t>
      </w:r>
      <w:r w:rsidR="003561CF" w:rsidRPr="00A208B0">
        <w:rPr>
          <w:rFonts w:ascii="Times New Roman" w:hAnsi="Times New Roman" w:cs="Times New Roman"/>
          <w:b/>
          <w:i/>
          <w:sz w:val="24"/>
          <w:szCs w:val="24"/>
        </w:rPr>
        <w:t xml:space="preserve">may </w:t>
      </w:r>
      <w:r w:rsidRPr="00A208B0">
        <w:rPr>
          <w:rFonts w:ascii="Times New Roman" w:hAnsi="Times New Roman" w:cs="Times New Roman"/>
          <w:b/>
          <w:i/>
          <w:sz w:val="24"/>
          <w:szCs w:val="24"/>
        </w:rPr>
        <w:t>be used</w:t>
      </w:r>
      <w:r w:rsidR="003561CF" w:rsidRPr="00A208B0">
        <w:rPr>
          <w:rFonts w:ascii="Times New Roman" w:hAnsi="Times New Roman" w:cs="Times New Roman"/>
          <w:b/>
          <w:i/>
          <w:sz w:val="24"/>
          <w:szCs w:val="24"/>
        </w:rPr>
        <w:t>,</w:t>
      </w:r>
      <w:r w:rsidRPr="00A208B0">
        <w:rPr>
          <w:rFonts w:ascii="Times New Roman" w:hAnsi="Times New Roman" w:cs="Times New Roman"/>
          <w:b/>
          <w:i/>
          <w:sz w:val="24"/>
          <w:szCs w:val="24"/>
        </w:rPr>
        <w:t xml:space="preserve"> however</w:t>
      </w:r>
      <w:r w:rsidR="003561CF" w:rsidRPr="00A208B0">
        <w:rPr>
          <w:rFonts w:ascii="Times New Roman" w:hAnsi="Times New Roman" w:cs="Times New Roman"/>
          <w:b/>
          <w:i/>
          <w:sz w:val="24"/>
          <w:szCs w:val="24"/>
        </w:rPr>
        <w:t>,</w:t>
      </w:r>
      <w:r w:rsidRPr="00A208B0">
        <w:rPr>
          <w:rFonts w:ascii="Times New Roman" w:hAnsi="Times New Roman" w:cs="Times New Roman"/>
          <w:b/>
          <w:i/>
          <w:sz w:val="24"/>
          <w:szCs w:val="24"/>
        </w:rPr>
        <w:t xml:space="preserve"> both anterior nares should be sampled with the same swab. </w:t>
      </w:r>
      <w:r w:rsidR="00AC3EF9" w:rsidRPr="00A208B0">
        <w:rPr>
          <w:rFonts w:ascii="Times New Roman" w:hAnsi="Times New Roman" w:cs="Times New Roman"/>
          <w:b/>
          <w:i/>
          <w:sz w:val="24"/>
          <w:szCs w:val="24"/>
        </w:rPr>
        <w:t>Sampling for the candidate test and comparator method should occur within a short timeframe to avoid biological variability in viral load.</w:t>
      </w:r>
    </w:p>
    <w:p w14:paraId="6A8A1302" w14:textId="40A977B8" w:rsidR="005C66DF" w:rsidRPr="00A208B0" w:rsidRDefault="00447384" w:rsidP="00A208B0">
      <w:pPr>
        <w:pStyle w:val="ListParagraph"/>
        <w:numPr>
          <w:ilvl w:val="0"/>
          <w:numId w:val="15"/>
        </w:numPr>
        <w:spacing w:line="240" w:lineRule="auto"/>
        <w:ind w:left="1350" w:hanging="270"/>
        <w:rPr>
          <w:rFonts w:ascii="Times New Roman" w:hAnsi="Times New Roman" w:cs="Times New Roman"/>
          <w:b/>
          <w:i/>
          <w:sz w:val="24"/>
          <w:szCs w:val="24"/>
        </w:rPr>
      </w:pPr>
      <w:r w:rsidRPr="00A208B0">
        <w:rPr>
          <w:rFonts w:ascii="Times New Roman" w:hAnsi="Times New Roman" w:cs="Times New Roman"/>
          <w:b/>
          <w:i/>
          <w:sz w:val="24"/>
          <w:szCs w:val="24"/>
        </w:rPr>
        <w:t>I</w:t>
      </w:r>
      <w:r w:rsidR="00BB5C33" w:rsidRPr="00A208B0">
        <w:rPr>
          <w:rFonts w:ascii="Times New Roman" w:hAnsi="Times New Roman" w:cs="Times New Roman"/>
          <w:b/>
          <w:i/>
          <w:sz w:val="24"/>
          <w:szCs w:val="24"/>
        </w:rPr>
        <w:t xml:space="preserve">f available, </w:t>
      </w:r>
      <w:r w:rsidR="005C66DF" w:rsidRPr="00A208B0">
        <w:rPr>
          <w:rFonts w:ascii="Times New Roman" w:hAnsi="Times New Roman" w:cs="Times New Roman"/>
          <w:b/>
          <w:i/>
          <w:sz w:val="24"/>
          <w:szCs w:val="24"/>
        </w:rPr>
        <w:t xml:space="preserve">FDA recommends selecting </w:t>
      </w:r>
      <w:r w:rsidR="005C66DF" w:rsidRPr="00A208B0">
        <w:rPr>
          <w:rFonts w:ascii="Times New Roman" w:eastAsia="Times New Roman" w:hAnsi="Times New Roman" w:cs="Times New Roman"/>
          <w:b/>
          <w:i/>
          <w:sz w:val="24"/>
          <w:szCs w:val="24"/>
        </w:rPr>
        <w:t xml:space="preserve">a comparator assay that has </w:t>
      </w:r>
      <w:r w:rsidR="003F0772" w:rsidRPr="00A208B0">
        <w:rPr>
          <w:rFonts w:ascii="Times New Roman" w:hAnsi="Times New Roman" w:cs="Times New Roman"/>
          <w:b/>
          <w:i/>
          <w:sz w:val="24"/>
          <w:szCs w:val="24"/>
        </w:rPr>
        <w:t>established high sensitivity with an internationally recognized standard or</w:t>
      </w:r>
      <w:r w:rsidR="00953B66">
        <w:rPr>
          <w:rFonts w:ascii="Times New Roman" w:hAnsi="Times New Roman" w:cs="Times New Roman"/>
          <w:b/>
          <w:i/>
          <w:sz w:val="24"/>
          <w:szCs w:val="24"/>
        </w:rPr>
        <w:t xml:space="preserve"> the</w:t>
      </w:r>
      <w:r w:rsidR="003F0772" w:rsidRPr="00A208B0">
        <w:rPr>
          <w:rFonts w:ascii="Times New Roman" w:hAnsi="Times New Roman" w:cs="Times New Roman"/>
          <w:b/>
          <w:i/>
          <w:sz w:val="24"/>
          <w:szCs w:val="24"/>
        </w:rPr>
        <w:t xml:space="preserve"> FDA</w:t>
      </w:r>
      <w:r w:rsidR="00953B66">
        <w:rPr>
          <w:rFonts w:ascii="Times New Roman" w:hAnsi="Times New Roman" w:cs="Times New Roman"/>
          <w:b/>
          <w:i/>
          <w:sz w:val="24"/>
          <w:szCs w:val="24"/>
        </w:rPr>
        <w:t xml:space="preserve"> SARS-CoV-2 Reference Panel</w:t>
      </w:r>
      <w:r w:rsidR="003F0772" w:rsidRPr="00A208B0">
        <w:rPr>
          <w:rFonts w:ascii="Times New Roman" w:hAnsi="Times New Roman" w:cs="Times New Roman"/>
          <w:b/>
          <w:i/>
          <w:sz w:val="24"/>
          <w:szCs w:val="24"/>
        </w:rPr>
        <w:t xml:space="preserve">. Please contact </w:t>
      </w:r>
      <w:hyperlink r:id="rId24" w:history="1">
        <w:r w:rsidR="003F0772" w:rsidRPr="00A208B0">
          <w:rPr>
            <w:rStyle w:val="Hyperlink"/>
            <w:rFonts w:ascii="Times New Roman" w:hAnsi="Times New Roman" w:cs="Times New Roman"/>
            <w:b/>
            <w:i/>
            <w:sz w:val="24"/>
            <w:szCs w:val="24"/>
          </w:rPr>
          <w:t>CDRH-EUA-Templates@fda.hhs.gov</w:t>
        </w:r>
      </w:hyperlink>
      <w:r w:rsidR="003F0772" w:rsidRPr="00A208B0">
        <w:rPr>
          <w:rFonts w:ascii="Times New Roman" w:hAnsi="Times New Roman" w:cs="Times New Roman"/>
          <w:b/>
          <w:i/>
          <w:sz w:val="24"/>
          <w:szCs w:val="24"/>
        </w:rPr>
        <w:t xml:space="preserve"> to discuss options to establish the sensitivity of your test</w:t>
      </w:r>
      <w:r w:rsidR="005C66DF" w:rsidRPr="00A208B0">
        <w:rPr>
          <w:rFonts w:ascii="Times New Roman" w:eastAsia="Times New Roman" w:hAnsi="Times New Roman" w:cs="Times New Roman"/>
          <w:b/>
          <w:i/>
          <w:sz w:val="24"/>
          <w:szCs w:val="24"/>
        </w:rPr>
        <w:t>.</w:t>
      </w:r>
    </w:p>
    <w:p w14:paraId="23D9816F" w14:textId="713BD800" w:rsidR="00AC3F85" w:rsidRPr="00A208B0" w:rsidRDefault="00AC3F85" w:rsidP="00A208B0">
      <w:pPr>
        <w:pStyle w:val="ListParagraph"/>
        <w:numPr>
          <w:ilvl w:val="0"/>
          <w:numId w:val="15"/>
        </w:numPr>
        <w:spacing w:line="240" w:lineRule="auto"/>
        <w:ind w:left="1350" w:hanging="270"/>
        <w:rPr>
          <w:rFonts w:ascii="Times New Roman" w:hAnsi="Times New Roman" w:cs="Times New Roman"/>
          <w:b/>
          <w:i/>
          <w:sz w:val="24"/>
          <w:szCs w:val="24"/>
        </w:rPr>
      </w:pPr>
      <w:r w:rsidRPr="00A208B0">
        <w:rPr>
          <w:rFonts w:ascii="Times New Roman" w:hAnsi="Times New Roman" w:cs="Times New Roman"/>
          <w:b/>
          <w:i/>
          <w:sz w:val="24"/>
          <w:szCs w:val="24"/>
        </w:rPr>
        <w:t>In general, we recommend that you collect samples at a minimum of three geographically diverse sites, especially if you are planning to use the same data to support</w:t>
      </w:r>
      <w:r w:rsidR="00AC3EF9" w:rsidRPr="00A208B0">
        <w:rPr>
          <w:rFonts w:ascii="Times New Roman" w:hAnsi="Times New Roman" w:cs="Times New Roman"/>
          <w:b/>
          <w:i/>
          <w:sz w:val="24"/>
          <w:szCs w:val="24"/>
        </w:rPr>
        <w:t xml:space="preserve"> a</w:t>
      </w:r>
      <w:r w:rsidRPr="00A208B0">
        <w:rPr>
          <w:rFonts w:ascii="Times New Roman" w:hAnsi="Times New Roman" w:cs="Times New Roman"/>
          <w:b/>
          <w:i/>
          <w:sz w:val="24"/>
          <w:szCs w:val="24"/>
        </w:rPr>
        <w:t xml:space="preserve"> subsequent De novo/510k submission. If this is not possible, FDA will consider samples collected at one or two sites in the context of an EUA.  </w:t>
      </w:r>
    </w:p>
    <w:p w14:paraId="51733548" w14:textId="0FD7D10C" w:rsidR="00896D40" w:rsidRPr="00A208B0" w:rsidRDefault="00896D40" w:rsidP="00A208B0">
      <w:pPr>
        <w:pStyle w:val="ListParagraph"/>
        <w:numPr>
          <w:ilvl w:val="0"/>
          <w:numId w:val="15"/>
        </w:numPr>
        <w:spacing w:line="240" w:lineRule="auto"/>
        <w:ind w:left="1350" w:hanging="270"/>
        <w:rPr>
          <w:rFonts w:ascii="Times New Roman" w:hAnsi="Times New Roman" w:cs="Times New Roman"/>
          <w:b/>
          <w:i/>
          <w:sz w:val="24"/>
          <w:szCs w:val="24"/>
        </w:rPr>
      </w:pPr>
      <w:r w:rsidRPr="00A208B0">
        <w:rPr>
          <w:rFonts w:ascii="Times New Roman" w:hAnsi="Times New Roman" w:cs="Times New Roman"/>
          <w:b/>
          <w:i/>
          <w:sz w:val="24"/>
          <w:szCs w:val="24"/>
        </w:rPr>
        <w:t xml:space="preserve">It may be possible to use archived samples that were collected from asymptomatic patients. We recommend you contact FDA to discuss such an approach prior to initiating your study. </w:t>
      </w:r>
    </w:p>
    <w:bookmarkEnd w:id="20"/>
    <w:p w14:paraId="37A642DA" w14:textId="77777777" w:rsidR="003C1730" w:rsidRPr="00A208B0" w:rsidRDefault="003C1730" w:rsidP="00622094">
      <w:pPr>
        <w:pStyle w:val="ListParagraph"/>
        <w:spacing w:after="0" w:line="240" w:lineRule="auto"/>
        <w:ind w:left="1350"/>
        <w:rPr>
          <w:rFonts w:ascii="Times New Roman" w:hAnsi="Times New Roman" w:cs="Times New Roman"/>
          <w:b/>
          <w:i/>
          <w:sz w:val="24"/>
          <w:szCs w:val="24"/>
        </w:rPr>
      </w:pPr>
    </w:p>
    <w:p w14:paraId="3F2E89B4" w14:textId="5499B8EC" w:rsidR="008C0D5D" w:rsidRPr="00A208B0" w:rsidRDefault="002C5440" w:rsidP="00622094">
      <w:pPr>
        <w:pStyle w:val="ListParagraph"/>
        <w:numPr>
          <w:ilvl w:val="0"/>
          <w:numId w:val="29"/>
        </w:numPr>
        <w:spacing w:after="0" w:line="240" w:lineRule="auto"/>
        <w:ind w:left="1080"/>
        <w:rPr>
          <w:rFonts w:ascii="Times New Roman" w:eastAsia="Times New Roman" w:hAnsi="Times New Roman" w:cs="Times New Roman"/>
          <w:b/>
          <w:sz w:val="24"/>
          <w:szCs w:val="24"/>
        </w:rPr>
      </w:pPr>
      <w:r w:rsidRPr="00A208B0">
        <w:rPr>
          <w:rFonts w:ascii="Times New Roman" w:eastAsia="Times New Roman" w:hAnsi="Times New Roman" w:cs="Times New Roman"/>
          <w:b/>
          <w:sz w:val="24"/>
          <w:szCs w:val="24"/>
        </w:rPr>
        <w:t xml:space="preserve">Adding </w:t>
      </w:r>
      <w:r w:rsidR="00D372BE" w:rsidRPr="00A208B0">
        <w:rPr>
          <w:rFonts w:ascii="Times New Roman" w:eastAsia="Times New Roman" w:hAnsi="Times New Roman" w:cs="Times New Roman"/>
          <w:b/>
          <w:sz w:val="24"/>
          <w:szCs w:val="24"/>
        </w:rPr>
        <w:t xml:space="preserve">population </w:t>
      </w:r>
      <w:r w:rsidR="00DE2723">
        <w:rPr>
          <w:rFonts w:ascii="Times New Roman" w:eastAsia="Times New Roman" w:hAnsi="Times New Roman" w:cs="Times New Roman"/>
          <w:b/>
          <w:sz w:val="24"/>
          <w:szCs w:val="24"/>
        </w:rPr>
        <w:t>screening</w:t>
      </w:r>
      <w:r w:rsidR="00045E93">
        <w:rPr>
          <w:rFonts w:ascii="Times New Roman" w:eastAsia="Times New Roman" w:hAnsi="Times New Roman" w:cs="Times New Roman"/>
          <w:b/>
          <w:sz w:val="24"/>
          <w:szCs w:val="24"/>
        </w:rPr>
        <w:t xml:space="preserve"> of </w:t>
      </w:r>
      <w:r w:rsidR="00045E93" w:rsidRPr="00045E93">
        <w:rPr>
          <w:rFonts w:ascii="Times New Roman" w:eastAsia="Times New Roman" w:hAnsi="Times New Roman" w:cs="Times New Roman"/>
          <w:b/>
          <w:sz w:val="24"/>
          <w:szCs w:val="24"/>
        </w:rPr>
        <w:t xml:space="preserve">individuals </w:t>
      </w:r>
      <w:r w:rsidR="00045E93" w:rsidRPr="00CA78E6">
        <w:rPr>
          <w:rFonts w:ascii="Times New Roman" w:hAnsi="Times New Roman" w:cs="Times New Roman"/>
          <w:b/>
          <w:sz w:val="24"/>
          <w:szCs w:val="24"/>
        </w:rPr>
        <w:t>without symptoms or other reasons to suspect COVID</w:t>
      </w:r>
      <w:r w:rsidR="003E11A2">
        <w:rPr>
          <w:rFonts w:ascii="Times New Roman" w:hAnsi="Times New Roman" w:cs="Times New Roman"/>
          <w:b/>
          <w:sz w:val="24"/>
          <w:szCs w:val="24"/>
        </w:rPr>
        <w:t>-</w:t>
      </w:r>
      <w:r w:rsidR="00045E93" w:rsidRPr="00CA78E6">
        <w:rPr>
          <w:rFonts w:ascii="Times New Roman" w:hAnsi="Times New Roman" w:cs="Times New Roman"/>
          <w:b/>
          <w:sz w:val="24"/>
          <w:szCs w:val="24"/>
        </w:rPr>
        <w:t>19</w:t>
      </w:r>
      <w:r w:rsidR="00045E93" w:rsidRPr="00045E93">
        <w:rPr>
          <w:rFonts w:ascii="Times New Roman" w:eastAsia="Times New Roman" w:hAnsi="Times New Roman" w:cs="Times New Roman"/>
          <w:b/>
          <w:sz w:val="24"/>
          <w:szCs w:val="24"/>
        </w:rPr>
        <w:t xml:space="preserve"> </w:t>
      </w:r>
      <w:r w:rsidR="00D372BE" w:rsidRPr="00045E93">
        <w:rPr>
          <w:rFonts w:ascii="Times New Roman" w:eastAsia="Times New Roman" w:hAnsi="Times New Roman" w:cs="Times New Roman"/>
          <w:b/>
          <w:sz w:val="24"/>
          <w:szCs w:val="24"/>
        </w:rPr>
        <w:t>t</w:t>
      </w:r>
      <w:r w:rsidR="00D372BE" w:rsidRPr="00A208B0">
        <w:rPr>
          <w:rFonts w:ascii="Times New Roman" w:eastAsia="Times New Roman" w:hAnsi="Times New Roman" w:cs="Times New Roman"/>
          <w:b/>
          <w:sz w:val="24"/>
          <w:szCs w:val="24"/>
        </w:rPr>
        <w:t>o an</w:t>
      </w:r>
      <w:r w:rsidR="00A6540E" w:rsidRPr="00A208B0">
        <w:rPr>
          <w:rFonts w:ascii="Times New Roman" w:eastAsia="Times New Roman" w:hAnsi="Times New Roman" w:cs="Times New Roman"/>
          <w:b/>
          <w:sz w:val="24"/>
          <w:szCs w:val="24"/>
        </w:rPr>
        <w:t xml:space="preserve"> authorized </w:t>
      </w:r>
      <w:r w:rsidR="00D372BE" w:rsidRPr="00A208B0">
        <w:rPr>
          <w:rFonts w:ascii="Times New Roman" w:eastAsia="Times New Roman" w:hAnsi="Times New Roman" w:cs="Times New Roman"/>
          <w:b/>
          <w:sz w:val="24"/>
          <w:szCs w:val="24"/>
        </w:rPr>
        <w:t>test</w:t>
      </w:r>
      <w:r w:rsidR="003E11A2">
        <w:rPr>
          <w:rFonts w:ascii="Times New Roman" w:eastAsia="Times New Roman" w:hAnsi="Times New Roman" w:cs="Times New Roman"/>
          <w:b/>
          <w:sz w:val="24"/>
          <w:szCs w:val="24"/>
        </w:rPr>
        <w:t>.</w:t>
      </w:r>
    </w:p>
    <w:p w14:paraId="492A37F5" w14:textId="111DCC2D" w:rsidR="00D372BE" w:rsidRPr="00A208B0" w:rsidRDefault="00D372BE">
      <w:pPr>
        <w:ind w:left="720"/>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i/>
          <w:sz w:val="24"/>
          <w:szCs w:val="24"/>
          <w:lang w:eastAsia="en-US"/>
        </w:rPr>
        <w:t xml:space="preserve">  </w:t>
      </w:r>
    </w:p>
    <w:p w14:paraId="5FDBAF51" w14:textId="3482965C" w:rsidR="0010670D" w:rsidRPr="00A208B0" w:rsidRDefault="00F33211" w:rsidP="00622094">
      <w:pPr>
        <w:pStyle w:val="ListParagraph"/>
        <w:spacing w:after="0" w:line="240" w:lineRule="auto"/>
        <w:rPr>
          <w:rFonts w:ascii="Times New Roman" w:hAnsi="Times New Roman" w:cs="Times New Roman"/>
          <w:b/>
          <w:i/>
          <w:sz w:val="24"/>
          <w:szCs w:val="24"/>
        </w:rPr>
      </w:pPr>
      <w:bookmarkStart w:id="23" w:name="_Hlk42161099"/>
      <w:bookmarkStart w:id="24" w:name="_Hlk42790496"/>
      <w:r w:rsidRPr="00A208B0">
        <w:rPr>
          <w:rFonts w:ascii="Times New Roman" w:hAnsi="Times New Roman" w:cs="Times New Roman"/>
          <w:b/>
          <w:i/>
          <w:sz w:val="24"/>
          <w:szCs w:val="24"/>
        </w:rPr>
        <w:t xml:space="preserve">Alternative approaches </w:t>
      </w:r>
      <w:r w:rsidR="00634A2A" w:rsidRPr="00A208B0">
        <w:rPr>
          <w:rFonts w:ascii="Times New Roman" w:hAnsi="Times New Roman" w:cs="Times New Roman"/>
          <w:b/>
          <w:i/>
          <w:sz w:val="24"/>
          <w:szCs w:val="24"/>
        </w:rPr>
        <w:t>may be acceptable</w:t>
      </w:r>
      <w:bookmarkEnd w:id="23"/>
      <w:r w:rsidR="00896D40" w:rsidRPr="00A208B0">
        <w:rPr>
          <w:rFonts w:ascii="Times New Roman" w:hAnsi="Times New Roman" w:cs="Times New Roman"/>
          <w:b/>
          <w:i/>
          <w:sz w:val="24"/>
          <w:szCs w:val="24"/>
        </w:rPr>
        <w:t xml:space="preserve"> for tests that have been previously authorized</w:t>
      </w:r>
      <w:r w:rsidR="00C10C2D" w:rsidRPr="00A208B0">
        <w:rPr>
          <w:rFonts w:ascii="Times New Roman" w:hAnsi="Times New Roman" w:cs="Times New Roman"/>
          <w:b/>
          <w:i/>
          <w:sz w:val="24"/>
          <w:szCs w:val="24"/>
        </w:rPr>
        <w:t xml:space="preserve"> with clinical data</w:t>
      </w:r>
      <w:r w:rsidR="00896D40" w:rsidRPr="00A208B0">
        <w:rPr>
          <w:rFonts w:ascii="Times New Roman" w:hAnsi="Times New Roman" w:cs="Times New Roman"/>
          <w:b/>
          <w:i/>
          <w:sz w:val="24"/>
          <w:szCs w:val="24"/>
        </w:rPr>
        <w:t xml:space="preserve"> for symptomatic patients</w:t>
      </w:r>
      <w:r w:rsidRPr="00A208B0">
        <w:rPr>
          <w:rFonts w:ascii="Times New Roman" w:hAnsi="Times New Roman" w:cs="Times New Roman"/>
          <w:b/>
          <w:i/>
          <w:sz w:val="24"/>
          <w:szCs w:val="24"/>
        </w:rPr>
        <w:t xml:space="preserve">. </w:t>
      </w:r>
      <w:bookmarkStart w:id="25" w:name="_Hlk42161388"/>
      <w:r w:rsidR="004E2BD2" w:rsidRPr="00A208B0">
        <w:rPr>
          <w:rFonts w:ascii="Times New Roman" w:hAnsi="Times New Roman" w:cs="Times New Roman"/>
          <w:b/>
          <w:i/>
          <w:sz w:val="24"/>
          <w:szCs w:val="24"/>
        </w:rPr>
        <w:t>For example</w:t>
      </w:r>
      <w:r w:rsidR="0010670D" w:rsidRPr="00A208B0">
        <w:rPr>
          <w:rFonts w:ascii="Times New Roman" w:hAnsi="Times New Roman" w:cs="Times New Roman"/>
          <w:b/>
          <w:i/>
          <w:sz w:val="24"/>
          <w:szCs w:val="24"/>
        </w:rPr>
        <w:t>:</w:t>
      </w:r>
    </w:p>
    <w:bookmarkEnd w:id="25"/>
    <w:p w14:paraId="2FBD5849" w14:textId="38C01273" w:rsidR="006102C0" w:rsidRPr="00B80DAC" w:rsidRDefault="006102C0" w:rsidP="00622094">
      <w:pPr>
        <w:pStyle w:val="ListParagraph"/>
        <w:tabs>
          <w:tab w:val="left" w:pos="1440"/>
        </w:tabs>
        <w:spacing w:after="0" w:line="240" w:lineRule="auto"/>
        <w:ind w:left="1170"/>
        <w:rPr>
          <w:rFonts w:ascii="Times New Roman" w:hAnsi="Times New Roman" w:cs="Times New Roman"/>
          <w:b/>
          <w:i/>
          <w:sz w:val="24"/>
          <w:szCs w:val="24"/>
        </w:rPr>
      </w:pPr>
    </w:p>
    <w:p w14:paraId="373F55BA" w14:textId="1D887D76" w:rsidR="00064EA8" w:rsidRPr="00E63EC5" w:rsidRDefault="00064EA8" w:rsidP="00A208B0">
      <w:pPr>
        <w:pStyle w:val="ListParagraph"/>
        <w:numPr>
          <w:ilvl w:val="0"/>
          <w:numId w:val="28"/>
        </w:numPr>
        <w:tabs>
          <w:tab w:val="left" w:pos="1440"/>
        </w:tabs>
        <w:spacing w:line="240" w:lineRule="auto"/>
        <w:ind w:left="1080" w:firstLine="90"/>
        <w:rPr>
          <w:rFonts w:ascii="Times New Roman" w:hAnsi="Times New Roman" w:cs="Times New Roman"/>
          <w:b/>
          <w:i/>
          <w:sz w:val="24"/>
          <w:szCs w:val="24"/>
        </w:rPr>
      </w:pPr>
      <w:bookmarkStart w:id="26" w:name="_Hlk42841912"/>
      <w:bookmarkStart w:id="27" w:name="_Hlk42802455"/>
      <w:r>
        <w:rPr>
          <w:rFonts w:ascii="Times New Roman" w:hAnsi="Times New Roman" w:cs="Times New Roman"/>
          <w:b/>
          <w:bCs/>
          <w:i/>
          <w:iCs/>
          <w:sz w:val="24"/>
          <w:szCs w:val="24"/>
        </w:rPr>
        <w:lastRenderedPageBreak/>
        <w:t xml:space="preserve">If your assay is highly sensitive as determined by testing with the FDA </w:t>
      </w:r>
      <w:r w:rsidR="00953B66">
        <w:rPr>
          <w:rFonts w:ascii="Times New Roman" w:hAnsi="Times New Roman" w:cs="Times New Roman"/>
          <w:b/>
          <w:bCs/>
          <w:i/>
          <w:iCs/>
          <w:sz w:val="24"/>
          <w:szCs w:val="24"/>
        </w:rPr>
        <w:t xml:space="preserve">SARS-CoV-2 </w:t>
      </w:r>
      <w:r>
        <w:rPr>
          <w:rFonts w:ascii="Times New Roman" w:hAnsi="Times New Roman" w:cs="Times New Roman"/>
          <w:b/>
          <w:bCs/>
          <w:i/>
          <w:iCs/>
          <w:sz w:val="24"/>
          <w:szCs w:val="24"/>
        </w:rPr>
        <w:t xml:space="preserve">Reference Panel or a recognized </w:t>
      </w:r>
      <w:r w:rsidR="00015C55">
        <w:rPr>
          <w:rFonts w:ascii="Times New Roman" w:hAnsi="Times New Roman" w:cs="Times New Roman"/>
          <w:b/>
          <w:bCs/>
          <w:i/>
          <w:iCs/>
          <w:sz w:val="24"/>
          <w:szCs w:val="24"/>
        </w:rPr>
        <w:t>i</w:t>
      </w:r>
      <w:r>
        <w:rPr>
          <w:rFonts w:ascii="Times New Roman" w:hAnsi="Times New Roman" w:cs="Times New Roman"/>
          <w:b/>
          <w:bCs/>
          <w:i/>
          <w:iCs/>
          <w:sz w:val="24"/>
          <w:szCs w:val="24"/>
        </w:rPr>
        <w:t xml:space="preserve">nternational </w:t>
      </w:r>
      <w:r w:rsidR="00015C55">
        <w:rPr>
          <w:rFonts w:ascii="Times New Roman" w:hAnsi="Times New Roman" w:cs="Times New Roman"/>
          <w:b/>
          <w:bCs/>
          <w:i/>
          <w:iCs/>
          <w:sz w:val="24"/>
          <w:szCs w:val="24"/>
        </w:rPr>
        <w:t>s</w:t>
      </w:r>
      <w:r>
        <w:rPr>
          <w:rFonts w:ascii="Times New Roman" w:hAnsi="Times New Roman" w:cs="Times New Roman"/>
          <w:b/>
          <w:bCs/>
          <w:i/>
          <w:iCs/>
          <w:sz w:val="24"/>
          <w:szCs w:val="24"/>
        </w:rPr>
        <w:t>tandard, a post</w:t>
      </w:r>
      <w:r w:rsidR="00B50BC5">
        <w:rPr>
          <w:rFonts w:ascii="Times New Roman" w:hAnsi="Times New Roman" w:cs="Times New Roman"/>
          <w:b/>
          <w:bCs/>
          <w:i/>
          <w:iCs/>
          <w:sz w:val="24"/>
          <w:szCs w:val="24"/>
        </w:rPr>
        <w:t xml:space="preserve">-authorization </w:t>
      </w:r>
      <w:r>
        <w:rPr>
          <w:rFonts w:ascii="Times New Roman" w:hAnsi="Times New Roman" w:cs="Times New Roman"/>
          <w:b/>
          <w:bCs/>
          <w:i/>
          <w:iCs/>
          <w:sz w:val="24"/>
          <w:szCs w:val="24"/>
        </w:rPr>
        <w:t xml:space="preserve">study </w:t>
      </w:r>
      <w:r w:rsidR="00EB71C8">
        <w:rPr>
          <w:rFonts w:ascii="Times New Roman" w:hAnsi="Times New Roman" w:cs="Times New Roman"/>
          <w:b/>
          <w:bCs/>
          <w:i/>
          <w:iCs/>
          <w:sz w:val="24"/>
          <w:szCs w:val="24"/>
        </w:rPr>
        <w:t xml:space="preserve">may be appropriate. We recommend testing </w:t>
      </w:r>
      <w:r>
        <w:rPr>
          <w:rFonts w:ascii="Times New Roman" w:hAnsi="Times New Roman" w:cs="Times New Roman"/>
          <w:b/>
          <w:bCs/>
          <w:i/>
          <w:iCs/>
          <w:sz w:val="24"/>
          <w:szCs w:val="24"/>
        </w:rPr>
        <w:t xml:space="preserve">a minimum of 20 </w:t>
      </w:r>
      <w:r w:rsidR="00EB71C8">
        <w:rPr>
          <w:rFonts w:ascii="Times New Roman" w:hAnsi="Times New Roman" w:cs="Times New Roman"/>
          <w:b/>
          <w:bCs/>
          <w:i/>
          <w:iCs/>
          <w:sz w:val="24"/>
          <w:szCs w:val="24"/>
        </w:rPr>
        <w:t xml:space="preserve">consecutively collected </w:t>
      </w:r>
      <w:r>
        <w:rPr>
          <w:rFonts w:ascii="Times New Roman" w:hAnsi="Times New Roman" w:cs="Times New Roman"/>
          <w:b/>
          <w:bCs/>
          <w:i/>
          <w:iCs/>
          <w:sz w:val="24"/>
          <w:szCs w:val="24"/>
        </w:rPr>
        <w:t>asymptomatic positive</w:t>
      </w:r>
      <w:r w:rsidR="005B0A74">
        <w:rPr>
          <w:rFonts w:ascii="Times New Roman" w:hAnsi="Times New Roman" w:cs="Times New Roman"/>
          <w:b/>
          <w:bCs/>
          <w:i/>
          <w:iCs/>
          <w:sz w:val="24"/>
          <w:szCs w:val="24"/>
        </w:rPr>
        <w:t xml:space="preserve"> </w:t>
      </w:r>
      <w:r>
        <w:rPr>
          <w:rFonts w:ascii="Times New Roman" w:hAnsi="Times New Roman" w:cs="Times New Roman"/>
          <w:b/>
          <w:bCs/>
          <w:i/>
          <w:iCs/>
          <w:sz w:val="24"/>
          <w:szCs w:val="24"/>
        </w:rPr>
        <w:t>s</w:t>
      </w:r>
      <w:r w:rsidR="005B0A74">
        <w:rPr>
          <w:rFonts w:ascii="Times New Roman" w:hAnsi="Times New Roman" w:cs="Times New Roman"/>
          <w:b/>
          <w:bCs/>
          <w:i/>
          <w:iCs/>
          <w:sz w:val="24"/>
          <w:szCs w:val="24"/>
        </w:rPr>
        <w:t>pecimens</w:t>
      </w:r>
      <w:r w:rsidR="00EB71C8">
        <w:rPr>
          <w:rFonts w:ascii="Times New Roman" w:hAnsi="Times New Roman" w:cs="Times New Roman"/>
          <w:b/>
          <w:bCs/>
          <w:i/>
          <w:iCs/>
          <w:sz w:val="24"/>
          <w:szCs w:val="24"/>
        </w:rPr>
        <w:t xml:space="preserve"> and at least 100 consecutively collected negative</w:t>
      </w:r>
      <w:r w:rsidR="005B0A74">
        <w:rPr>
          <w:rFonts w:ascii="Times New Roman" w:hAnsi="Times New Roman" w:cs="Times New Roman"/>
          <w:b/>
          <w:bCs/>
          <w:i/>
          <w:iCs/>
          <w:sz w:val="24"/>
          <w:szCs w:val="24"/>
        </w:rPr>
        <w:t xml:space="preserve"> </w:t>
      </w:r>
      <w:r w:rsidR="00EB71C8">
        <w:rPr>
          <w:rFonts w:ascii="Times New Roman" w:hAnsi="Times New Roman" w:cs="Times New Roman"/>
          <w:b/>
          <w:bCs/>
          <w:i/>
          <w:iCs/>
          <w:sz w:val="24"/>
          <w:szCs w:val="24"/>
        </w:rPr>
        <w:t>s</w:t>
      </w:r>
      <w:r w:rsidR="005B0A74">
        <w:rPr>
          <w:rFonts w:ascii="Times New Roman" w:hAnsi="Times New Roman" w:cs="Times New Roman"/>
          <w:b/>
          <w:bCs/>
          <w:i/>
          <w:iCs/>
          <w:sz w:val="24"/>
          <w:szCs w:val="24"/>
        </w:rPr>
        <w:t xml:space="preserve">pecimens </w:t>
      </w:r>
      <w:r w:rsidR="00EC585B">
        <w:rPr>
          <w:rFonts w:ascii="Times New Roman" w:hAnsi="Times New Roman" w:cs="Times New Roman"/>
          <w:b/>
          <w:bCs/>
          <w:i/>
          <w:iCs/>
          <w:sz w:val="24"/>
          <w:szCs w:val="24"/>
        </w:rPr>
        <w:t>based on the results of the</w:t>
      </w:r>
      <w:r w:rsidR="005B0A74">
        <w:rPr>
          <w:rFonts w:ascii="Times New Roman" w:hAnsi="Times New Roman" w:cs="Times New Roman"/>
          <w:b/>
          <w:bCs/>
          <w:i/>
          <w:iCs/>
          <w:sz w:val="24"/>
          <w:szCs w:val="24"/>
        </w:rPr>
        <w:t xml:space="preserve"> candidate test. All specimens should then be tested with</w:t>
      </w:r>
      <w:r>
        <w:rPr>
          <w:rFonts w:ascii="Times New Roman" w:hAnsi="Times New Roman" w:cs="Times New Roman"/>
          <w:b/>
          <w:bCs/>
          <w:i/>
          <w:iCs/>
          <w:sz w:val="24"/>
          <w:szCs w:val="24"/>
        </w:rPr>
        <w:t xml:space="preserve"> another EUA authorized molecular assay</w:t>
      </w:r>
      <w:r w:rsidR="007342B9">
        <w:rPr>
          <w:rFonts w:ascii="Times New Roman" w:hAnsi="Times New Roman" w:cs="Times New Roman"/>
          <w:b/>
          <w:bCs/>
          <w:i/>
          <w:iCs/>
          <w:sz w:val="24"/>
          <w:szCs w:val="24"/>
        </w:rPr>
        <w:t xml:space="preserve">. </w:t>
      </w:r>
      <w:r w:rsidR="00FB0D7A">
        <w:rPr>
          <w:rFonts w:ascii="Times New Roman" w:hAnsi="Times New Roman" w:cs="Times New Roman"/>
          <w:b/>
          <w:bCs/>
          <w:i/>
          <w:iCs/>
          <w:sz w:val="24"/>
          <w:szCs w:val="24"/>
        </w:rPr>
        <w:t>Using estimates of the predictive values and the percentage of positive results, t</w:t>
      </w:r>
      <w:r w:rsidR="007342B9">
        <w:rPr>
          <w:rFonts w:ascii="Times New Roman" w:hAnsi="Times New Roman" w:cs="Times New Roman"/>
          <w:b/>
          <w:bCs/>
          <w:i/>
          <w:iCs/>
          <w:sz w:val="24"/>
          <w:szCs w:val="24"/>
        </w:rPr>
        <w:t xml:space="preserve">his study </w:t>
      </w:r>
      <w:r w:rsidR="00B15227">
        <w:rPr>
          <w:rFonts w:ascii="Times New Roman" w:hAnsi="Times New Roman" w:cs="Times New Roman"/>
          <w:b/>
          <w:bCs/>
          <w:i/>
          <w:iCs/>
          <w:sz w:val="24"/>
          <w:szCs w:val="24"/>
        </w:rPr>
        <w:t>can be used to</w:t>
      </w:r>
      <w:r w:rsidR="007342B9">
        <w:rPr>
          <w:rFonts w:ascii="Times New Roman" w:hAnsi="Times New Roman" w:cs="Times New Roman"/>
          <w:b/>
          <w:bCs/>
          <w:i/>
          <w:iCs/>
          <w:sz w:val="24"/>
          <w:szCs w:val="24"/>
        </w:rPr>
        <w:t xml:space="preserve"> establish the sensitivity (PPA) and specificity (NPA) of your test in a</w:t>
      </w:r>
      <w:r w:rsidR="003E11A2">
        <w:rPr>
          <w:rFonts w:ascii="Times New Roman" w:hAnsi="Times New Roman" w:cs="Times New Roman"/>
          <w:b/>
          <w:bCs/>
          <w:i/>
          <w:iCs/>
          <w:sz w:val="24"/>
          <w:szCs w:val="24"/>
        </w:rPr>
        <w:t xml:space="preserve"> general,</w:t>
      </w:r>
      <w:r w:rsidR="007342B9">
        <w:rPr>
          <w:rFonts w:ascii="Times New Roman" w:hAnsi="Times New Roman" w:cs="Times New Roman"/>
          <w:b/>
          <w:bCs/>
          <w:i/>
          <w:iCs/>
          <w:sz w:val="24"/>
          <w:szCs w:val="24"/>
        </w:rPr>
        <w:t xml:space="preserve"> asymptomatic population, as this is an important performance metric for tests intended for screening of large populations</w:t>
      </w:r>
      <w:r w:rsidR="00E20EAC">
        <w:rPr>
          <w:rFonts w:ascii="Times New Roman" w:hAnsi="Times New Roman" w:cs="Times New Roman"/>
          <w:b/>
          <w:bCs/>
          <w:i/>
          <w:iCs/>
          <w:sz w:val="24"/>
          <w:szCs w:val="24"/>
        </w:rPr>
        <w:t xml:space="preserve"> </w:t>
      </w:r>
      <w:r w:rsidR="00D21666" w:rsidRPr="00D21666">
        <w:rPr>
          <w:rFonts w:ascii="Times New Roman" w:hAnsi="Times New Roman" w:cs="Times New Roman"/>
          <w:b/>
          <w:bCs/>
          <w:i/>
          <w:iCs/>
          <w:sz w:val="24"/>
          <w:szCs w:val="24"/>
        </w:rPr>
        <w:t xml:space="preserve">without symptoms or other reasons to suspect </w:t>
      </w:r>
      <w:r w:rsidR="00E20EAC">
        <w:rPr>
          <w:rFonts w:ascii="Times New Roman" w:hAnsi="Times New Roman" w:cs="Times New Roman"/>
          <w:b/>
          <w:bCs/>
          <w:i/>
          <w:iCs/>
          <w:sz w:val="24"/>
          <w:szCs w:val="24"/>
        </w:rPr>
        <w:t>COVID-19</w:t>
      </w:r>
      <w:r w:rsidR="007342B9">
        <w:rPr>
          <w:rFonts w:ascii="Times New Roman" w:hAnsi="Times New Roman" w:cs="Times New Roman"/>
          <w:b/>
          <w:bCs/>
          <w:i/>
          <w:iCs/>
          <w:sz w:val="24"/>
          <w:szCs w:val="24"/>
        </w:rPr>
        <w:t xml:space="preserve">. </w:t>
      </w:r>
      <w:r w:rsidR="00B50BC5">
        <w:rPr>
          <w:rFonts w:ascii="Times New Roman" w:hAnsi="Times New Roman" w:cs="Times New Roman"/>
          <w:b/>
          <w:bCs/>
          <w:i/>
          <w:iCs/>
          <w:sz w:val="24"/>
          <w:szCs w:val="24"/>
        </w:rPr>
        <w:t xml:space="preserve">The </w:t>
      </w:r>
      <w:r w:rsidR="007342B9">
        <w:rPr>
          <w:rFonts w:ascii="Times New Roman" w:hAnsi="Times New Roman" w:cs="Times New Roman"/>
          <w:b/>
          <w:bCs/>
          <w:i/>
          <w:iCs/>
          <w:sz w:val="24"/>
          <w:szCs w:val="24"/>
        </w:rPr>
        <w:t xml:space="preserve">FDA expectation is that PPA should be </w:t>
      </w:r>
      <w:r w:rsidR="007342B9">
        <w:rPr>
          <w:rFonts w:ascii="Times New Roman" w:hAnsi="Times New Roman" w:cs="Times New Roman"/>
          <w:b/>
          <w:bCs/>
          <w:i/>
          <w:iCs/>
          <w:sz w:val="24"/>
          <w:szCs w:val="24"/>
          <w:u w:val="single"/>
        </w:rPr>
        <w:t>&gt;</w:t>
      </w:r>
      <w:r w:rsidR="007342B9">
        <w:rPr>
          <w:rFonts w:ascii="Times New Roman" w:hAnsi="Times New Roman" w:cs="Times New Roman"/>
          <w:b/>
          <w:bCs/>
          <w:i/>
          <w:iCs/>
          <w:sz w:val="24"/>
          <w:szCs w:val="24"/>
        </w:rPr>
        <w:t>95%</w:t>
      </w:r>
      <w:r w:rsidR="00F85A03">
        <w:rPr>
          <w:rFonts w:ascii="Times New Roman" w:hAnsi="Times New Roman" w:cs="Times New Roman"/>
          <w:b/>
          <w:bCs/>
          <w:i/>
          <w:iCs/>
          <w:sz w:val="24"/>
          <w:szCs w:val="24"/>
        </w:rPr>
        <w:t xml:space="preserve"> </w:t>
      </w:r>
      <w:bookmarkStart w:id="28" w:name="_Hlk46827936"/>
      <w:r w:rsidR="00F85A03" w:rsidRPr="00A208B0">
        <w:rPr>
          <w:rFonts w:ascii="Times New Roman" w:eastAsia="Times New Roman" w:hAnsi="Times New Roman" w:cs="Times New Roman"/>
          <w:b/>
          <w:i/>
          <w:sz w:val="24"/>
          <w:szCs w:val="24"/>
        </w:rPr>
        <w:t>(</w:t>
      </w:r>
      <w:r w:rsidR="00F85A03">
        <w:rPr>
          <w:rFonts w:ascii="Times New Roman" w:eastAsia="Times New Roman" w:hAnsi="Times New Roman" w:cs="Times New Roman"/>
          <w:b/>
          <w:i/>
          <w:sz w:val="24"/>
          <w:szCs w:val="24"/>
        </w:rPr>
        <w:t>l</w:t>
      </w:r>
      <w:r w:rsidR="00F85A03" w:rsidRPr="00A208B0">
        <w:rPr>
          <w:rFonts w:ascii="Times New Roman" w:eastAsia="Times New Roman" w:hAnsi="Times New Roman" w:cs="Times New Roman"/>
          <w:b/>
          <w:i/>
          <w:sz w:val="24"/>
          <w:szCs w:val="24"/>
        </w:rPr>
        <w:t xml:space="preserve">ower </w:t>
      </w:r>
      <w:r w:rsidR="00F85A03">
        <w:rPr>
          <w:rFonts w:ascii="Times New Roman" w:eastAsia="Times New Roman" w:hAnsi="Times New Roman" w:cs="Times New Roman"/>
          <w:b/>
          <w:i/>
          <w:sz w:val="24"/>
          <w:szCs w:val="24"/>
        </w:rPr>
        <w:t>b</w:t>
      </w:r>
      <w:r w:rsidR="00F85A03" w:rsidRPr="00A208B0">
        <w:rPr>
          <w:rFonts w:ascii="Times New Roman" w:eastAsia="Times New Roman" w:hAnsi="Times New Roman" w:cs="Times New Roman"/>
          <w:b/>
          <w:i/>
          <w:sz w:val="24"/>
          <w:szCs w:val="24"/>
        </w:rPr>
        <w:t>ound of the two-sided 95% confidence interval &gt;76%)</w:t>
      </w:r>
      <w:bookmarkEnd w:id="28"/>
      <w:r w:rsidR="007342B9">
        <w:rPr>
          <w:rFonts w:ascii="Times New Roman" w:hAnsi="Times New Roman" w:cs="Times New Roman"/>
          <w:b/>
          <w:bCs/>
          <w:i/>
          <w:iCs/>
          <w:sz w:val="24"/>
          <w:szCs w:val="24"/>
        </w:rPr>
        <w:t xml:space="preserve"> and NPA should be ≥98% (with a lower bound of the two-sided 95% confidence interval </w:t>
      </w:r>
      <w:r w:rsidR="00BF5602">
        <w:rPr>
          <w:rFonts w:ascii="Times New Roman" w:hAnsi="Times New Roman" w:cs="Times New Roman"/>
          <w:b/>
          <w:bCs/>
          <w:i/>
          <w:iCs/>
          <w:sz w:val="24"/>
          <w:szCs w:val="24"/>
        </w:rPr>
        <w:t>&gt;95%</w:t>
      </w:r>
      <w:r w:rsidR="007342B9">
        <w:rPr>
          <w:rFonts w:ascii="Times New Roman" w:hAnsi="Times New Roman" w:cs="Times New Roman"/>
          <w:b/>
          <w:bCs/>
          <w:i/>
          <w:iCs/>
          <w:sz w:val="24"/>
          <w:szCs w:val="24"/>
        </w:rPr>
        <w:t>). </w:t>
      </w:r>
      <w:r w:rsidR="00B80DAC">
        <w:rPr>
          <w:rFonts w:ascii="Times New Roman" w:hAnsi="Times New Roman" w:cs="Times New Roman"/>
          <w:b/>
          <w:bCs/>
          <w:i/>
          <w:iCs/>
          <w:sz w:val="24"/>
          <w:szCs w:val="24"/>
        </w:rPr>
        <w:t xml:space="preserve">If you do not have access to either the FDA </w:t>
      </w:r>
      <w:r w:rsidR="00953B66">
        <w:rPr>
          <w:rFonts w:ascii="Times New Roman" w:hAnsi="Times New Roman" w:cs="Times New Roman"/>
          <w:b/>
          <w:bCs/>
          <w:i/>
          <w:iCs/>
          <w:sz w:val="24"/>
          <w:szCs w:val="24"/>
        </w:rPr>
        <w:t xml:space="preserve">SARS-CoV-2 </w:t>
      </w:r>
      <w:r w:rsidR="00B80DAC">
        <w:rPr>
          <w:rFonts w:ascii="Times New Roman" w:hAnsi="Times New Roman" w:cs="Times New Roman"/>
          <w:b/>
          <w:bCs/>
          <w:i/>
          <w:iCs/>
          <w:sz w:val="24"/>
          <w:szCs w:val="24"/>
        </w:rPr>
        <w:t xml:space="preserve">Reference Panel or </w:t>
      </w:r>
      <w:r w:rsidR="00953B66">
        <w:rPr>
          <w:rFonts w:ascii="Times New Roman" w:hAnsi="Times New Roman" w:cs="Times New Roman"/>
          <w:b/>
          <w:bCs/>
          <w:i/>
          <w:iCs/>
          <w:sz w:val="24"/>
          <w:szCs w:val="24"/>
        </w:rPr>
        <w:t xml:space="preserve">a </w:t>
      </w:r>
      <w:r w:rsidR="00B80DAC">
        <w:rPr>
          <w:rFonts w:ascii="Times New Roman" w:hAnsi="Times New Roman" w:cs="Times New Roman"/>
          <w:b/>
          <w:bCs/>
          <w:i/>
          <w:iCs/>
          <w:sz w:val="24"/>
          <w:szCs w:val="24"/>
        </w:rPr>
        <w:t xml:space="preserve">recognized international standard then please contact </w:t>
      </w:r>
      <w:hyperlink r:id="rId25" w:history="1">
        <w:r w:rsidR="00B15227">
          <w:rPr>
            <w:rStyle w:val="Hyperlink"/>
            <w:rFonts w:ascii="Times New Roman" w:hAnsi="Times New Roman" w:cs="Times New Roman"/>
            <w:b/>
            <w:bCs/>
            <w:i/>
            <w:iCs/>
            <w:sz w:val="24"/>
            <w:szCs w:val="24"/>
          </w:rPr>
          <w:t>CDRH-EUA-templates@fda.hhs.gov</w:t>
        </w:r>
      </w:hyperlink>
      <w:r w:rsidR="00B80DAC">
        <w:rPr>
          <w:rFonts w:ascii="Times New Roman" w:hAnsi="Times New Roman" w:cs="Times New Roman"/>
          <w:b/>
          <w:bCs/>
          <w:i/>
          <w:iCs/>
          <w:sz w:val="24"/>
          <w:szCs w:val="24"/>
        </w:rPr>
        <w:t xml:space="preserve"> to discuss options. </w:t>
      </w:r>
      <w:bookmarkEnd w:id="26"/>
    </w:p>
    <w:p w14:paraId="4793CAC9" w14:textId="267C21E1" w:rsidR="00B14B70" w:rsidRPr="00A208B0" w:rsidRDefault="0010670D" w:rsidP="00A208B0">
      <w:pPr>
        <w:pStyle w:val="ListParagraph"/>
        <w:numPr>
          <w:ilvl w:val="0"/>
          <w:numId w:val="28"/>
        </w:numPr>
        <w:tabs>
          <w:tab w:val="left" w:pos="1440"/>
        </w:tabs>
        <w:spacing w:line="240" w:lineRule="auto"/>
        <w:ind w:left="1080" w:firstLine="90"/>
      </w:pPr>
      <w:r w:rsidRPr="00A208B0">
        <w:rPr>
          <w:rFonts w:ascii="Times New Roman" w:hAnsi="Times New Roman" w:cs="Times New Roman"/>
          <w:b/>
          <w:i/>
          <w:sz w:val="24"/>
          <w:szCs w:val="24"/>
        </w:rPr>
        <w:t>If you can demonstrate that</w:t>
      </w:r>
      <w:r w:rsidR="00B14B70" w:rsidRPr="00A208B0">
        <w:rPr>
          <w:rFonts w:ascii="Times New Roman" w:hAnsi="Times New Roman" w:cs="Times New Roman"/>
          <w:b/>
          <w:i/>
          <w:sz w:val="24"/>
          <w:szCs w:val="24"/>
        </w:rPr>
        <w:t xml:space="preserve"> </w:t>
      </w:r>
      <w:r w:rsidR="00365B7A" w:rsidRPr="00A208B0">
        <w:rPr>
          <w:rFonts w:ascii="Times New Roman" w:hAnsi="Times New Roman" w:cs="Times New Roman"/>
          <w:b/>
          <w:i/>
          <w:sz w:val="24"/>
          <w:szCs w:val="24"/>
        </w:rPr>
        <w:t>performance of your assay in both populations is likely similar (i.e., the</w:t>
      </w:r>
      <w:r w:rsidRPr="00A208B0">
        <w:rPr>
          <w:rFonts w:ascii="Times New Roman" w:hAnsi="Times New Roman" w:cs="Times New Roman"/>
          <w:b/>
          <w:i/>
          <w:sz w:val="24"/>
          <w:szCs w:val="24"/>
        </w:rPr>
        <w:t xml:space="preserve"> </w:t>
      </w:r>
      <w:bookmarkStart w:id="29" w:name="_Hlk42545861"/>
      <w:r w:rsidR="006102C0" w:rsidRPr="00A208B0">
        <w:rPr>
          <w:rFonts w:ascii="Times New Roman" w:hAnsi="Times New Roman" w:cs="Times New Roman"/>
          <w:b/>
          <w:i/>
          <w:sz w:val="24"/>
          <w:szCs w:val="24"/>
        </w:rPr>
        <w:t xml:space="preserve">percent of positive individuals with </w:t>
      </w:r>
      <w:bookmarkEnd w:id="29"/>
      <w:r w:rsidR="006102C0" w:rsidRPr="00A208B0">
        <w:rPr>
          <w:rFonts w:ascii="Times New Roman" w:hAnsi="Times New Roman" w:cs="Times New Roman"/>
          <w:b/>
          <w:i/>
          <w:sz w:val="24"/>
          <w:szCs w:val="24"/>
        </w:rPr>
        <w:t>Ct values representing low viral loads</w:t>
      </w:r>
      <w:r w:rsidR="006102C0" w:rsidRPr="00A208B0" w:rsidDel="006102C0">
        <w:rPr>
          <w:rFonts w:ascii="Times New Roman" w:hAnsi="Times New Roman" w:cs="Times New Roman"/>
          <w:b/>
          <w:i/>
          <w:sz w:val="24"/>
          <w:szCs w:val="24"/>
        </w:rPr>
        <w:t xml:space="preserve"> </w:t>
      </w:r>
      <w:r w:rsidRPr="00A208B0">
        <w:rPr>
          <w:rFonts w:ascii="Times New Roman" w:hAnsi="Times New Roman" w:cs="Times New Roman"/>
          <w:b/>
          <w:i/>
          <w:sz w:val="24"/>
          <w:szCs w:val="24"/>
        </w:rPr>
        <w:t xml:space="preserve">are similar in </w:t>
      </w:r>
      <w:r w:rsidR="006108C4" w:rsidRPr="00A208B0">
        <w:rPr>
          <w:rFonts w:ascii="Times New Roman" w:hAnsi="Times New Roman" w:cs="Times New Roman"/>
          <w:b/>
          <w:i/>
          <w:sz w:val="24"/>
          <w:szCs w:val="24"/>
        </w:rPr>
        <w:t xml:space="preserve">individuals </w:t>
      </w:r>
      <w:r w:rsidRPr="00A208B0">
        <w:rPr>
          <w:rFonts w:ascii="Times New Roman" w:hAnsi="Times New Roman" w:cs="Times New Roman"/>
          <w:b/>
          <w:i/>
          <w:sz w:val="24"/>
          <w:szCs w:val="24"/>
        </w:rPr>
        <w:t>suspected</w:t>
      </w:r>
      <w:r w:rsidR="003E11A2">
        <w:rPr>
          <w:rFonts w:ascii="Times New Roman" w:hAnsi="Times New Roman" w:cs="Times New Roman"/>
          <w:b/>
          <w:i/>
          <w:sz w:val="24"/>
          <w:szCs w:val="24"/>
        </w:rPr>
        <w:t xml:space="preserve"> and not suspected</w:t>
      </w:r>
      <w:r w:rsidRPr="00A208B0">
        <w:rPr>
          <w:rFonts w:ascii="Times New Roman" w:hAnsi="Times New Roman" w:cs="Times New Roman"/>
          <w:b/>
          <w:i/>
          <w:sz w:val="24"/>
          <w:szCs w:val="24"/>
        </w:rPr>
        <w:t xml:space="preserve"> of COVID</w:t>
      </w:r>
      <w:r w:rsidR="007E54C6">
        <w:rPr>
          <w:rFonts w:ascii="Times New Roman" w:hAnsi="Times New Roman" w:cs="Times New Roman"/>
          <w:b/>
          <w:i/>
          <w:sz w:val="24"/>
          <w:szCs w:val="24"/>
        </w:rPr>
        <w:t>-</w:t>
      </w:r>
      <w:r w:rsidRPr="00A208B0">
        <w:rPr>
          <w:rFonts w:ascii="Times New Roman" w:hAnsi="Times New Roman" w:cs="Times New Roman"/>
          <w:b/>
          <w:i/>
          <w:sz w:val="24"/>
          <w:szCs w:val="24"/>
        </w:rPr>
        <w:t>19 by their healthcare provider</w:t>
      </w:r>
      <w:r w:rsidR="00365B7A" w:rsidRPr="00A208B0">
        <w:rPr>
          <w:rFonts w:ascii="Times New Roman" w:hAnsi="Times New Roman" w:cs="Times New Roman"/>
          <w:b/>
          <w:i/>
          <w:sz w:val="24"/>
          <w:szCs w:val="24"/>
        </w:rPr>
        <w:t>)</w:t>
      </w:r>
      <w:r w:rsidRPr="00A208B0">
        <w:rPr>
          <w:rFonts w:ascii="Times New Roman" w:hAnsi="Times New Roman" w:cs="Times New Roman"/>
          <w:b/>
          <w:i/>
          <w:sz w:val="24"/>
          <w:szCs w:val="24"/>
        </w:rPr>
        <w:t xml:space="preserve"> you may include both populations</w:t>
      </w:r>
      <w:r w:rsidR="006108C4" w:rsidRPr="00A208B0">
        <w:rPr>
          <w:rFonts w:ascii="Times New Roman" w:hAnsi="Times New Roman" w:cs="Times New Roman"/>
          <w:b/>
          <w:i/>
          <w:sz w:val="24"/>
          <w:szCs w:val="24"/>
        </w:rPr>
        <w:t xml:space="preserve"> in your</w:t>
      </w:r>
      <w:r w:rsidR="00CE3065" w:rsidRPr="00A208B0">
        <w:rPr>
          <w:rFonts w:ascii="Times New Roman" w:hAnsi="Times New Roman" w:cs="Times New Roman"/>
          <w:b/>
          <w:i/>
          <w:sz w:val="24"/>
          <w:szCs w:val="24"/>
        </w:rPr>
        <w:t xml:space="preserve"> evaluation</w:t>
      </w:r>
      <w:r w:rsidRPr="00A208B0">
        <w:rPr>
          <w:rFonts w:ascii="Times New Roman" w:hAnsi="Times New Roman" w:cs="Times New Roman"/>
          <w:b/>
          <w:i/>
          <w:sz w:val="24"/>
          <w:szCs w:val="24"/>
        </w:rPr>
        <w:t xml:space="preserve">. </w:t>
      </w:r>
      <w:r w:rsidR="007342B9">
        <w:rPr>
          <w:rFonts w:ascii="Times New Roman" w:hAnsi="Times New Roman" w:cs="Times New Roman"/>
          <w:b/>
          <w:i/>
          <w:sz w:val="24"/>
          <w:szCs w:val="24"/>
        </w:rPr>
        <w:t xml:space="preserve">We encourage the use of historic data (i.e., existing </w:t>
      </w:r>
      <w:r w:rsidR="00B80DAC">
        <w:rPr>
          <w:rFonts w:ascii="Times New Roman" w:hAnsi="Times New Roman" w:cs="Times New Roman"/>
          <w:b/>
          <w:i/>
          <w:sz w:val="24"/>
          <w:szCs w:val="24"/>
        </w:rPr>
        <w:t xml:space="preserve">or published </w:t>
      </w:r>
      <w:r w:rsidR="007342B9">
        <w:rPr>
          <w:rFonts w:ascii="Times New Roman" w:hAnsi="Times New Roman" w:cs="Times New Roman"/>
          <w:b/>
          <w:i/>
          <w:sz w:val="24"/>
          <w:szCs w:val="24"/>
        </w:rPr>
        <w:t>data</w:t>
      </w:r>
      <w:r w:rsidR="00953B66">
        <w:rPr>
          <w:rFonts w:ascii="Times New Roman" w:hAnsi="Times New Roman" w:cs="Times New Roman"/>
          <w:b/>
          <w:i/>
          <w:sz w:val="24"/>
          <w:szCs w:val="24"/>
        </w:rPr>
        <w:t xml:space="preserve">) </w:t>
      </w:r>
      <w:r w:rsidR="00B15227">
        <w:rPr>
          <w:rFonts w:ascii="Times New Roman" w:hAnsi="Times New Roman" w:cs="Times New Roman"/>
          <w:b/>
          <w:i/>
          <w:sz w:val="24"/>
          <w:szCs w:val="24"/>
        </w:rPr>
        <w:t xml:space="preserve">for </w:t>
      </w:r>
      <w:r w:rsidR="007342B9">
        <w:rPr>
          <w:rFonts w:ascii="Times New Roman" w:hAnsi="Times New Roman" w:cs="Times New Roman"/>
          <w:b/>
          <w:i/>
          <w:sz w:val="24"/>
          <w:szCs w:val="24"/>
        </w:rPr>
        <w:t xml:space="preserve">this evaluation. </w:t>
      </w:r>
    </w:p>
    <w:p w14:paraId="500187DE" w14:textId="7B3F58A7" w:rsidR="00A055C4" w:rsidRDefault="006108C4" w:rsidP="00A208B0">
      <w:pPr>
        <w:tabs>
          <w:tab w:val="left" w:pos="1440"/>
        </w:tabs>
        <w:ind w:left="720"/>
        <w:rPr>
          <w:rFonts w:ascii="Times New Roman" w:hAnsi="Times New Roman" w:cs="Times New Roman"/>
          <w:b/>
          <w:i/>
          <w:sz w:val="24"/>
          <w:szCs w:val="24"/>
        </w:rPr>
      </w:pPr>
      <w:bookmarkStart w:id="30" w:name="_Hlk42523028"/>
      <w:bookmarkEnd w:id="27"/>
      <w:r w:rsidRPr="00A208B0">
        <w:rPr>
          <w:rFonts w:ascii="Times New Roman" w:hAnsi="Times New Roman" w:cs="Times New Roman"/>
          <w:b/>
          <w:i/>
          <w:sz w:val="24"/>
          <w:szCs w:val="24"/>
        </w:rPr>
        <w:t xml:space="preserve">FDA is open to considering </w:t>
      </w:r>
      <w:r w:rsidR="00896D40" w:rsidRPr="00A208B0">
        <w:rPr>
          <w:rFonts w:ascii="Times New Roman" w:hAnsi="Times New Roman" w:cs="Times New Roman"/>
          <w:b/>
          <w:i/>
          <w:sz w:val="24"/>
          <w:szCs w:val="24"/>
        </w:rPr>
        <w:t xml:space="preserve">additional </w:t>
      </w:r>
      <w:r w:rsidRPr="00A208B0">
        <w:rPr>
          <w:rFonts w:ascii="Times New Roman" w:hAnsi="Times New Roman" w:cs="Times New Roman"/>
          <w:b/>
          <w:i/>
          <w:sz w:val="24"/>
          <w:szCs w:val="24"/>
        </w:rPr>
        <w:t xml:space="preserve">alternative study designs to demonstrate </w:t>
      </w:r>
      <w:r w:rsidR="004E42F8" w:rsidRPr="00A208B0">
        <w:rPr>
          <w:rFonts w:ascii="Times New Roman" w:hAnsi="Times New Roman" w:cs="Times New Roman"/>
          <w:b/>
          <w:i/>
          <w:sz w:val="24"/>
          <w:szCs w:val="24"/>
        </w:rPr>
        <w:t xml:space="preserve">that the </w:t>
      </w:r>
      <w:r w:rsidRPr="00A208B0">
        <w:rPr>
          <w:rFonts w:ascii="Times New Roman" w:hAnsi="Times New Roman" w:cs="Times New Roman"/>
          <w:b/>
          <w:i/>
          <w:sz w:val="24"/>
          <w:szCs w:val="24"/>
        </w:rPr>
        <w:t xml:space="preserve">performance of </w:t>
      </w:r>
      <w:r w:rsidR="00AF3958" w:rsidRPr="00A208B0">
        <w:rPr>
          <w:rFonts w:ascii="Times New Roman" w:hAnsi="Times New Roman" w:cs="Times New Roman"/>
          <w:b/>
          <w:i/>
          <w:sz w:val="24"/>
          <w:szCs w:val="24"/>
        </w:rPr>
        <w:t xml:space="preserve">your </w:t>
      </w:r>
      <w:r w:rsidRPr="00A208B0">
        <w:rPr>
          <w:rFonts w:ascii="Times New Roman" w:hAnsi="Times New Roman" w:cs="Times New Roman"/>
          <w:b/>
          <w:i/>
          <w:sz w:val="24"/>
          <w:szCs w:val="24"/>
        </w:rPr>
        <w:t>assay i</w:t>
      </w:r>
      <w:r w:rsidR="004E42F8" w:rsidRPr="00A208B0">
        <w:rPr>
          <w:rFonts w:ascii="Times New Roman" w:hAnsi="Times New Roman" w:cs="Times New Roman"/>
          <w:b/>
          <w:i/>
          <w:sz w:val="24"/>
          <w:szCs w:val="24"/>
        </w:rPr>
        <w:t xml:space="preserve">s appropriate for </w:t>
      </w:r>
      <w:r w:rsidR="007E54C6">
        <w:rPr>
          <w:rFonts w:ascii="Times New Roman" w:hAnsi="Times New Roman" w:cs="Times New Roman"/>
          <w:b/>
          <w:i/>
          <w:sz w:val="24"/>
          <w:szCs w:val="24"/>
        </w:rPr>
        <w:t>screening</w:t>
      </w:r>
      <w:bookmarkStart w:id="31" w:name="_Hlk46827999"/>
      <w:r w:rsidR="007E54C6">
        <w:rPr>
          <w:rFonts w:ascii="Times New Roman" w:hAnsi="Times New Roman" w:cs="Times New Roman"/>
          <w:b/>
          <w:i/>
          <w:sz w:val="24"/>
          <w:szCs w:val="24"/>
        </w:rPr>
        <w:t xml:space="preserve"> </w:t>
      </w:r>
      <w:r w:rsidR="003E11A2" w:rsidRPr="003E11A2">
        <w:rPr>
          <w:rFonts w:ascii="Times New Roman" w:hAnsi="Times New Roman" w:cs="Times New Roman"/>
          <w:b/>
          <w:i/>
          <w:sz w:val="24"/>
          <w:szCs w:val="24"/>
        </w:rPr>
        <w:t xml:space="preserve">individuals </w:t>
      </w:r>
      <w:r w:rsidR="003E11A2" w:rsidRPr="00CA78E6">
        <w:rPr>
          <w:rFonts w:ascii="Times New Roman" w:hAnsi="Times New Roman" w:cs="Times New Roman"/>
          <w:b/>
          <w:i/>
          <w:sz w:val="24"/>
          <w:szCs w:val="24"/>
        </w:rPr>
        <w:t>without symptoms or other reasons to suspect COVID</w:t>
      </w:r>
      <w:r w:rsidR="003E522A">
        <w:rPr>
          <w:rFonts w:ascii="Times New Roman" w:hAnsi="Times New Roman" w:cs="Times New Roman"/>
          <w:b/>
          <w:i/>
          <w:sz w:val="24"/>
          <w:szCs w:val="24"/>
        </w:rPr>
        <w:t>-</w:t>
      </w:r>
      <w:r w:rsidR="003E11A2" w:rsidRPr="00CA78E6">
        <w:rPr>
          <w:rFonts w:ascii="Times New Roman" w:hAnsi="Times New Roman" w:cs="Times New Roman"/>
          <w:b/>
          <w:i/>
          <w:sz w:val="24"/>
          <w:szCs w:val="24"/>
        </w:rPr>
        <w:t>19</w:t>
      </w:r>
      <w:bookmarkEnd w:id="31"/>
      <w:r w:rsidRPr="00A208B0">
        <w:rPr>
          <w:rFonts w:ascii="Times New Roman" w:hAnsi="Times New Roman" w:cs="Times New Roman"/>
          <w:b/>
          <w:i/>
          <w:sz w:val="24"/>
          <w:szCs w:val="24"/>
        </w:rPr>
        <w:t>. We recommend</w:t>
      </w:r>
      <w:r w:rsidR="004E42F8" w:rsidRPr="00A208B0">
        <w:rPr>
          <w:rFonts w:ascii="Times New Roman" w:hAnsi="Times New Roman" w:cs="Times New Roman"/>
          <w:b/>
          <w:i/>
          <w:sz w:val="24"/>
          <w:szCs w:val="24"/>
        </w:rPr>
        <w:t xml:space="preserve"> </w:t>
      </w:r>
      <w:r w:rsidRPr="00A208B0">
        <w:rPr>
          <w:rFonts w:ascii="Times New Roman" w:hAnsi="Times New Roman" w:cs="Times New Roman"/>
          <w:b/>
          <w:i/>
          <w:sz w:val="24"/>
          <w:szCs w:val="24"/>
        </w:rPr>
        <w:t>c</w:t>
      </w:r>
      <w:r w:rsidR="00595CE1" w:rsidRPr="00A208B0">
        <w:rPr>
          <w:rFonts w:ascii="Times New Roman" w:hAnsi="Times New Roman" w:cs="Times New Roman"/>
          <w:b/>
          <w:i/>
          <w:sz w:val="24"/>
          <w:szCs w:val="24"/>
        </w:rPr>
        <w:t>ontact</w:t>
      </w:r>
      <w:r w:rsidR="004E42F8" w:rsidRPr="00A208B0">
        <w:rPr>
          <w:rFonts w:ascii="Times New Roman" w:hAnsi="Times New Roman" w:cs="Times New Roman"/>
          <w:b/>
          <w:i/>
          <w:sz w:val="24"/>
          <w:szCs w:val="24"/>
        </w:rPr>
        <w:t>ing</w:t>
      </w:r>
      <w:r w:rsidR="00595CE1" w:rsidRPr="00A208B0">
        <w:rPr>
          <w:rFonts w:ascii="Times New Roman" w:hAnsi="Times New Roman" w:cs="Times New Roman"/>
          <w:b/>
          <w:i/>
          <w:sz w:val="24"/>
          <w:szCs w:val="24"/>
        </w:rPr>
        <w:t xml:space="preserve"> FDA to discuss alternative study designs</w:t>
      </w:r>
      <w:r w:rsidR="001C0570" w:rsidRPr="00A208B0">
        <w:rPr>
          <w:rFonts w:ascii="Times New Roman" w:hAnsi="Times New Roman" w:cs="Times New Roman"/>
          <w:b/>
          <w:i/>
          <w:sz w:val="24"/>
          <w:szCs w:val="24"/>
        </w:rPr>
        <w:t xml:space="preserve"> prior to beginning such a study.</w:t>
      </w:r>
      <w:bookmarkEnd w:id="24"/>
    </w:p>
    <w:bookmarkEnd w:id="30"/>
    <w:p w14:paraId="4670C48C" w14:textId="3FEDFBCE" w:rsidR="0010670D" w:rsidRPr="00E217A0" w:rsidRDefault="0010670D" w:rsidP="00A208B0">
      <w:pPr>
        <w:pStyle w:val="ListParagraph"/>
        <w:tabs>
          <w:tab w:val="left" w:pos="1440"/>
        </w:tabs>
        <w:spacing w:line="240" w:lineRule="auto"/>
        <w:ind w:left="1170"/>
        <w:rPr>
          <w:rFonts w:ascii="Times New Roman" w:eastAsia="Times New Roman" w:hAnsi="Times New Roman" w:cs="Times New Roman"/>
          <w:b/>
          <w:i/>
          <w:sz w:val="24"/>
          <w:szCs w:val="24"/>
        </w:rPr>
      </w:pPr>
    </w:p>
    <w:p w14:paraId="526E3E0D" w14:textId="6C9AC208" w:rsidR="00690E8A" w:rsidRPr="00E217A0" w:rsidRDefault="00F84700" w:rsidP="00690E8A">
      <w:pPr>
        <w:pStyle w:val="ListParagraph"/>
        <w:numPr>
          <w:ilvl w:val="0"/>
          <w:numId w:val="29"/>
        </w:numPr>
        <w:rPr>
          <w:rFonts w:ascii="Times New Roman" w:eastAsia="Times New Roman" w:hAnsi="Times New Roman" w:cs="Times New Roman"/>
          <w:b/>
          <w:sz w:val="24"/>
          <w:szCs w:val="24"/>
          <w:u w:val="single"/>
        </w:rPr>
      </w:pPr>
      <w:bookmarkStart w:id="32" w:name="_Hlk46828692"/>
      <w:r>
        <w:rPr>
          <w:rFonts w:ascii="Times New Roman" w:eastAsia="Times New Roman" w:hAnsi="Times New Roman" w:cs="Times New Roman"/>
          <w:b/>
          <w:sz w:val="24"/>
          <w:szCs w:val="24"/>
          <w:u w:val="single"/>
        </w:rPr>
        <w:t xml:space="preserve">Specimen </w:t>
      </w:r>
      <w:r w:rsidR="00690E8A" w:rsidRPr="00E217A0">
        <w:rPr>
          <w:rFonts w:ascii="Times New Roman" w:eastAsia="Times New Roman" w:hAnsi="Times New Roman" w:cs="Times New Roman"/>
          <w:b/>
          <w:sz w:val="24"/>
          <w:szCs w:val="24"/>
          <w:u w:val="single"/>
        </w:rPr>
        <w:t>Pooling</w:t>
      </w:r>
    </w:p>
    <w:p w14:paraId="6A4F5C9A" w14:textId="77777777" w:rsidR="00690E8A" w:rsidRPr="00E217A0" w:rsidRDefault="00690E8A" w:rsidP="00690E8A">
      <w:pPr>
        <w:ind w:left="1080" w:hanging="360"/>
        <w:rPr>
          <w:rFonts w:ascii="Times New Roman" w:hAnsi="Times New Roman" w:cs="Times New Roman"/>
          <w:sz w:val="24"/>
          <w:szCs w:val="24"/>
        </w:rPr>
      </w:pPr>
    </w:p>
    <w:p w14:paraId="01A05EA9" w14:textId="0812A6AB" w:rsidR="00690E8A" w:rsidRDefault="00690E8A" w:rsidP="00690E8A">
      <w:pPr>
        <w:pStyle w:val="ListParagraph"/>
        <w:numPr>
          <w:ilvl w:val="0"/>
          <w:numId w:val="35"/>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The recommendations below reflect FDA’s current thinking. The study design and other recommendations may change as additional information becomes available. At this time, the need for testing remains greater than available resources. Combining multiple patient samples to create one pooled sample for testing could enable broader access to testing.  </w:t>
      </w:r>
    </w:p>
    <w:p w14:paraId="34C2A0B8" w14:textId="77777777" w:rsidR="00F61C85" w:rsidRDefault="00F61C85" w:rsidP="00F61C85">
      <w:pPr>
        <w:pStyle w:val="ListParagraph"/>
        <w:ind w:left="1440"/>
        <w:rPr>
          <w:rFonts w:ascii="Times New Roman" w:eastAsia="Times New Roman" w:hAnsi="Times New Roman" w:cs="Times New Roman"/>
          <w:b/>
          <w:i/>
          <w:sz w:val="24"/>
          <w:szCs w:val="24"/>
        </w:rPr>
      </w:pPr>
    </w:p>
    <w:p w14:paraId="2543BC8C" w14:textId="03D6B42C" w:rsidR="00F84700" w:rsidRPr="00E217A0" w:rsidRDefault="00F84700" w:rsidP="00F84700">
      <w:pPr>
        <w:pStyle w:val="ListParagraph"/>
        <w:numPr>
          <w:ilvl w:val="0"/>
          <w:numId w:val="35"/>
        </w:numPr>
        <w:rPr>
          <w:rFonts w:ascii="Times New Roman" w:hAnsi="Times New Roman" w:cs="Times New Roman"/>
          <w:b/>
          <w:i/>
          <w:sz w:val="24"/>
          <w:szCs w:val="24"/>
        </w:rPr>
      </w:pPr>
      <w:r w:rsidRPr="00E217A0">
        <w:rPr>
          <w:rFonts w:ascii="Times New Roman" w:eastAsia="Times New Roman" w:hAnsi="Times New Roman" w:cs="Times New Roman"/>
          <w:b/>
          <w:i/>
          <w:sz w:val="24"/>
          <w:szCs w:val="24"/>
        </w:rPr>
        <w:t>To establish performance of your test with pooling, FDA recommends conducting a c</w:t>
      </w:r>
      <w:r w:rsidRPr="00E217A0">
        <w:rPr>
          <w:rFonts w:ascii="Times New Roman" w:hAnsi="Times New Roman" w:cs="Times New Roman"/>
          <w:b/>
          <w:i/>
          <w:sz w:val="24"/>
          <w:szCs w:val="24"/>
        </w:rPr>
        <w:t>linical validation study in the intended use population that includes testing each sample individually and using your proposed pooling strategy.</w:t>
      </w:r>
    </w:p>
    <w:p w14:paraId="1A0E8A6C" w14:textId="77777777" w:rsidR="00F84700" w:rsidRDefault="00F84700" w:rsidP="00F84700">
      <w:pPr>
        <w:pStyle w:val="ListParagraph"/>
        <w:ind w:left="1440"/>
        <w:rPr>
          <w:rFonts w:ascii="Times New Roman" w:eastAsia="Times New Roman" w:hAnsi="Times New Roman" w:cs="Times New Roman"/>
          <w:b/>
          <w:i/>
          <w:sz w:val="24"/>
          <w:szCs w:val="24"/>
        </w:rPr>
      </w:pPr>
    </w:p>
    <w:p w14:paraId="69E1E184" w14:textId="19DDC381" w:rsidR="00F61C85" w:rsidRDefault="00F61C85" w:rsidP="00F61C85">
      <w:pPr>
        <w:pStyle w:val="ListParagraph"/>
        <w:numPr>
          <w:ilvl w:val="0"/>
          <w:numId w:val="35"/>
        </w:numPr>
        <w:rPr>
          <w:rFonts w:ascii="Times New Roman" w:eastAsia="Times New Roman" w:hAnsi="Times New Roman" w:cs="Times New Roman"/>
          <w:b/>
          <w:i/>
          <w:sz w:val="24"/>
          <w:szCs w:val="24"/>
        </w:rPr>
      </w:pPr>
      <w:r w:rsidRPr="00F61C85">
        <w:rPr>
          <w:rFonts w:ascii="Times New Roman" w:eastAsia="Times New Roman" w:hAnsi="Times New Roman" w:cs="Times New Roman"/>
          <w:b/>
          <w:i/>
          <w:sz w:val="24"/>
          <w:szCs w:val="24"/>
        </w:rPr>
        <w:t xml:space="preserve">Currently </w:t>
      </w:r>
      <w:r w:rsidR="00696799">
        <w:rPr>
          <w:rFonts w:ascii="Times New Roman" w:eastAsia="Times New Roman" w:hAnsi="Times New Roman" w:cs="Times New Roman"/>
          <w:b/>
          <w:i/>
          <w:sz w:val="24"/>
          <w:szCs w:val="24"/>
        </w:rPr>
        <w:t>FDA recommends</w:t>
      </w:r>
      <w:r w:rsidRPr="00F61C85">
        <w:rPr>
          <w:rFonts w:ascii="Times New Roman" w:eastAsia="Times New Roman" w:hAnsi="Times New Roman" w:cs="Times New Roman"/>
          <w:b/>
          <w:i/>
          <w:sz w:val="24"/>
          <w:szCs w:val="24"/>
        </w:rPr>
        <w:t xml:space="preserve"> two approaches to patient specimen pooling</w:t>
      </w:r>
      <w:r>
        <w:rPr>
          <w:rFonts w:ascii="Times New Roman" w:eastAsia="Times New Roman" w:hAnsi="Times New Roman" w:cs="Times New Roman"/>
          <w:b/>
          <w:i/>
          <w:sz w:val="24"/>
          <w:szCs w:val="24"/>
        </w:rPr>
        <w:t>:</w:t>
      </w:r>
      <w:r w:rsidRPr="00F61C85">
        <w:rPr>
          <w:rFonts w:ascii="Times New Roman" w:eastAsia="Times New Roman" w:hAnsi="Times New Roman" w:cs="Times New Roman"/>
          <w:b/>
          <w:i/>
          <w:sz w:val="24"/>
          <w:szCs w:val="24"/>
        </w:rPr>
        <w:t xml:space="preserve"> 1) pooling aliquots of transport media which </w:t>
      </w:r>
      <w:r>
        <w:rPr>
          <w:rFonts w:ascii="Times New Roman" w:eastAsia="Times New Roman" w:hAnsi="Times New Roman" w:cs="Times New Roman"/>
          <w:b/>
          <w:i/>
          <w:sz w:val="24"/>
          <w:szCs w:val="24"/>
        </w:rPr>
        <w:t xml:space="preserve">each </w:t>
      </w:r>
      <w:r w:rsidRPr="00F61C85">
        <w:rPr>
          <w:rFonts w:ascii="Times New Roman" w:eastAsia="Times New Roman" w:hAnsi="Times New Roman" w:cs="Times New Roman"/>
          <w:b/>
          <w:i/>
          <w:sz w:val="24"/>
          <w:szCs w:val="24"/>
        </w:rPr>
        <w:t>contain a single patient sample (sample</w:t>
      </w:r>
      <w:r w:rsidR="00F84700">
        <w:rPr>
          <w:rFonts w:ascii="Times New Roman" w:eastAsia="Times New Roman" w:hAnsi="Times New Roman" w:cs="Times New Roman"/>
          <w:b/>
          <w:i/>
          <w:sz w:val="24"/>
          <w:szCs w:val="24"/>
        </w:rPr>
        <w:t>/media</w:t>
      </w:r>
      <w:r w:rsidRPr="00F61C85">
        <w:rPr>
          <w:rFonts w:ascii="Times New Roman" w:eastAsia="Times New Roman" w:hAnsi="Times New Roman" w:cs="Times New Roman"/>
          <w:b/>
          <w:i/>
          <w:sz w:val="24"/>
          <w:szCs w:val="24"/>
        </w:rPr>
        <w:t xml:space="preserve"> pooling) </w:t>
      </w:r>
      <w:r w:rsidR="005D5F73">
        <w:rPr>
          <w:rFonts w:ascii="Times New Roman" w:eastAsia="Times New Roman" w:hAnsi="Times New Roman" w:cs="Times New Roman"/>
          <w:b/>
          <w:i/>
          <w:sz w:val="24"/>
          <w:szCs w:val="24"/>
        </w:rPr>
        <w:t xml:space="preserve">or </w:t>
      </w:r>
      <w:r w:rsidRPr="00F61C85">
        <w:rPr>
          <w:rFonts w:ascii="Times New Roman" w:eastAsia="Times New Roman" w:hAnsi="Times New Roman" w:cs="Times New Roman"/>
          <w:b/>
          <w:i/>
          <w:sz w:val="24"/>
          <w:szCs w:val="24"/>
        </w:rPr>
        <w:t xml:space="preserve">2) adding swabs from multiple patients into a single </w:t>
      </w:r>
      <w:r w:rsidRPr="00F61C85">
        <w:rPr>
          <w:rFonts w:ascii="Times New Roman" w:eastAsia="Times New Roman" w:hAnsi="Times New Roman" w:cs="Times New Roman"/>
          <w:b/>
          <w:i/>
          <w:sz w:val="24"/>
          <w:szCs w:val="24"/>
        </w:rPr>
        <w:lastRenderedPageBreak/>
        <w:t xml:space="preserve">volume of transport media (swab pooling). As </w:t>
      </w:r>
      <w:r w:rsidR="00696799">
        <w:rPr>
          <w:rFonts w:ascii="Times New Roman" w:eastAsia="Times New Roman" w:hAnsi="Times New Roman" w:cs="Times New Roman"/>
          <w:b/>
          <w:i/>
          <w:sz w:val="24"/>
          <w:szCs w:val="24"/>
        </w:rPr>
        <w:t xml:space="preserve">more </w:t>
      </w:r>
      <w:r w:rsidRPr="00F61C85">
        <w:rPr>
          <w:rFonts w:ascii="Times New Roman" w:eastAsia="Times New Roman" w:hAnsi="Times New Roman" w:cs="Times New Roman"/>
          <w:b/>
          <w:i/>
          <w:sz w:val="24"/>
          <w:szCs w:val="24"/>
        </w:rPr>
        <w:t>data become available and new approaches are identified, our recommendations may evolve.</w:t>
      </w:r>
    </w:p>
    <w:p w14:paraId="221D3AAE" w14:textId="77777777" w:rsidR="00F84700" w:rsidRPr="00F84700" w:rsidRDefault="00F84700" w:rsidP="00F84700">
      <w:pPr>
        <w:pStyle w:val="ListParagraph"/>
        <w:rPr>
          <w:rFonts w:ascii="Times New Roman" w:eastAsia="Times New Roman" w:hAnsi="Times New Roman" w:cs="Times New Roman"/>
          <w:b/>
          <w:i/>
          <w:sz w:val="24"/>
          <w:szCs w:val="24"/>
        </w:rPr>
      </w:pPr>
    </w:p>
    <w:p w14:paraId="338B94B9" w14:textId="77777777" w:rsidR="00F84700" w:rsidRPr="00E217A0" w:rsidRDefault="00F84700" w:rsidP="00F84700">
      <w:pPr>
        <w:ind w:left="1080"/>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Monitoring: </w:t>
      </w:r>
    </w:p>
    <w:p w14:paraId="0CD5522E" w14:textId="6BA1ED20" w:rsidR="00F84700" w:rsidRPr="00E217A0" w:rsidRDefault="00F84700" w:rsidP="00F84700">
      <w:pPr>
        <w:pStyle w:val="ListParagraph"/>
        <w:numPr>
          <w:ilvl w:val="0"/>
          <w:numId w:val="35"/>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Commercial test kit manufacturers should provide instructions for laboratories to incorporate ongoing monitoring of the pooling strategy by addressing the following in their Instructions for Use: </w:t>
      </w:r>
    </w:p>
    <w:p w14:paraId="6EBE616F" w14:textId="3E12C67B" w:rsidR="00F84700" w:rsidRPr="00E217A0" w:rsidRDefault="00F84700" w:rsidP="00F84700">
      <w:pPr>
        <w:pStyle w:val="ListParagraph"/>
        <w:numPr>
          <w:ilvl w:val="1"/>
          <w:numId w:val="35"/>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Before implementation of pooling, evaluate existing test data in the testing population from the previous 7-10 days to estimate the initial positivity rate.</w:t>
      </w:r>
    </w:p>
    <w:p w14:paraId="18ACDE68" w14:textId="71553F36" w:rsidR="00F84700" w:rsidRPr="00E217A0" w:rsidRDefault="00F84700" w:rsidP="00F84700">
      <w:pPr>
        <w:pStyle w:val="ListParagraph"/>
        <w:numPr>
          <w:ilvl w:val="1"/>
          <w:numId w:val="35"/>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When implementing </w:t>
      </w:r>
      <w:r>
        <w:rPr>
          <w:rFonts w:ascii="Times New Roman" w:eastAsia="Times New Roman" w:hAnsi="Times New Roman" w:cs="Times New Roman"/>
          <w:b/>
          <w:i/>
          <w:sz w:val="24"/>
          <w:szCs w:val="24"/>
        </w:rPr>
        <w:t>a</w:t>
      </w:r>
      <w:r w:rsidRPr="00E217A0">
        <w:rPr>
          <w:rFonts w:ascii="Times New Roman" w:eastAsia="Times New Roman" w:hAnsi="Times New Roman" w:cs="Times New Roman"/>
          <w:b/>
          <w:i/>
          <w:sz w:val="24"/>
          <w:szCs w:val="24"/>
        </w:rPr>
        <w:t xml:space="preserve"> pooling strategy, continue to test a random sampling of patient samples without pooling to:</w:t>
      </w:r>
    </w:p>
    <w:p w14:paraId="3ADCF1A8" w14:textId="77777777" w:rsidR="00F84700" w:rsidRPr="00E217A0" w:rsidRDefault="00F84700" w:rsidP="00F84700">
      <w:pPr>
        <w:pStyle w:val="ListParagraph"/>
        <w:numPr>
          <w:ilvl w:val="3"/>
          <w:numId w:val="35"/>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evaluate the positivity rate and percent of weak positive samples in the testing population and </w:t>
      </w:r>
    </w:p>
    <w:p w14:paraId="492F8482" w14:textId="77777777" w:rsidR="00F84700" w:rsidRPr="00E217A0" w:rsidRDefault="00F84700" w:rsidP="00F84700">
      <w:pPr>
        <w:pStyle w:val="ListParagraph"/>
        <w:numPr>
          <w:ilvl w:val="3"/>
          <w:numId w:val="35"/>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identify differences in positivity rate between those tested individually and those tested through pooling.</w:t>
      </w:r>
    </w:p>
    <w:p w14:paraId="3EFB5E32" w14:textId="6E66F559" w:rsidR="00F84700" w:rsidRPr="00E217A0" w:rsidRDefault="00F84700" w:rsidP="00F84700">
      <w:pPr>
        <w:pStyle w:val="ListParagraph"/>
        <w:numPr>
          <w:ilvl w:val="1"/>
          <w:numId w:val="35"/>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Calculate the percent of positive results after implementation of pooling using a moving average (such as a rolling average updated daily using data from the previous 7-10 days) to determine whether there is a change in the positivity rates between individual testing and pooled testing.  Reevaluate testing strategy if the moving average of the positivity rate for pooled samples starts trending in a positive or negative direction.  </w:t>
      </w:r>
    </w:p>
    <w:p w14:paraId="6ADC57B2" w14:textId="6628710C" w:rsidR="00F84700" w:rsidRPr="00AE03B1" w:rsidRDefault="00F84700" w:rsidP="00AE03B1">
      <w:pPr>
        <w:pStyle w:val="ListParagraph"/>
        <w:numPr>
          <w:ilvl w:val="1"/>
          <w:numId w:val="35"/>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Finally, when resource availability is sufficient to meet testing demand, </w:t>
      </w:r>
      <w:r>
        <w:rPr>
          <w:rFonts w:ascii="Times New Roman" w:eastAsia="Times New Roman" w:hAnsi="Times New Roman" w:cs="Times New Roman"/>
          <w:b/>
          <w:i/>
          <w:sz w:val="24"/>
          <w:szCs w:val="24"/>
        </w:rPr>
        <w:t xml:space="preserve">FDA recommends </w:t>
      </w:r>
      <w:r w:rsidRPr="00E217A0">
        <w:rPr>
          <w:rFonts w:ascii="Times New Roman" w:eastAsia="Times New Roman" w:hAnsi="Times New Roman" w:cs="Times New Roman"/>
          <w:b/>
          <w:i/>
          <w:sz w:val="24"/>
          <w:szCs w:val="24"/>
        </w:rPr>
        <w:t>consider</w:t>
      </w:r>
      <w:r>
        <w:rPr>
          <w:rFonts w:ascii="Times New Roman" w:eastAsia="Times New Roman" w:hAnsi="Times New Roman" w:cs="Times New Roman"/>
          <w:b/>
          <w:i/>
          <w:sz w:val="24"/>
          <w:szCs w:val="24"/>
        </w:rPr>
        <w:t>ing</w:t>
      </w:r>
      <w:r w:rsidRPr="00E217A0">
        <w:rPr>
          <w:rFonts w:ascii="Times New Roman" w:eastAsia="Times New Roman" w:hAnsi="Times New Roman" w:cs="Times New Roman"/>
          <w:b/>
          <w:i/>
          <w:sz w:val="24"/>
          <w:szCs w:val="24"/>
        </w:rPr>
        <w:t xml:space="preserve"> whether the risks of reduced test sensitivity with pooling continue to outweigh the benefits of resource conservation.        </w:t>
      </w:r>
    </w:p>
    <w:p w14:paraId="005C1D4A" w14:textId="3EA5C856" w:rsidR="00690E8A" w:rsidRPr="00E217A0" w:rsidRDefault="00690E8A" w:rsidP="00690E8A">
      <w:pPr>
        <w:ind w:left="720"/>
        <w:rPr>
          <w:rFonts w:ascii="Times New Roman" w:eastAsia="Times New Roman" w:hAnsi="Times New Roman" w:cs="Times New Roman"/>
          <w:b/>
          <w:i/>
          <w:sz w:val="24"/>
          <w:szCs w:val="24"/>
          <w:lang w:eastAsia="en-US"/>
        </w:rPr>
      </w:pPr>
    </w:p>
    <w:p w14:paraId="4F1CF3DB" w14:textId="79035259" w:rsidR="000978DF" w:rsidRDefault="007033B8" w:rsidP="00725586">
      <w:pPr>
        <w:pStyle w:val="ListParagraph"/>
        <w:ind w:left="14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w:t>
      </w:r>
      <w:r w:rsidR="00A87F34">
        <w:rPr>
          <w:rFonts w:ascii="Times New Roman" w:eastAsia="Times New Roman" w:hAnsi="Times New Roman" w:cs="Times New Roman"/>
          <w:b/>
          <w:i/>
          <w:sz w:val="24"/>
          <w:szCs w:val="24"/>
        </w:rPr>
        <w:t>1</w:t>
      </w:r>
      <w:r>
        <w:rPr>
          <w:rFonts w:ascii="Times New Roman" w:eastAsia="Times New Roman" w:hAnsi="Times New Roman" w:cs="Times New Roman"/>
          <w:b/>
          <w:i/>
          <w:sz w:val="24"/>
          <w:szCs w:val="24"/>
        </w:rPr>
        <w:t xml:space="preserve">) </w:t>
      </w:r>
      <w:r w:rsidR="000978DF">
        <w:rPr>
          <w:rFonts w:ascii="Times New Roman" w:eastAsia="Times New Roman" w:hAnsi="Times New Roman" w:cs="Times New Roman"/>
          <w:b/>
          <w:i/>
          <w:sz w:val="24"/>
          <w:szCs w:val="24"/>
        </w:rPr>
        <w:t>Sample/Media Pooling</w:t>
      </w:r>
    </w:p>
    <w:p w14:paraId="68DC5395" w14:textId="739054D7" w:rsidR="00690E8A" w:rsidRDefault="00AE3BD4" w:rsidP="00725586">
      <w:pPr>
        <w:pStyle w:val="ListParagraph"/>
        <w:ind w:left="14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w:t>
      </w:r>
      <w:r w:rsidR="00690E8A" w:rsidRPr="00E217A0">
        <w:rPr>
          <w:rFonts w:ascii="Times New Roman" w:eastAsia="Times New Roman" w:hAnsi="Times New Roman" w:cs="Times New Roman"/>
          <w:b/>
          <w:i/>
          <w:sz w:val="24"/>
          <w:szCs w:val="24"/>
        </w:rPr>
        <w:t xml:space="preserve"> simple, or Dorfman, approach </w:t>
      </w:r>
      <w:r>
        <w:rPr>
          <w:rFonts w:ascii="Times New Roman" w:eastAsia="Times New Roman" w:hAnsi="Times New Roman" w:cs="Times New Roman"/>
          <w:b/>
          <w:i/>
          <w:sz w:val="24"/>
          <w:szCs w:val="24"/>
        </w:rPr>
        <w:t>involves</w:t>
      </w:r>
      <w:r w:rsidRPr="00E217A0">
        <w:rPr>
          <w:rFonts w:ascii="Times New Roman" w:eastAsia="Times New Roman" w:hAnsi="Times New Roman" w:cs="Times New Roman"/>
          <w:b/>
          <w:i/>
          <w:sz w:val="24"/>
          <w:szCs w:val="24"/>
        </w:rPr>
        <w:t xml:space="preserve"> </w:t>
      </w:r>
      <w:r w:rsidR="00690E8A" w:rsidRPr="00E217A0">
        <w:rPr>
          <w:rFonts w:ascii="Times New Roman" w:eastAsia="Times New Roman" w:hAnsi="Times New Roman" w:cs="Times New Roman"/>
          <w:b/>
          <w:i/>
          <w:sz w:val="24"/>
          <w:szCs w:val="24"/>
        </w:rPr>
        <w:t xml:space="preserve">testing an “n-sample pool,” where n is the number of </w:t>
      </w:r>
      <w:r w:rsidR="000528FB">
        <w:rPr>
          <w:rFonts w:ascii="Times New Roman" w:eastAsia="Times New Roman" w:hAnsi="Times New Roman" w:cs="Times New Roman"/>
          <w:b/>
          <w:i/>
          <w:sz w:val="24"/>
          <w:szCs w:val="24"/>
        </w:rPr>
        <w:t xml:space="preserve">transport media </w:t>
      </w:r>
      <w:r w:rsidR="00690E8A" w:rsidRPr="00E217A0">
        <w:rPr>
          <w:rFonts w:ascii="Times New Roman" w:eastAsia="Times New Roman" w:hAnsi="Times New Roman" w:cs="Times New Roman"/>
          <w:b/>
          <w:i/>
          <w:sz w:val="24"/>
          <w:szCs w:val="24"/>
        </w:rPr>
        <w:t>samples included in the pool.</w:t>
      </w:r>
      <w:r w:rsidR="007F019E">
        <w:rPr>
          <w:rFonts w:ascii="Times New Roman" w:eastAsia="Times New Roman" w:hAnsi="Times New Roman" w:cs="Times New Roman"/>
          <w:b/>
          <w:i/>
          <w:sz w:val="24"/>
          <w:szCs w:val="24"/>
        </w:rPr>
        <w:t xml:space="preserve"> </w:t>
      </w:r>
      <w:r w:rsidR="00690E8A" w:rsidRPr="00E217A0">
        <w:rPr>
          <w:rFonts w:ascii="Times New Roman" w:eastAsia="Times New Roman" w:hAnsi="Times New Roman" w:cs="Times New Roman"/>
          <w:b/>
          <w:i/>
          <w:sz w:val="24"/>
          <w:szCs w:val="24"/>
        </w:rPr>
        <w:t xml:space="preserve">A negative result implies that all samples in the pool are negative.  A positive result indicates that at least one sample in the pool is positive.  When an n-sample pool is positive, each sample within the pool must be individually tested to determine which is/are positive.  When used effectively, n-sample pooling can </w:t>
      </w:r>
      <w:r w:rsidR="00696799">
        <w:rPr>
          <w:rFonts w:ascii="Times New Roman" w:eastAsia="Times New Roman" w:hAnsi="Times New Roman" w:cs="Times New Roman"/>
          <w:b/>
          <w:i/>
          <w:sz w:val="24"/>
          <w:szCs w:val="24"/>
        </w:rPr>
        <w:t xml:space="preserve">generally </w:t>
      </w:r>
      <w:r w:rsidR="00690E8A" w:rsidRPr="00E217A0">
        <w:rPr>
          <w:rFonts w:ascii="Times New Roman" w:eastAsia="Times New Roman" w:hAnsi="Times New Roman" w:cs="Times New Roman"/>
          <w:b/>
          <w:i/>
          <w:sz w:val="24"/>
          <w:szCs w:val="24"/>
        </w:rPr>
        <w:t xml:space="preserve">enable testing of more individuals despite limited testing resources.  </w:t>
      </w:r>
    </w:p>
    <w:p w14:paraId="36E805CC" w14:textId="7E333082" w:rsidR="007F019E" w:rsidRDefault="007F019E" w:rsidP="00725586">
      <w:pPr>
        <w:pStyle w:val="ListParagraph"/>
        <w:ind w:left="1440"/>
        <w:rPr>
          <w:rFonts w:ascii="Times New Roman" w:eastAsia="Times New Roman" w:hAnsi="Times New Roman" w:cs="Times New Roman"/>
          <w:b/>
          <w:i/>
          <w:sz w:val="24"/>
          <w:szCs w:val="24"/>
        </w:rPr>
      </w:pPr>
    </w:p>
    <w:p w14:paraId="0CD8DD6C" w14:textId="5A6B914A" w:rsidR="007F019E" w:rsidRPr="00E217A0" w:rsidRDefault="007F019E" w:rsidP="00140361">
      <w:pPr>
        <w:pStyle w:val="ListParagraph"/>
        <w:numPr>
          <w:ilvl w:val="0"/>
          <w:numId w:val="53"/>
        </w:numPr>
        <w:ind w:left="14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When pooling </w:t>
      </w:r>
      <w:r w:rsidR="007E6909">
        <w:rPr>
          <w:rFonts w:ascii="Times New Roman" w:eastAsia="Times New Roman" w:hAnsi="Times New Roman" w:cs="Times New Roman"/>
          <w:b/>
          <w:i/>
          <w:sz w:val="24"/>
          <w:szCs w:val="24"/>
        </w:rPr>
        <w:t>transport media</w:t>
      </w:r>
      <w:r>
        <w:rPr>
          <w:rFonts w:ascii="Times New Roman" w:eastAsia="Times New Roman" w:hAnsi="Times New Roman" w:cs="Times New Roman"/>
          <w:b/>
          <w:i/>
          <w:sz w:val="24"/>
          <w:szCs w:val="24"/>
        </w:rPr>
        <w:t xml:space="preserve">, </w:t>
      </w:r>
      <w:r w:rsidR="007E6909">
        <w:rPr>
          <w:rFonts w:ascii="Times New Roman" w:eastAsia="Times New Roman" w:hAnsi="Times New Roman" w:cs="Times New Roman"/>
          <w:b/>
          <w:i/>
          <w:sz w:val="24"/>
          <w:szCs w:val="24"/>
        </w:rPr>
        <w:t xml:space="preserve">rather than swabs, </w:t>
      </w:r>
      <w:r>
        <w:rPr>
          <w:rFonts w:ascii="Times New Roman" w:eastAsia="Times New Roman" w:hAnsi="Times New Roman" w:cs="Times New Roman"/>
          <w:b/>
          <w:i/>
          <w:sz w:val="24"/>
          <w:szCs w:val="24"/>
        </w:rPr>
        <w:t xml:space="preserve">one individual sample is </w:t>
      </w:r>
      <w:r w:rsidR="007E6909">
        <w:rPr>
          <w:rFonts w:ascii="Times New Roman" w:eastAsia="Times New Roman" w:hAnsi="Times New Roman" w:cs="Times New Roman"/>
          <w:b/>
          <w:i/>
          <w:sz w:val="24"/>
          <w:szCs w:val="24"/>
        </w:rPr>
        <w:t xml:space="preserve">defined as </w:t>
      </w:r>
      <w:r>
        <w:rPr>
          <w:rFonts w:ascii="Times New Roman" w:eastAsia="Times New Roman" w:hAnsi="Times New Roman" w:cs="Times New Roman"/>
          <w:b/>
          <w:i/>
          <w:sz w:val="24"/>
          <w:szCs w:val="24"/>
        </w:rPr>
        <w:t xml:space="preserve">a single </w:t>
      </w:r>
      <w:r w:rsidR="00AE3BD4">
        <w:rPr>
          <w:rFonts w:ascii="Times New Roman" w:eastAsia="Times New Roman" w:hAnsi="Times New Roman" w:cs="Times New Roman"/>
          <w:b/>
          <w:i/>
          <w:sz w:val="24"/>
          <w:szCs w:val="24"/>
        </w:rPr>
        <w:t xml:space="preserve">specimen </w:t>
      </w:r>
      <w:r>
        <w:rPr>
          <w:rFonts w:ascii="Times New Roman" w:eastAsia="Times New Roman" w:hAnsi="Times New Roman" w:cs="Times New Roman"/>
          <w:b/>
          <w:i/>
          <w:sz w:val="24"/>
          <w:szCs w:val="24"/>
        </w:rPr>
        <w:t xml:space="preserve">swab </w:t>
      </w:r>
      <w:r w:rsidR="007E6909">
        <w:rPr>
          <w:rFonts w:ascii="Times New Roman" w:eastAsia="Times New Roman" w:hAnsi="Times New Roman" w:cs="Times New Roman"/>
          <w:b/>
          <w:i/>
          <w:sz w:val="24"/>
          <w:szCs w:val="24"/>
        </w:rPr>
        <w:t>collected</w:t>
      </w:r>
      <w:r>
        <w:rPr>
          <w:rFonts w:ascii="Times New Roman" w:eastAsia="Times New Roman" w:hAnsi="Times New Roman" w:cs="Times New Roman"/>
          <w:b/>
          <w:i/>
          <w:sz w:val="24"/>
          <w:szCs w:val="24"/>
        </w:rPr>
        <w:t xml:space="preserve"> from a </w:t>
      </w:r>
      <w:r w:rsidR="007E6909">
        <w:rPr>
          <w:rFonts w:ascii="Times New Roman" w:eastAsia="Times New Roman" w:hAnsi="Times New Roman" w:cs="Times New Roman"/>
          <w:b/>
          <w:i/>
          <w:sz w:val="24"/>
          <w:szCs w:val="24"/>
        </w:rPr>
        <w:t>subject</w:t>
      </w:r>
      <w:r>
        <w:rPr>
          <w:rFonts w:ascii="Times New Roman" w:eastAsia="Times New Roman" w:hAnsi="Times New Roman" w:cs="Times New Roman"/>
          <w:b/>
          <w:i/>
          <w:sz w:val="24"/>
          <w:szCs w:val="24"/>
        </w:rPr>
        <w:t xml:space="preserve"> and placed in</w:t>
      </w:r>
      <w:r w:rsidR="007E6909">
        <w:rPr>
          <w:rFonts w:ascii="Times New Roman" w:eastAsia="Times New Roman" w:hAnsi="Times New Roman" w:cs="Times New Roman"/>
          <w:b/>
          <w:i/>
          <w:sz w:val="24"/>
          <w:szCs w:val="24"/>
        </w:rPr>
        <w:t xml:space="preserve"> a specific volume of</w:t>
      </w:r>
      <w:r>
        <w:rPr>
          <w:rFonts w:ascii="Times New Roman" w:eastAsia="Times New Roman" w:hAnsi="Times New Roman" w:cs="Times New Roman"/>
          <w:b/>
          <w:i/>
          <w:sz w:val="24"/>
          <w:szCs w:val="24"/>
        </w:rPr>
        <w:t xml:space="preserve"> transport media.</w:t>
      </w:r>
      <w:r w:rsidRPr="00E217A0">
        <w:rPr>
          <w:rFonts w:ascii="Times New Roman" w:eastAsia="Times New Roman" w:hAnsi="Times New Roman" w:cs="Times New Roman"/>
          <w:b/>
          <w:i/>
          <w:sz w:val="24"/>
          <w:szCs w:val="24"/>
        </w:rPr>
        <w:t xml:space="preserve">  In this type of pooling, </w:t>
      </w:r>
      <w:r>
        <w:rPr>
          <w:rFonts w:ascii="Times New Roman" w:eastAsia="Times New Roman" w:hAnsi="Times New Roman" w:cs="Times New Roman"/>
          <w:b/>
          <w:i/>
          <w:sz w:val="24"/>
          <w:szCs w:val="24"/>
        </w:rPr>
        <w:t xml:space="preserve">an aliquot of each individual </w:t>
      </w:r>
      <w:r w:rsidRPr="00E217A0">
        <w:rPr>
          <w:rFonts w:ascii="Times New Roman" w:eastAsia="Times New Roman" w:hAnsi="Times New Roman" w:cs="Times New Roman"/>
          <w:b/>
          <w:i/>
          <w:sz w:val="24"/>
          <w:szCs w:val="24"/>
        </w:rPr>
        <w:t>sample</w:t>
      </w:r>
      <w:r w:rsidRPr="00E217A0" w:rsidDel="008A31DC">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is</w:t>
      </w:r>
      <w:r w:rsidRPr="00E217A0">
        <w:rPr>
          <w:rFonts w:ascii="Times New Roman" w:eastAsia="Times New Roman" w:hAnsi="Times New Roman" w:cs="Times New Roman"/>
          <w:b/>
          <w:i/>
          <w:sz w:val="24"/>
          <w:szCs w:val="24"/>
        </w:rPr>
        <w:t xml:space="preserve"> combined into non-overlapping pools of n</w:t>
      </w:r>
      <w:r w:rsidR="007E6909">
        <w:rPr>
          <w:rFonts w:ascii="Times New Roman" w:eastAsia="Times New Roman" w:hAnsi="Times New Roman" w:cs="Times New Roman"/>
          <w:b/>
          <w:i/>
          <w:sz w:val="24"/>
          <w:szCs w:val="24"/>
        </w:rPr>
        <w:t xml:space="preserve"> </w:t>
      </w:r>
      <w:r w:rsidRPr="00E217A0">
        <w:rPr>
          <w:rFonts w:ascii="Times New Roman" w:eastAsia="Times New Roman" w:hAnsi="Times New Roman" w:cs="Times New Roman"/>
          <w:b/>
          <w:i/>
          <w:sz w:val="24"/>
          <w:szCs w:val="24"/>
        </w:rPr>
        <w:t xml:space="preserve">samples and </w:t>
      </w:r>
      <w:r w:rsidRPr="00E217A0">
        <w:rPr>
          <w:rFonts w:ascii="Times New Roman" w:eastAsia="Times New Roman" w:hAnsi="Times New Roman" w:cs="Times New Roman"/>
          <w:b/>
          <w:i/>
          <w:sz w:val="24"/>
          <w:szCs w:val="24"/>
        </w:rPr>
        <w:lastRenderedPageBreak/>
        <w:t>each n-sample pool is tested.</w:t>
      </w:r>
      <w:r w:rsidRPr="007F019E">
        <w:rPr>
          <w:rFonts w:ascii="Times New Roman" w:eastAsia="Times New Roman" w:hAnsi="Times New Roman" w:cs="Times New Roman"/>
          <w:b/>
          <w:i/>
          <w:sz w:val="24"/>
          <w:szCs w:val="24"/>
        </w:rPr>
        <w:t xml:space="preserve"> </w:t>
      </w:r>
      <w:r w:rsidRPr="00E217A0">
        <w:rPr>
          <w:rFonts w:ascii="Times New Roman" w:eastAsia="Times New Roman" w:hAnsi="Times New Roman" w:cs="Times New Roman"/>
          <w:b/>
          <w:i/>
          <w:sz w:val="24"/>
          <w:szCs w:val="24"/>
        </w:rPr>
        <w:t>Therefore, the volume of samples initially collected from an individual must be sufficient for both the pooled testing and individual follow-up testing, if needed.</w:t>
      </w:r>
    </w:p>
    <w:p w14:paraId="677F6D34" w14:textId="77777777" w:rsidR="00690E8A" w:rsidRPr="00E217A0" w:rsidRDefault="00690E8A" w:rsidP="00690E8A">
      <w:pPr>
        <w:pStyle w:val="ListParagraph"/>
        <w:ind w:left="1440"/>
        <w:rPr>
          <w:rFonts w:ascii="Times New Roman" w:eastAsia="Times New Roman" w:hAnsi="Times New Roman" w:cs="Times New Roman"/>
          <w:b/>
          <w:i/>
          <w:sz w:val="24"/>
          <w:szCs w:val="24"/>
        </w:rPr>
      </w:pPr>
    </w:p>
    <w:p w14:paraId="1E8D51D0" w14:textId="77777777" w:rsidR="00690E8A" w:rsidRPr="00E217A0" w:rsidRDefault="00690E8A" w:rsidP="00690E8A">
      <w:pPr>
        <w:pStyle w:val="ListParagraph"/>
        <w:numPr>
          <w:ilvl w:val="0"/>
          <w:numId w:val="36"/>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N-sample pooling should be considered in the context of the positivity rate of a test in the test population, analytical sensitivity of the test, and the percent of weak positive subjects in the tested population.  Pooling of n samples reduces the analytical sensitivity of the test (increase in the LoD) because samples are diluted. The impact of decreased analytical sensitivity depends on the percent of subject specimens with viral genetic material concentrations close to the LoD (weak positives) in the tested population. Therefore, analytical sensitivity of the test with n-sample pools should be evaluated.  </w:t>
      </w:r>
    </w:p>
    <w:p w14:paraId="2E885DF3" w14:textId="77777777" w:rsidR="00690E8A" w:rsidRPr="00E217A0" w:rsidRDefault="00690E8A" w:rsidP="00690E8A">
      <w:pPr>
        <w:pStyle w:val="ListParagraph"/>
        <w:ind w:left="1440"/>
        <w:rPr>
          <w:rFonts w:ascii="Times New Roman" w:eastAsia="Times New Roman" w:hAnsi="Times New Roman" w:cs="Times New Roman"/>
          <w:b/>
          <w:i/>
          <w:sz w:val="24"/>
          <w:szCs w:val="24"/>
        </w:rPr>
      </w:pPr>
    </w:p>
    <w:p w14:paraId="4088EE65" w14:textId="21B451B4" w:rsidR="00690E8A" w:rsidRDefault="00690E8A" w:rsidP="00690E8A">
      <w:pPr>
        <w:pStyle w:val="ListParagraph"/>
        <w:numPr>
          <w:ilvl w:val="0"/>
          <w:numId w:val="36"/>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FDA believes an n=5 is a reasonable starting point for validation of pooling for a high-sensitivity test in populations with a positivity rate of approximately 5% to 6%.  In populations with lower prevalence, larger sample pools may be feasible.  In populations with higher prevalence, smaller sample pools may be needed.  FDA recommends that developers begin by validating their tests for pooling using an n=5.  Tests validated and authorized for n=5 can then be used with any n≤5 depending on testing needs and taking into consideration local prevalence.  In cases where a developer wants to validate an n&gt;5, or is considering alternate pooling schemes</w:t>
      </w:r>
      <w:r w:rsidR="00CE0AE1">
        <w:rPr>
          <w:rFonts w:ascii="Times New Roman" w:eastAsia="Times New Roman" w:hAnsi="Times New Roman" w:cs="Times New Roman"/>
          <w:b/>
          <w:i/>
          <w:sz w:val="24"/>
          <w:szCs w:val="24"/>
        </w:rPr>
        <w:t xml:space="preserve">, </w:t>
      </w:r>
      <w:r w:rsidRPr="00E217A0">
        <w:rPr>
          <w:rFonts w:ascii="Times New Roman" w:eastAsia="Times New Roman" w:hAnsi="Times New Roman" w:cs="Times New Roman"/>
          <w:b/>
          <w:i/>
          <w:sz w:val="24"/>
          <w:szCs w:val="24"/>
        </w:rPr>
        <w:t xml:space="preserve">FDA recommends that developers reach out to FDA at </w:t>
      </w:r>
      <w:hyperlink r:id="rId26" w:history="1">
        <w:r w:rsidRPr="00E217A0">
          <w:rPr>
            <w:rStyle w:val="Hyperlink"/>
            <w:rFonts w:ascii="Times New Roman" w:eastAsia="Times New Roman" w:hAnsi="Times New Roman" w:cs="Times New Roman"/>
            <w:b/>
            <w:i/>
            <w:sz w:val="24"/>
            <w:szCs w:val="24"/>
          </w:rPr>
          <w:t>CDRH-EUA-Templates@fda.hhs.gov</w:t>
        </w:r>
      </w:hyperlink>
      <w:r w:rsidRPr="00E217A0">
        <w:rPr>
          <w:rFonts w:ascii="Times New Roman" w:eastAsia="Times New Roman" w:hAnsi="Times New Roman" w:cs="Times New Roman"/>
          <w:b/>
          <w:i/>
          <w:sz w:val="24"/>
          <w:szCs w:val="24"/>
        </w:rPr>
        <w:t xml:space="preserve"> </w:t>
      </w:r>
      <w:r w:rsidR="00AE3BD4">
        <w:rPr>
          <w:rFonts w:ascii="Times New Roman" w:eastAsia="Times New Roman" w:hAnsi="Times New Roman" w:cs="Times New Roman"/>
          <w:b/>
          <w:i/>
          <w:sz w:val="24"/>
          <w:szCs w:val="24"/>
        </w:rPr>
        <w:t xml:space="preserve">or submit a pre-EUA </w:t>
      </w:r>
      <w:r w:rsidRPr="00E217A0">
        <w:rPr>
          <w:rFonts w:ascii="Times New Roman" w:eastAsia="Times New Roman" w:hAnsi="Times New Roman" w:cs="Times New Roman"/>
          <w:b/>
          <w:i/>
          <w:sz w:val="24"/>
          <w:szCs w:val="24"/>
        </w:rPr>
        <w:t xml:space="preserve">to discuss their approach and validation plan. </w:t>
      </w:r>
    </w:p>
    <w:p w14:paraId="20B31825" w14:textId="77777777" w:rsidR="001D7D21" w:rsidRPr="00F61C85" w:rsidRDefault="001D7D21" w:rsidP="00F61C85">
      <w:pPr>
        <w:pStyle w:val="ListParagraph"/>
        <w:rPr>
          <w:rFonts w:ascii="Times New Roman" w:eastAsia="Times New Roman" w:hAnsi="Times New Roman" w:cs="Times New Roman"/>
          <w:b/>
          <w:i/>
          <w:sz w:val="24"/>
          <w:szCs w:val="24"/>
        </w:rPr>
      </w:pPr>
    </w:p>
    <w:p w14:paraId="2968B140" w14:textId="4B3D8466" w:rsidR="007033B8" w:rsidRPr="00F85A03" w:rsidRDefault="00696799" w:rsidP="007033B8">
      <w:pPr>
        <w:pStyle w:val="ListParagraph"/>
        <w:numPr>
          <w:ilvl w:val="0"/>
          <w:numId w:val="36"/>
        </w:numPr>
        <w:rPr>
          <w:rFonts w:ascii="Times New Roman" w:hAnsi="Times New Roman" w:cs="Times New Roman"/>
          <w:b/>
          <w:i/>
          <w:sz w:val="24"/>
          <w:szCs w:val="24"/>
        </w:rPr>
      </w:pPr>
      <w:bookmarkStart w:id="33" w:name="_Hlk45303985"/>
      <w:r>
        <w:rPr>
          <w:rFonts w:ascii="Times New Roman" w:hAnsi="Times New Roman" w:cs="Times New Roman"/>
          <w:b/>
          <w:i/>
          <w:sz w:val="24"/>
          <w:szCs w:val="24"/>
          <w:lang w:val="en"/>
        </w:rPr>
        <w:t>The t</w:t>
      </w:r>
      <w:r w:rsidR="007033B8" w:rsidRPr="00F85A03">
        <w:rPr>
          <w:rFonts w:ascii="Times New Roman" w:hAnsi="Times New Roman" w:cs="Times New Roman"/>
          <w:b/>
          <w:i/>
          <w:sz w:val="24"/>
          <w:szCs w:val="24"/>
          <w:lang w:val="en"/>
        </w:rPr>
        <w:t>able below presents</w:t>
      </w:r>
      <w:r>
        <w:rPr>
          <w:rFonts w:ascii="Times New Roman" w:hAnsi="Times New Roman" w:cs="Times New Roman"/>
          <w:b/>
          <w:i/>
          <w:sz w:val="24"/>
          <w:szCs w:val="24"/>
          <w:lang w:val="en"/>
        </w:rPr>
        <w:t xml:space="preserve"> </w:t>
      </w:r>
      <w:r w:rsidR="00207225">
        <w:rPr>
          <w:rFonts w:ascii="Times New Roman" w:hAnsi="Times New Roman" w:cs="Times New Roman"/>
          <w:b/>
          <w:i/>
          <w:sz w:val="24"/>
          <w:szCs w:val="24"/>
          <w:lang w:val="en"/>
        </w:rPr>
        <w:t>calculated</w:t>
      </w:r>
      <w:r w:rsidR="007033B8" w:rsidRPr="00F85A03">
        <w:rPr>
          <w:rFonts w:ascii="Times New Roman" w:hAnsi="Times New Roman" w:cs="Times New Roman"/>
          <w:b/>
          <w:i/>
          <w:sz w:val="24"/>
          <w:szCs w:val="24"/>
          <w:lang w:val="en"/>
        </w:rPr>
        <w:t xml:space="preserve"> </w:t>
      </w:r>
      <w:r w:rsidR="007033B8" w:rsidRPr="00F85A03">
        <w:rPr>
          <w:rFonts w:ascii="Times New Roman" w:hAnsi="Times New Roman" w:cs="Times New Roman"/>
          <w:b/>
          <w:i/>
          <w:sz w:val="24"/>
          <w:szCs w:val="24"/>
        </w:rPr>
        <w:t>n-sample pool sizes with the maximal efficiency (a maximum increase in the number of tested patients because of n-sample pooling strategy) for different positivity rates P.  This n with maximal efficiency (</w:t>
      </w:r>
      <w:proofErr w:type="spellStart"/>
      <w:r w:rsidR="007033B8" w:rsidRPr="00F85A03">
        <w:rPr>
          <w:rFonts w:ascii="Times New Roman" w:hAnsi="Times New Roman" w:cs="Times New Roman"/>
          <w:b/>
          <w:i/>
          <w:sz w:val="24"/>
          <w:szCs w:val="24"/>
        </w:rPr>
        <w:t>n</w:t>
      </w:r>
      <w:r w:rsidR="007033B8" w:rsidRPr="00F85A03">
        <w:rPr>
          <w:rFonts w:ascii="Times New Roman" w:hAnsi="Times New Roman" w:cs="Times New Roman"/>
          <w:b/>
          <w:i/>
          <w:sz w:val="24"/>
          <w:szCs w:val="24"/>
          <w:vertAlign w:val="subscript"/>
        </w:rPr>
        <w:t>maxefficiency</w:t>
      </w:r>
      <w:proofErr w:type="spellEnd"/>
      <w:r w:rsidR="007033B8" w:rsidRPr="00F85A03">
        <w:rPr>
          <w:rFonts w:ascii="Times New Roman" w:hAnsi="Times New Roman" w:cs="Times New Roman"/>
          <w:b/>
          <w:i/>
          <w:sz w:val="24"/>
          <w:szCs w:val="24"/>
        </w:rPr>
        <w:t xml:space="preserve">) should be a starting pool size for validation of pooling with positivity rate P. If the accuracy of the test with regard to missed positive patients because of </w:t>
      </w:r>
      <w:proofErr w:type="spellStart"/>
      <w:r w:rsidR="007033B8" w:rsidRPr="00F85A03">
        <w:rPr>
          <w:rFonts w:ascii="Times New Roman" w:hAnsi="Times New Roman" w:cs="Times New Roman"/>
          <w:b/>
          <w:i/>
          <w:sz w:val="24"/>
          <w:szCs w:val="24"/>
        </w:rPr>
        <w:t>n</w:t>
      </w:r>
      <w:r w:rsidR="007033B8" w:rsidRPr="00F85A03">
        <w:rPr>
          <w:rFonts w:ascii="Times New Roman" w:hAnsi="Times New Roman" w:cs="Times New Roman"/>
          <w:b/>
          <w:i/>
          <w:sz w:val="24"/>
          <w:szCs w:val="24"/>
          <w:vertAlign w:val="subscript"/>
        </w:rPr>
        <w:t>maxefficiency</w:t>
      </w:r>
      <w:proofErr w:type="spellEnd"/>
      <w:r w:rsidR="007033B8" w:rsidRPr="00F85A03">
        <w:rPr>
          <w:rFonts w:ascii="Times New Roman" w:hAnsi="Times New Roman" w:cs="Times New Roman"/>
          <w:b/>
          <w:i/>
          <w:sz w:val="24"/>
          <w:szCs w:val="24"/>
        </w:rPr>
        <w:t xml:space="preserve"> samples pooling is not acceptable, n &lt; </w:t>
      </w:r>
      <w:proofErr w:type="spellStart"/>
      <w:r w:rsidR="007033B8" w:rsidRPr="00F85A03">
        <w:rPr>
          <w:rFonts w:ascii="Times New Roman" w:hAnsi="Times New Roman" w:cs="Times New Roman"/>
          <w:b/>
          <w:i/>
          <w:sz w:val="24"/>
          <w:szCs w:val="24"/>
        </w:rPr>
        <w:t>n</w:t>
      </w:r>
      <w:r w:rsidR="007033B8" w:rsidRPr="00F85A03">
        <w:rPr>
          <w:rFonts w:ascii="Times New Roman" w:hAnsi="Times New Roman" w:cs="Times New Roman"/>
          <w:b/>
          <w:i/>
          <w:sz w:val="24"/>
          <w:szCs w:val="24"/>
          <w:vertAlign w:val="subscript"/>
        </w:rPr>
        <w:t>maxefficiency</w:t>
      </w:r>
      <w:proofErr w:type="spellEnd"/>
      <w:r w:rsidR="007033B8" w:rsidRPr="00F85A03">
        <w:rPr>
          <w:rFonts w:ascii="Times New Roman" w:hAnsi="Times New Roman" w:cs="Times New Roman"/>
          <w:b/>
          <w:i/>
          <w:sz w:val="24"/>
          <w:szCs w:val="24"/>
        </w:rPr>
        <w:t xml:space="preserve"> should be considered and accuracy of pooling with this n should be evaluated.</w:t>
      </w:r>
    </w:p>
    <w:tbl>
      <w:tblPr>
        <w:tblStyle w:val="TableGrid1"/>
        <w:tblW w:w="7360" w:type="dxa"/>
        <w:tblInd w:w="1075" w:type="dxa"/>
        <w:tblLook w:val="04A0" w:firstRow="1" w:lastRow="0" w:firstColumn="1" w:lastColumn="0" w:noHBand="0" w:noVBand="1"/>
      </w:tblPr>
      <w:tblGrid>
        <w:gridCol w:w="2449"/>
        <w:gridCol w:w="2467"/>
        <w:gridCol w:w="2444"/>
      </w:tblGrid>
      <w:tr w:rsidR="00725586" w:rsidRPr="00F85A03" w14:paraId="04D9715E" w14:textId="77777777" w:rsidTr="00725586">
        <w:trPr>
          <w:cantSplit/>
        </w:trPr>
        <w:tc>
          <w:tcPr>
            <w:tcW w:w="2520" w:type="dxa"/>
          </w:tcPr>
          <w:p w14:paraId="3064BED7" w14:textId="77777777" w:rsidR="007033B8" w:rsidRPr="00F85A03" w:rsidRDefault="007033B8" w:rsidP="00F85A03">
            <w:pPr>
              <w:keepNext/>
              <w:keepLines/>
              <w:spacing w:before="30" w:after="30"/>
              <w:ind w:left="30" w:right="30"/>
              <w:rPr>
                <w:rFonts w:ascii="Times New Roman" w:eastAsia="Times New Roman" w:hAnsi="Times New Roman" w:cs="Times New Roman"/>
                <w:b/>
                <w:i/>
              </w:rPr>
            </w:pPr>
            <w:r w:rsidRPr="00F85A03">
              <w:rPr>
                <w:rFonts w:eastAsia="Times New Roman"/>
                <w:b/>
                <w:i/>
              </w:rPr>
              <w:lastRenderedPageBreak/>
              <w:t xml:space="preserve">P, percent of positive subjects in the tested population </w:t>
            </w:r>
          </w:p>
        </w:tc>
        <w:tc>
          <w:tcPr>
            <w:tcW w:w="2520" w:type="dxa"/>
          </w:tcPr>
          <w:p w14:paraId="23FA08BC" w14:textId="77777777" w:rsidR="007033B8" w:rsidRPr="00F85A03" w:rsidRDefault="007033B8" w:rsidP="00F85A03">
            <w:pPr>
              <w:keepNext/>
              <w:keepLines/>
              <w:spacing w:before="30" w:after="30"/>
              <w:ind w:left="30" w:right="30"/>
              <w:rPr>
                <w:rFonts w:ascii="Times New Roman" w:eastAsia="Times New Roman" w:hAnsi="Times New Roman" w:cs="Times New Roman"/>
                <w:b/>
                <w:i/>
              </w:rPr>
            </w:pPr>
            <w:proofErr w:type="spellStart"/>
            <w:r w:rsidRPr="00F85A03">
              <w:rPr>
                <w:i/>
              </w:rPr>
              <w:t>n</w:t>
            </w:r>
            <w:r w:rsidRPr="00F85A03">
              <w:rPr>
                <w:i/>
                <w:vertAlign w:val="subscript"/>
              </w:rPr>
              <w:t>maxefficiency</w:t>
            </w:r>
            <w:proofErr w:type="spellEnd"/>
            <w:r w:rsidRPr="00F85A03">
              <w:rPr>
                <w:rFonts w:eastAsia="Times New Roman"/>
                <w:b/>
                <w:i/>
              </w:rPr>
              <w:t xml:space="preserve"> </w:t>
            </w:r>
          </w:p>
          <w:p w14:paraId="4A2DEAD7" w14:textId="77777777" w:rsidR="007033B8" w:rsidRPr="00F85A03" w:rsidRDefault="007033B8" w:rsidP="00F85A03">
            <w:pPr>
              <w:keepNext/>
              <w:keepLines/>
              <w:spacing w:before="30" w:after="30"/>
              <w:ind w:left="30" w:right="30"/>
              <w:rPr>
                <w:rFonts w:ascii="Times New Roman" w:eastAsia="Times New Roman" w:hAnsi="Times New Roman" w:cs="Times New Roman"/>
                <w:b/>
                <w:i/>
              </w:rPr>
            </w:pPr>
            <w:r w:rsidRPr="00F85A03">
              <w:rPr>
                <w:rFonts w:eastAsia="Times New Roman"/>
                <w:b/>
                <w:i/>
              </w:rPr>
              <w:t xml:space="preserve">(n corresponding to the maximal efficiency) </w:t>
            </w:r>
          </w:p>
        </w:tc>
        <w:tc>
          <w:tcPr>
            <w:tcW w:w="2520" w:type="dxa"/>
          </w:tcPr>
          <w:p w14:paraId="5E970C13" w14:textId="77777777" w:rsidR="007033B8" w:rsidRPr="00F85A03" w:rsidRDefault="007033B8" w:rsidP="00F85A03">
            <w:pPr>
              <w:keepNext/>
              <w:keepLines/>
              <w:spacing w:before="30" w:after="30"/>
              <w:ind w:left="30" w:right="30"/>
              <w:rPr>
                <w:rFonts w:ascii="Times New Roman" w:hAnsi="Times New Roman" w:cs="Times New Roman"/>
                <w:b/>
                <w:i/>
              </w:rPr>
            </w:pPr>
            <w:r w:rsidRPr="00F85A03">
              <w:rPr>
                <w:b/>
                <w:i/>
              </w:rPr>
              <w:t xml:space="preserve">Efficiency of n-sample pooling  </w:t>
            </w:r>
          </w:p>
          <w:p w14:paraId="63B72A2A" w14:textId="77777777" w:rsidR="007033B8" w:rsidRPr="00F85A03" w:rsidRDefault="007033B8" w:rsidP="00F85A03">
            <w:pPr>
              <w:keepNext/>
              <w:keepLines/>
              <w:spacing w:before="30" w:after="30"/>
              <w:ind w:left="30" w:right="30"/>
              <w:rPr>
                <w:rFonts w:ascii="Times New Roman" w:eastAsia="Times New Roman" w:hAnsi="Times New Roman" w:cs="Times New Roman"/>
                <w:b/>
                <w:i/>
              </w:rPr>
            </w:pPr>
            <w:r w:rsidRPr="00F85A03">
              <w:rPr>
                <w:b/>
                <w:i/>
              </w:rPr>
              <w:t>(a maximum increase in the number of tested patients when Dorfman n-pooling strategy used)</w:t>
            </w:r>
          </w:p>
        </w:tc>
      </w:tr>
      <w:tr w:rsidR="00725586" w:rsidRPr="00F85A03" w14:paraId="61FFCAA9" w14:textId="77777777" w:rsidTr="00725586">
        <w:trPr>
          <w:cantSplit/>
        </w:trPr>
        <w:tc>
          <w:tcPr>
            <w:tcW w:w="2520" w:type="dxa"/>
          </w:tcPr>
          <w:p w14:paraId="24DECA0A"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1%</w:t>
            </w:r>
          </w:p>
        </w:tc>
        <w:tc>
          <w:tcPr>
            <w:tcW w:w="2520" w:type="dxa"/>
          </w:tcPr>
          <w:p w14:paraId="11F99F87"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11</w:t>
            </w:r>
          </w:p>
        </w:tc>
        <w:tc>
          <w:tcPr>
            <w:tcW w:w="2520" w:type="dxa"/>
          </w:tcPr>
          <w:p w14:paraId="3069B2DE"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5.11</w:t>
            </w:r>
          </w:p>
        </w:tc>
      </w:tr>
      <w:tr w:rsidR="00725586" w:rsidRPr="00F85A03" w14:paraId="5229AD73" w14:textId="77777777" w:rsidTr="00725586">
        <w:trPr>
          <w:cantSplit/>
        </w:trPr>
        <w:tc>
          <w:tcPr>
            <w:tcW w:w="2520" w:type="dxa"/>
          </w:tcPr>
          <w:p w14:paraId="2D0E9155"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2%</w:t>
            </w:r>
          </w:p>
        </w:tc>
        <w:tc>
          <w:tcPr>
            <w:tcW w:w="2520" w:type="dxa"/>
          </w:tcPr>
          <w:p w14:paraId="22EA3EDA"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8</w:t>
            </w:r>
          </w:p>
        </w:tc>
        <w:tc>
          <w:tcPr>
            <w:tcW w:w="2520" w:type="dxa"/>
          </w:tcPr>
          <w:p w14:paraId="0F79E3ED"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3.65</w:t>
            </w:r>
          </w:p>
        </w:tc>
      </w:tr>
      <w:tr w:rsidR="00725586" w:rsidRPr="00F85A03" w14:paraId="7A0C5B2C" w14:textId="77777777" w:rsidTr="00725586">
        <w:trPr>
          <w:cantSplit/>
        </w:trPr>
        <w:tc>
          <w:tcPr>
            <w:tcW w:w="2520" w:type="dxa"/>
          </w:tcPr>
          <w:p w14:paraId="23EFF104"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3%</w:t>
            </w:r>
          </w:p>
        </w:tc>
        <w:tc>
          <w:tcPr>
            <w:tcW w:w="2520" w:type="dxa"/>
          </w:tcPr>
          <w:p w14:paraId="46FDF0EF"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6</w:t>
            </w:r>
          </w:p>
        </w:tc>
        <w:tc>
          <w:tcPr>
            <w:tcW w:w="2520" w:type="dxa"/>
          </w:tcPr>
          <w:p w14:paraId="1710C96F"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3.00</w:t>
            </w:r>
          </w:p>
        </w:tc>
      </w:tr>
      <w:tr w:rsidR="00725586" w:rsidRPr="00F85A03" w14:paraId="447D89CC" w14:textId="77777777" w:rsidTr="00725586">
        <w:trPr>
          <w:cantSplit/>
        </w:trPr>
        <w:tc>
          <w:tcPr>
            <w:tcW w:w="2520" w:type="dxa"/>
          </w:tcPr>
          <w:p w14:paraId="47129B7F"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4%</w:t>
            </w:r>
          </w:p>
        </w:tc>
        <w:tc>
          <w:tcPr>
            <w:tcW w:w="2520" w:type="dxa"/>
          </w:tcPr>
          <w:p w14:paraId="2FE4425C"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6</w:t>
            </w:r>
          </w:p>
        </w:tc>
        <w:tc>
          <w:tcPr>
            <w:tcW w:w="2520" w:type="dxa"/>
          </w:tcPr>
          <w:p w14:paraId="62D29A7D"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2.60</w:t>
            </w:r>
          </w:p>
        </w:tc>
      </w:tr>
      <w:tr w:rsidR="00725586" w:rsidRPr="00F85A03" w14:paraId="7597147E" w14:textId="77777777" w:rsidTr="00725586">
        <w:trPr>
          <w:cantSplit/>
        </w:trPr>
        <w:tc>
          <w:tcPr>
            <w:tcW w:w="2520" w:type="dxa"/>
          </w:tcPr>
          <w:p w14:paraId="1F1C2F87"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5%</w:t>
            </w:r>
          </w:p>
        </w:tc>
        <w:tc>
          <w:tcPr>
            <w:tcW w:w="2520" w:type="dxa"/>
          </w:tcPr>
          <w:p w14:paraId="17580E69"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5</w:t>
            </w:r>
          </w:p>
        </w:tc>
        <w:tc>
          <w:tcPr>
            <w:tcW w:w="2520" w:type="dxa"/>
          </w:tcPr>
          <w:p w14:paraId="282D86BF"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2.35</w:t>
            </w:r>
          </w:p>
        </w:tc>
      </w:tr>
      <w:tr w:rsidR="00725586" w:rsidRPr="00F85A03" w14:paraId="6CB158F3" w14:textId="77777777" w:rsidTr="00725586">
        <w:trPr>
          <w:cantSplit/>
        </w:trPr>
        <w:tc>
          <w:tcPr>
            <w:tcW w:w="2520" w:type="dxa"/>
          </w:tcPr>
          <w:p w14:paraId="3FFA0E13"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6%</w:t>
            </w:r>
          </w:p>
        </w:tc>
        <w:tc>
          <w:tcPr>
            <w:tcW w:w="2520" w:type="dxa"/>
          </w:tcPr>
          <w:p w14:paraId="76FAC2BE"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5</w:t>
            </w:r>
          </w:p>
        </w:tc>
        <w:tc>
          <w:tcPr>
            <w:tcW w:w="2520" w:type="dxa"/>
          </w:tcPr>
          <w:p w14:paraId="0D0DFD0B"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2.15</w:t>
            </w:r>
          </w:p>
        </w:tc>
      </w:tr>
      <w:tr w:rsidR="00725586" w:rsidRPr="00F85A03" w14:paraId="337378F7" w14:textId="77777777" w:rsidTr="00725586">
        <w:trPr>
          <w:cantSplit/>
        </w:trPr>
        <w:tc>
          <w:tcPr>
            <w:tcW w:w="2520" w:type="dxa"/>
          </w:tcPr>
          <w:p w14:paraId="6AAE46D4"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7%</w:t>
            </w:r>
          </w:p>
        </w:tc>
        <w:tc>
          <w:tcPr>
            <w:tcW w:w="2520" w:type="dxa"/>
          </w:tcPr>
          <w:p w14:paraId="3AE02A3A"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4</w:t>
            </w:r>
          </w:p>
        </w:tc>
        <w:tc>
          <w:tcPr>
            <w:tcW w:w="2520" w:type="dxa"/>
          </w:tcPr>
          <w:p w14:paraId="44C0CC89"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1.99</w:t>
            </w:r>
          </w:p>
        </w:tc>
      </w:tr>
      <w:tr w:rsidR="00725586" w:rsidRPr="00F85A03" w14:paraId="1FB6560D" w14:textId="77777777" w:rsidTr="00725586">
        <w:trPr>
          <w:cantSplit/>
        </w:trPr>
        <w:tc>
          <w:tcPr>
            <w:tcW w:w="2520" w:type="dxa"/>
          </w:tcPr>
          <w:p w14:paraId="6FF4635C"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8%</w:t>
            </w:r>
          </w:p>
        </w:tc>
        <w:tc>
          <w:tcPr>
            <w:tcW w:w="2520" w:type="dxa"/>
          </w:tcPr>
          <w:p w14:paraId="0D94B324"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4</w:t>
            </w:r>
          </w:p>
        </w:tc>
        <w:tc>
          <w:tcPr>
            <w:tcW w:w="2520" w:type="dxa"/>
          </w:tcPr>
          <w:p w14:paraId="1CA92327"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1.87</w:t>
            </w:r>
          </w:p>
        </w:tc>
      </w:tr>
      <w:tr w:rsidR="00725586" w:rsidRPr="00F85A03" w14:paraId="2CCAFEFA" w14:textId="77777777" w:rsidTr="00725586">
        <w:trPr>
          <w:cantSplit/>
        </w:trPr>
        <w:tc>
          <w:tcPr>
            <w:tcW w:w="2520" w:type="dxa"/>
          </w:tcPr>
          <w:p w14:paraId="3110041E"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9%</w:t>
            </w:r>
          </w:p>
        </w:tc>
        <w:tc>
          <w:tcPr>
            <w:tcW w:w="2520" w:type="dxa"/>
          </w:tcPr>
          <w:p w14:paraId="4E7AD31B"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4</w:t>
            </w:r>
          </w:p>
        </w:tc>
        <w:tc>
          <w:tcPr>
            <w:tcW w:w="2520" w:type="dxa"/>
          </w:tcPr>
          <w:p w14:paraId="59019557"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1.77</w:t>
            </w:r>
          </w:p>
        </w:tc>
      </w:tr>
      <w:tr w:rsidR="00725586" w:rsidRPr="00F85A03" w14:paraId="743F7AD5" w14:textId="77777777" w:rsidTr="00725586">
        <w:trPr>
          <w:cantSplit/>
        </w:trPr>
        <w:tc>
          <w:tcPr>
            <w:tcW w:w="2520" w:type="dxa"/>
          </w:tcPr>
          <w:p w14:paraId="02A48488"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10%</w:t>
            </w:r>
          </w:p>
        </w:tc>
        <w:tc>
          <w:tcPr>
            <w:tcW w:w="2520" w:type="dxa"/>
          </w:tcPr>
          <w:p w14:paraId="7C7D025C"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4</w:t>
            </w:r>
          </w:p>
        </w:tc>
        <w:tc>
          <w:tcPr>
            <w:tcW w:w="2520" w:type="dxa"/>
          </w:tcPr>
          <w:p w14:paraId="62D08306" w14:textId="77777777" w:rsidR="007033B8" w:rsidRPr="00F85A03" w:rsidRDefault="007033B8" w:rsidP="00F85A03">
            <w:pPr>
              <w:keepNext/>
              <w:keepLines/>
              <w:spacing w:before="30" w:after="30"/>
              <w:ind w:left="30" w:right="30"/>
              <w:jc w:val="center"/>
              <w:rPr>
                <w:rFonts w:ascii="Times New Roman" w:eastAsia="Times New Roman" w:hAnsi="Times New Roman" w:cs="Times New Roman"/>
                <w:b/>
                <w:i/>
              </w:rPr>
            </w:pPr>
            <w:r w:rsidRPr="00F85A03">
              <w:t>1.68</w:t>
            </w:r>
          </w:p>
        </w:tc>
      </w:tr>
      <w:tr w:rsidR="00725586" w:rsidRPr="00F85A03" w14:paraId="3F7F7F29" w14:textId="77777777" w:rsidTr="00725586">
        <w:trPr>
          <w:cantSplit/>
        </w:trPr>
        <w:tc>
          <w:tcPr>
            <w:tcW w:w="2520" w:type="dxa"/>
          </w:tcPr>
          <w:p w14:paraId="42582EAC"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11%</w:t>
            </w:r>
          </w:p>
        </w:tc>
        <w:tc>
          <w:tcPr>
            <w:tcW w:w="2520" w:type="dxa"/>
          </w:tcPr>
          <w:p w14:paraId="4C034889"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4</w:t>
            </w:r>
          </w:p>
        </w:tc>
        <w:tc>
          <w:tcPr>
            <w:tcW w:w="2520" w:type="dxa"/>
          </w:tcPr>
          <w:p w14:paraId="3502979F"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1.61</w:t>
            </w:r>
          </w:p>
        </w:tc>
      </w:tr>
      <w:tr w:rsidR="00725586" w:rsidRPr="00F85A03" w14:paraId="547ECA14" w14:textId="77777777" w:rsidTr="00725586">
        <w:trPr>
          <w:cantSplit/>
        </w:trPr>
        <w:tc>
          <w:tcPr>
            <w:tcW w:w="2520" w:type="dxa"/>
          </w:tcPr>
          <w:p w14:paraId="193E1DEA"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12%</w:t>
            </w:r>
          </w:p>
        </w:tc>
        <w:tc>
          <w:tcPr>
            <w:tcW w:w="2520" w:type="dxa"/>
          </w:tcPr>
          <w:p w14:paraId="7F0E6190"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4</w:t>
            </w:r>
          </w:p>
        </w:tc>
        <w:tc>
          <w:tcPr>
            <w:tcW w:w="2520" w:type="dxa"/>
          </w:tcPr>
          <w:p w14:paraId="65C1BD0F"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1.54</w:t>
            </w:r>
          </w:p>
        </w:tc>
      </w:tr>
      <w:tr w:rsidR="00725586" w:rsidRPr="00F85A03" w14:paraId="2B94317D" w14:textId="77777777" w:rsidTr="00725586">
        <w:trPr>
          <w:cantSplit/>
        </w:trPr>
        <w:tc>
          <w:tcPr>
            <w:tcW w:w="2520" w:type="dxa"/>
          </w:tcPr>
          <w:p w14:paraId="1F1B551B"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13%</w:t>
            </w:r>
          </w:p>
        </w:tc>
        <w:tc>
          <w:tcPr>
            <w:tcW w:w="2520" w:type="dxa"/>
          </w:tcPr>
          <w:p w14:paraId="769CBF9A"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766F6C21"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1.48</w:t>
            </w:r>
          </w:p>
        </w:tc>
      </w:tr>
      <w:tr w:rsidR="00725586" w:rsidRPr="00F85A03" w14:paraId="707ACFE1" w14:textId="77777777" w:rsidTr="00725586">
        <w:trPr>
          <w:cantSplit/>
        </w:trPr>
        <w:tc>
          <w:tcPr>
            <w:tcW w:w="2520" w:type="dxa"/>
          </w:tcPr>
          <w:p w14:paraId="6F3B59DB"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14%</w:t>
            </w:r>
          </w:p>
        </w:tc>
        <w:tc>
          <w:tcPr>
            <w:tcW w:w="2520" w:type="dxa"/>
          </w:tcPr>
          <w:p w14:paraId="52F31168"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51EF9D85"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1.43</w:t>
            </w:r>
          </w:p>
        </w:tc>
      </w:tr>
      <w:tr w:rsidR="00725586" w:rsidRPr="00F85A03" w14:paraId="555844F9" w14:textId="77777777" w:rsidTr="00725586">
        <w:trPr>
          <w:cantSplit/>
        </w:trPr>
        <w:tc>
          <w:tcPr>
            <w:tcW w:w="2520" w:type="dxa"/>
          </w:tcPr>
          <w:p w14:paraId="3285DF67"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15%</w:t>
            </w:r>
          </w:p>
        </w:tc>
        <w:tc>
          <w:tcPr>
            <w:tcW w:w="2520" w:type="dxa"/>
          </w:tcPr>
          <w:p w14:paraId="54D84536"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07E41DCF"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1.39</w:t>
            </w:r>
          </w:p>
        </w:tc>
      </w:tr>
      <w:tr w:rsidR="00725586" w:rsidRPr="00F85A03" w14:paraId="37938C2C" w14:textId="77777777" w:rsidTr="00725586">
        <w:trPr>
          <w:cantSplit/>
        </w:trPr>
        <w:tc>
          <w:tcPr>
            <w:tcW w:w="2520" w:type="dxa"/>
          </w:tcPr>
          <w:p w14:paraId="365AD5D4"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16%</w:t>
            </w:r>
          </w:p>
        </w:tc>
        <w:tc>
          <w:tcPr>
            <w:tcW w:w="2520" w:type="dxa"/>
          </w:tcPr>
          <w:p w14:paraId="55CA09E5"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42EA74E7"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1.35</w:t>
            </w:r>
          </w:p>
        </w:tc>
      </w:tr>
      <w:tr w:rsidR="00725586" w:rsidRPr="00F85A03" w14:paraId="0A128955" w14:textId="77777777" w:rsidTr="00725586">
        <w:trPr>
          <w:cantSplit/>
        </w:trPr>
        <w:tc>
          <w:tcPr>
            <w:tcW w:w="2520" w:type="dxa"/>
          </w:tcPr>
          <w:p w14:paraId="32754E0D"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17%</w:t>
            </w:r>
          </w:p>
        </w:tc>
        <w:tc>
          <w:tcPr>
            <w:tcW w:w="2520" w:type="dxa"/>
          </w:tcPr>
          <w:p w14:paraId="594008EF"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08A3AC38"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1.31</w:t>
            </w:r>
          </w:p>
        </w:tc>
      </w:tr>
      <w:tr w:rsidR="00725586" w:rsidRPr="00F85A03" w14:paraId="4642B37C" w14:textId="77777777" w:rsidTr="00725586">
        <w:trPr>
          <w:cantSplit/>
        </w:trPr>
        <w:tc>
          <w:tcPr>
            <w:tcW w:w="2520" w:type="dxa"/>
          </w:tcPr>
          <w:p w14:paraId="042B4312"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18%</w:t>
            </w:r>
          </w:p>
        </w:tc>
        <w:tc>
          <w:tcPr>
            <w:tcW w:w="2520" w:type="dxa"/>
          </w:tcPr>
          <w:p w14:paraId="0AB8BE11"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6C605250"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1.28</w:t>
            </w:r>
          </w:p>
        </w:tc>
      </w:tr>
      <w:tr w:rsidR="00725586" w:rsidRPr="00F85A03" w14:paraId="72F39000" w14:textId="77777777" w:rsidTr="00725586">
        <w:trPr>
          <w:cantSplit/>
        </w:trPr>
        <w:tc>
          <w:tcPr>
            <w:tcW w:w="2520" w:type="dxa"/>
          </w:tcPr>
          <w:p w14:paraId="07EC6F98"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19%</w:t>
            </w:r>
          </w:p>
        </w:tc>
        <w:tc>
          <w:tcPr>
            <w:tcW w:w="2520" w:type="dxa"/>
          </w:tcPr>
          <w:p w14:paraId="1481E201"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55C7F44A"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1.25</w:t>
            </w:r>
          </w:p>
        </w:tc>
      </w:tr>
      <w:tr w:rsidR="00725586" w:rsidRPr="00F85A03" w14:paraId="12589261" w14:textId="77777777" w:rsidTr="00725586">
        <w:trPr>
          <w:cantSplit/>
        </w:trPr>
        <w:tc>
          <w:tcPr>
            <w:tcW w:w="2520" w:type="dxa"/>
          </w:tcPr>
          <w:p w14:paraId="04E83708"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20%</w:t>
            </w:r>
          </w:p>
        </w:tc>
        <w:tc>
          <w:tcPr>
            <w:tcW w:w="2520" w:type="dxa"/>
          </w:tcPr>
          <w:p w14:paraId="5B93D817"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51D5CE4F"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1.22</w:t>
            </w:r>
          </w:p>
        </w:tc>
      </w:tr>
      <w:tr w:rsidR="00725586" w:rsidRPr="00F85A03" w14:paraId="56437788" w14:textId="77777777" w:rsidTr="00725586">
        <w:trPr>
          <w:cantSplit/>
        </w:trPr>
        <w:tc>
          <w:tcPr>
            <w:tcW w:w="2520" w:type="dxa"/>
          </w:tcPr>
          <w:p w14:paraId="6AF4595E"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21%</w:t>
            </w:r>
          </w:p>
        </w:tc>
        <w:tc>
          <w:tcPr>
            <w:tcW w:w="2520" w:type="dxa"/>
          </w:tcPr>
          <w:p w14:paraId="3B156BF3"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3FDB2C68"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1.19</w:t>
            </w:r>
          </w:p>
        </w:tc>
      </w:tr>
      <w:tr w:rsidR="00725586" w:rsidRPr="00F85A03" w14:paraId="76F1E82C" w14:textId="77777777" w:rsidTr="00725586">
        <w:trPr>
          <w:cantSplit/>
        </w:trPr>
        <w:tc>
          <w:tcPr>
            <w:tcW w:w="2520" w:type="dxa"/>
          </w:tcPr>
          <w:p w14:paraId="754D8FDE"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22%</w:t>
            </w:r>
          </w:p>
        </w:tc>
        <w:tc>
          <w:tcPr>
            <w:tcW w:w="2520" w:type="dxa"/>
          </w:tcPr>
          <w:p w14:paraId="3B953454"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66055DF2"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1.16</w:t>
            </w:r>
          </w:p>
        </w:tc>
      </w:tr>
      <w:tr w:rsidR="00725586" w:rsidRPr="00F85A03" w14:paraId="4C7FBF2A" w14:textId="77777777" w:rsidTr="00725586">
        <w:trPr>
          <w:cantSplit/>
        </w:trPr>
        <w:tc>
          <w:tcPr>
            <w:tcW w:w="2520" w:type="dxa"/>
          </w:tcPr>
          <w:p w14:paraId="3964E954"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23%</w:t>
            </w:r>
          </w:p>
        </w:tc>
        <w:tc>
          <w:tcPr>
            <w:tcW w:w="2520" w:type="dxa"/>
          </w:tcPr>
          <w:p w14:paraId="6F581367"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20ED5918"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1.14</w:t>
            </w:r>
          </w:p>
        </w:tc>
      </w:tr>
      <w:tr w:rsidR="00725586" w:rsidRPr="00F85A03" w14:paraId="38F28A1E" w14:textId="77777777" w:rsidTr="00725586">
        <w:trPr>
          <w:cantSplit/>
        </w:trPr>
        <w:tc>
          <w:tcPr>
            <w:tcW w:w="2520" w:type="dxa"/>
          </w:tcPr>
          <w:p w14:paraId="5BD5991B"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24%</w:t>
            </w:r>
          </w:p>
        </w:tc>
        <w:tc>
          <w:tcPr>
            <w:tcW w:w="2520" w:type="dxa"/>
          </w:tcPr>
          <w:p w14:paraId="2C5F7B66"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660DC2AE"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1.12</w:t>
            </w:r>
          </w:p>
        </w:tc>
      </w:tr>
      <w:tr w:rsidR="00725586" w:rsidRPr="00F85A03" w14:paraId="63DA6400" w14:textId="77777777" w:rsidTr="00725586">
        <w:trPr>
          <w:cantSplit/>
        </w:trPr>
        <w:tc>
          <w:tcPr>
            <w:tcW w:w="2520" w:type="dxa"/>
          </w:tcPr>
          <w:p w14:paraId="4BA972DF"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25%</w:t>
            </w:r>
          </w:p>
        </w:tc>
        <w:tc>
          <w:tcPr>
            <w:tcW w:w="2520" w:type="dxa"/>
          </w:tcPr>
          <w:p w14:paraId="3EA8A3E9"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3</w:t>
            </w:r>
          </w:p>
        </w:tc>
        <w:tc>
          <w:tcPr>
            <w:tcW w:w="2520" w:type="dxa"/>
          </w:tcPr>
          <w:p w14:paraId="66A505BF" w14:textId="77777777" w:rsidR="007033B8" w:rsidRPr="00F85A03" w:rsidRDefault="007033B8" w:rsidP="00F85A03">
            <w:pPr>
              <w:keepNext/>
              <w:keepLines/>
              <w:spacing w:before="30" w:after="30"/>
              <w:ind w:left="30" w:right="30"/>
              <w:jc w:val="center"/>
              <w:rPr>
                <w:rFonts w:ascii="Times New Roman" w:hAnsi="Times New Roman" w:cs="Times New Roman"/>
              </w:rPr>
            </w:pPr>
            <w:r w:rsidRPr="00F85A03">
              <w:t>1.10</w:t>
            </w:r>
          </w:p>
        </w:tc>
      </w:tr>
      <w:bookmarkEnd w:id="33"/>
    </w:tbl>
    <w:p w14:paraId="7F9EFC95" w14:textId="7594E661" w:rsidR="001D7D21" w:rsidRPr="00F61C85" w:rsidRDefault="001D7D21" w:rsidP="001D7D21">
      <w:pPr>
        <w:ind w:left="1440"/>
        <w:rPr>
          <w:rFonts w:ascii="Times New Roman" w:eastAsia="Times New Roman" w:hAnsi="Times New Roman" w:cs="Times New Roman"/>
          <w:b/>
          <w:i/>
          <w:sz w:val="24"/>
          <w:szCs w:val="24"/>
        </w:rPr>
      </w:pPr>
    </w:p>
    <w:p w14:paraId="154BFCEB" w14:textId="0A8FA160" w:rsidR="00A006C6" w:rsidRDefault="00D36D20" w:rsidP="00A006C6">
      <w:pPr>
        <w:ind w:left="1440"/>
        <w:rPr>
          <w:rFonts w:ascii="Times New Roman" w:eastAsia="Times New Roman" w:hAnsi="Times New Roman" w:cs="Times New Roman"/>
          <w:b/>
          <w:bCs/>
          <w:i/>
          <w:iCs/>
          <w:sz w:val="24"/>
          <w:szCs w:val="24"/>
        </w:rPr>
      </w:pPr>
      <w:r>
        <w:rPr>
          <w:rFonts w:ascii="Times New Roman" w:eastAsia="Times New Roman" w:hAnsi="Times New Roman" w:cs="Times New Roman"/>
          <w:b/>
          <w:i/>
          <w:sz w:val="24"/>
          <w:szCs w:val="24"/>
        </w:rPr>
        <w:t xml:space="preserve">Because a single positive sample in a pool requires individual retesting of each sample in the pool, the efficiency of any pooling strategy depends on the positivity rate. </w:t>
      </w:r>
      <w:r w:rsidR="001466FA">
        <w:rPr>
          <w:rFonts w:ascii="Times New Roman" w:eastAsia="Times New Roman" w:hAnsi="Times New Roman" w:cs="Times New Roman"/>
          <w:b/>
          <w:i/>
          <w:sz w:val="24"/>
          <w:szCs w:val="24"/>
        </w:rPr>
        <w:t>T</w:t>
      </w:r>
      <w:r>
        <w:rPr>
          <w:rFonts w:ascii="Times New Roman" w:eastAsia="Times New Roman" w:hAnsi="Times New Roman" w:cs="Times New Roman"/>
          <w:b/>
          <w:i/>
          <w:sz w:val="24"/>
          <w:szCs w:val="24"/>
        </w:rPr>
        <w:t xml:space="preserve">he </w:t>
      </w:r>
      <w:r w:rsidR="001D7D21" w:rsidRPr="00F61C85">
        <w:rPr>
          <w:rFonts w:ascii="Times New Roman" w:eastAsia="Times New Roman" w:hAnsi="Times New Roman" w:cs="Times New Roman"/>
          <w:b/>
          <w:i/>
          <w:sz w:val="24"/>
          <w:szCs w:val="24"/>
        </w:rPr>
        <w:t xml:space="preserve">efficiency </w:t>
      </w:r>
      <w:r w:rsidR="001466FA">
        <w:rPr>
          <w:rFonts w:ascii="Times New Roman" w:eastAsia="Times New Roman" w:hAnsi="Times New Roman" w:cs="Times New Roman"/>
          <w:b/>
          <w:i/>
          <w:sz w:val="24"/>
          <w:szCs w:val="24"/>
        </w:rPr>
        <w:t>(</w:t>
      </w:r>
      <w:r w:rsidR="001D7D21" w:rsidRPr="00F61C85">
        <w:rPr>
          <w:rFonts w:ascii="Times New Roman" w:eastAsia="Times New Roman" w:hAnsi="Times New Roman" w:cs="Times New Roman"/>
          <w:b/>
          <w:i/>
          <w:sz w:val="24"/>
          <w:szCs w:val="24"/>
        </w:rPr>
        <w:t>F</w:t>
      </w:r>
      <w:r w:rsidR="001466FA">
        <w:rPr>
          <w:rFonts w:ascii="Times New Roman" w:eastAsia="Times New Roman" w:hAnsi="Times New Roman" w:cs="Times New Roman"/>
          <w:b/>
          <w:i/>
          <w:sz w:val="24"/>
          <w:szCs w:val="24"/>
        </w:rPr>
        <w:t>)</w:t>
      </w:r>
      <w:r w:rsidR="001D7D21" w:rsidRPr="00F61C85">
        <w:rPr>
          <w:rFonts w:ascii="Times New Roman" w:eastAsia="Times New Roman" w:hAnsi="Times New Roman" w:cs="Times New Roman"/>
          <w:b/>
          <w:i/>
          <w:sz w:val="24"/>
          <w:szCs w:val="24"/>
        </w:rPr>
        <w:t xml:space="preserve"> of n-sample pooling for positivity rate </w:t>
      </w:r>
      <w:r w:rsidR="001466FA">
        <w:rPr>
          <w:rFonts w:ascii="Times New Roman" w:eastAsia="Times New Roman" w:hAnsi="Times New Roman" w:cs="Times New Roman"/>
          <w:b/>
          <w:i/>
          <w:sz w:val="24"/>
          <w:szCs w:val="24"/>
        </w:rPr>
        <w:t>(</w:t>
      </w:r>
      <w:r w:rsidR="001D7D21" w:rsidRPr="00F61C85">
        <w:rPr>
          <w:rFonts w:ascii="Times New Roman" w:eastAsia="Times New Roman" w:hAnsi="Times New Roman" w:cs="Times New Roman"/>
          <w:b/>
          <w:i/>
          <w:sz w:val="24"/>
          <w:szCs w:val="24"/>
        </w:rPr>
        <w:t>P</w:t>
      </w:r>
      <w:r w:rsidR="001466FA">
        <w:rPr>
          <w:rFonts w:ascii="Times New Roman" w:eastAsia="Times New Roman" w:hAnsi="Times New Roman" w:cs="Times New Roman"/>
          <w:b/>
          <w:i/>
          <w:sz w:val="24"/>
          <w:szCs w:val="24"/>
        </w:rPr>
        <w:t>)</w:t>
      </w:r>
      <w:r w:rsidR="00CE0AE1">
        <w:rPr>
          <w:rFonts w:ascii="Times New Roman" w:eastAsia="Times New Roman" w:hAnsi="Times New Roman" w:cs="Times New Roman"/>
          <w:b/>
          <w:i/>
          <w:sz w:val="24"/>
          <w:szCs w:val="24"/>
        </w:rPr>
        <w:t xml:space="preserve"> </w:t>
      </w:r>
      <w:r w:rsidR="001466FA">
        <w:rPr>
          <w:rFonts w:ascii="Times New Roman" w:eastAsia="Times New Roman" w:hAnsi="Times New Roman" w:cs="Times New Roman"/>
          <w:b/>
          <w:i/>
          <w:sz w:val="24"/>
          <w:szCs w:val="24"/>
        </w:rPr>
        <w:t>can be calculated with the following</w:t>
      </w:r>
      <w:r w:rsidR="001466FA" w:rsidRPr="00F61C85">
        <w:rPr>
          <w:rFonts w:ascii="Times New Roman" w:eastAsia="Times New Roman" w:hAnsi="Times New Roman" w:cs="Times New Roman"/>
          <w:b/>
          <w:i/>
          <w:sz w:val="24"/>
          <w:szCs w:val="24"/>
        </w:rPr>
        <w:t xml:space="preserve"> </w:t>
      </w:r>
      <w:r w:rsidR="001D7D21" w:rsidRPr="00F61C85">
        <w:rPr>
          <w:rFonts w:ascii="Times New Roman" w:eastAsia="Times New Roman" w:hAnsi="Times New Roman" w:cs="Times New Roman"/>
          <w:b/>
          <w:i/>
          <w:sz w:val="24"/>
          <w:szCs w:val="24"/>
        </w:rPr>
        <w:t>formula F=1/(1+1/n-(1-P)</w:t>
      </w:r>
      <w:r w:rsidR="001D7D21" w:rsidRPr="00F61C85">
        <w:rPr>
          <w:rFonts w:ascii="Times New Roman" w:eastAsia="Times New Roman" w:hAnsi="Times New Roman" w:cs="Times New Roman"/>
          <w:b/>
          <w:i/>
          <w:sz w:val="24"/>
          <w:szCs w:val="24"/>
          <w:vertAlign w:val="superscript"/>
        </w:rPr>
        <w:t>n</w:t>
      </w:r>
      <w:r w:rsidR="001D7D21" w:rsidRPr="00F61C85">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The e</w:t>
      </w:r>
      <w:r w:rsidR="001D7D21" w:rsidRPr="00F61C85">
        <w:rPr>
          <w:rFonts w:ascii="Times New Roman" w:eastAsia="Times New Roman" w:hAnsi="Times New Roman" w:cs="Times New Roman"/>
          <w:b/>
          <w:i/>
          <w:sz w:val="24"/>
          <w:szCs w:val="24"/>
        </w:rPr>
        <w:t xml:space="preserve">fficiency </w:t>
      </w:r>
      <w:r>
        <w:rPr>
          <w:rFonts w:ascii="Times New Roman" w:eastAsia="Times New Roman" w:hAnsi="Times New Roman" w:cs="Times New Roman"/>
          <w:b/>
          <w:i/>
          <w:sz w:val="24"/>
          <w:szCs w:val="24"/>
        </w:rPr>
        <w:t>(</w:t>
      </w:r>
      <w:r w:rsidR="001D7D21" w:rsidRPr="00F61C85">
        <w:rPr>
          <w:rFonts w:ascii="Times New Roman" w:eastAsia="Times New Roman" w:hAnsi="Times New Roman" w:cs="Times New Roman"/>
          <w:b/>
          <w:i/>
          <w:sz w:val="24"/>
          <w:szCs w:val="24"/>
        </w:rPr>
        <w:t>F</w:t>
      </w:r>
      <w:r>
        <w:rPr>
          <w:rFonts w:ascii="Times New Roman" w:eastAsia="Times New Roman" w:hAnsi="Times New Roman" w:cs="Times New Roman"/>
          <w:b/>
          <w:i/>
          <w:sz w:val="24"/>
          <w:szCs w:val="24"/>
        </w:rPr>
        <w:t xml:space="preserve">) indicates </w:t>
      </w:r>
      <w:r w:rsidR="001D7D21" w:rsidRPr="00F61C85">
        <w:rPr>
          <w:rFonts w:ascii="Times New Roman" w:eastAsia="Times New Roman" w:hAnsi="Times New Roman" w:cs="Times New Roman"/>
          <w:b/>
          <w:i/>
          <w:sz w:val="24"/>
          <w:szCs w:val="24"/>
        </w:rPr>
        <w:t>how many more patients can be tested with n-sample pools compare</w:t>
      </w:r>
      <w:r>
        <w:rPr>
          <w:rFonts w:ascii="Times New Roman" w:eastAsia="Times New Roman" w:hAnsi="Times New Roman" w:cs="Times New Roman"/>
          <w:b/>
          <w:i/>
          <w:sz w:val="24"/>
          <w:szCs w:val="24"/>
        </w:rPr>
        <w:t>d</w:t>
      </w:r>
      <w:r w:rsidR="001D7D21" w:rsidRPr="00F61C85">
        <w:rPr>
          <w:rFonts w:ascii="Times New Roman" w:eastAsia="Times New Roman" w:hAnsi="Times New Roman" w:cs="Times New Roman"/>
          <w:b/>
          <w:i/>
          <w:sz w:val="24"/>
          <w:szCs w:val="24"/>
        </w:rPr>
        <w:t xml:space="preserve"> to individual testing. For example, </w:t>
      </w:r>
      <w:r w:rsidR="00B40405" w:rsidRPr="00B40405">
        <w:rPr>
          <w:rFonts w:ascii="Times New Roman" w:eastAsia="Times New Roman" w:hAnsi="Times New Roman" w:cs="Times New Roman"/>
          <w:b/>
          <w:i/>
          <w:sz w:val="24"/>
          <w:szCs w:val="24"/>
        </w:rPr>
        <w:t xml:space="preserve">a </w:t>
      </w:r>
      <w:r w:rsidR="001D7D21" w:rsidRPr="00F61C85">
        <w:rPr>
          <w:rFonts w:ascii="Times New Roman" w:eastAsia="Times New Roman" w:hAnsi="Times New Roman" w:cs="Times New Roman"/>
          <w:b/>
          <w:i/>
          <w:sz w:val="24"/>
          <w:szCs w:val="24"/>
        </w:rPr>
        <w:t xml:space="preserve">3-sample pooling strategy increases </w:t>
      </w:r>
      <w:r w:rsidR="001466FA">
        <w:rPr>
          <w:rFonts w:ascii="Times New Roman" w:eastAsia="Times New Roman" w:hAnsi="Times New Roman" w:cs="Times New Roman"/>
          <w:b/>
          <w:i/>
          <w:sz w:val="24"/>
          <w:szCs w:val="24"/>
        </w:rPr>
        <w:t>the</w:t>
      </w:r>
      <w:r w:rsidR="001D7D21" w:rsidRPr="00F61C85">
        <w:rPr>
          <w:rFonts w:ascii="Times New Roman" w:eastAsia="Times New Roman" w:hAnsi="Times New Roman" w:cs="Times New Roman"/>
          <w:b/>
          <w:i/>
          <w:sz w:val="24"/>
          <w:szCs w:val="24"/>
        </w:rPr>
        <w:t xml:space="preserve"> </w:t>
      </w:r>
      <w:r w:rsidR="001D7D21" w:rsidRPr="00F61C85">
        <w:rPr>
          <w:rFonts w:ascii="Times New Roman" w:eastAsia="Times New Roman" w:hAnsi="Times New Roman" w:cs="Times New Roman"/>
          <w:b/>
          <w:i/>
          <w:sz w:val="24"/>
          <w:szCs w:val="24"/>
        </w:rPr>
        <w:lastRenderedPageBreak/>
        <w:t>number of tested patients by 1.48 times for positivity rate P of 13% (F=1.48) and by 1.22 times for positivity rate P of 20% (F=1.22).</w:t>
      </w:r>
      <w:r w:rsidR="00DA5878">
        <w:rPr>
          <w:rFonts w:ascii="Times New Roman" w:eastAsia="Times New Roman" w:hAnsi="Times New Roman" w:cs="Times New Roman"/>
          <w:b/>
          <w:i/>
          <w:sz w:val="24"/>
          <w:szCs w:val="24"/>
        </w:rPr>
        <w:t xml:space="preserve"> </w:t>
      </w:r>
      <w:r w:rsidR="00A006C6">
        <w:rPr>
          <w:rFonts w:ascii="Times New Roman" w:eastAsia="Times New Roman" w:hAnsi="Times New Roman" w:cs="Times New Roman"/>
          <w:b/>
          <w:i/>
          <w:sz w:val="24"/>
          <w:szCs w:val="24"/>
        </w:rPr>
        <w:t xml:space="preserve"> </w:t>
      </w:r>
      <w:r w:rsidR="00A006C6" w:rsidRPr="00A006C6">
        <w:rPr>
          <w:rFonts w:ascii="Times New Roman" w:eastAsia="Times New Roman" w:hAnsi="Times New Roman" w:cs="Times New Roman"/>
          <w:b/>
          <w:bCs/>
          <w:i/>
          <w:iCs/>
          <w:sz w:val="24"/>
          <w:szCs w:val="24"/>
        </w:rPr>
        <w:t>At F=1.48, 1</w:t>
      </w:r>
      <w:r w:rsidR="001466FA">
        <w:rPr>
          <w:rFonts w:ascii="Times New Roman" w:eastAsia="Times New Roman" w:hAnsi="Times New Roman" w:cs="Times New Roman"/>
          <w:b/>
          <w:bCs/>
          <w:i/>
          <w:iCs/>
          <w:sz w:val="24"/>
          <w:szCs w:val="24"/>
        </w:rPr>
        <w:t>,</w:t>
      </w:r>
      <w:r w:rsidR="00A006C6" w:rsidRPr="00A006C6">
        <w:rPr>
          <w:rFonts w:ascii="Times New Roman" w:eastAsia="Times New Roman" w:hAnsi="Times New Roman" w:cs="Times New Roman"/>
          <w:b/>
          <w:bCs/>
          <w:i/>
          <w:iCs/>
          <w:sz w:val="24"/>
          <w:szCs w:val="24"/>
        </w:rPr>
        <w:t xml:space="preserve">000 tests </w:t>
      </w:r>
      <w:r>
        <w:rPr>
          <w:rFonts w:ascii="Times New Roman" w:eastAsia="Times New Roman" w:hAnsi="Times New Roman" w:cs="Times New Roman"/>
          <w:b/>
          <w:bCs/>
          <w:i/>
          <w:iCs/>
          <w:sz w:val="24"/>
          <w:szCs w:val="24"/>
        </w:rPr>
        <w:t xml:space="preserve">can cover testing of </w:t>
      </w:r>
      <w:r w:rsidR="00A006C6" w:rsidRPr="00A006C6">
        <w:rPr>
          <w:rFonts w:ascii="Times New Roman" w:eastAsia="Times New Roman" w:hAnsi="Times New Roman" w:cs="Times New Roman"/>
          <w:b/>
          <w:bCs/>
          <w:i/>
          <w:iCs/>
          <w:sz w:val="24"/>
          <w:szCs w:val="24"/>
        </w:rPr>
        <w:t>1</w:t>
      </w:r>
      <w:r w:rsidR="001466FA">
        <w:rPr>
          <w:rFonts w:ascii="Times New Roman" w:eastAsia="Times New Roman" w:hAnsi="Times New Roman" w:cs="Times New Roman"/>
          <w:b/>
          <w:bCs/>
          <w:i/>
          <w:iCs/>
          <w:sz w:val="24"/>
          <w:szCs w:val="24"/>
        </w:rPr>
        <w:t>,</w:t>
      </w:r>
      <w:r w:rsidR="00A006C6" w:rsidRPr="00A006C6">
        <w:rPr>
          <w:rFonts w:ascii="Times New Roman" w:eastAsia="Times New Roman" w:hAnsi="Times New Roman" w:cs="Times New Roman"/>
          <w:b/>
          <w:bCs/>
          <w:i/>
          <w:iCs/>
          <w:sz w:val="24"/>
          <w:szCs w:val="24"/>
        </w:rPr>
        <w:t xml:space="preserve">480 patients. Likewise, at F=1.22, </w:t>
      </w:r>
      <w:r>
        <w:rPr>
          <w:rFonts w:ascii="Times New Roman" w:eastAsia="Times New Roman" w:hAnsi="Times New Roman" w:cs="Times New Roman"/>
          <w:b/>
          <w:bCs/>
          <w:i/>
          <w:iCs/>
          <w:sz w:val="24"/>
          <w:szCs w:val="24"/>
        </w:rPr>
        <w:t xml:space="preserve">1,000 tests can cover testing of </w:t>
      </w:r>
      <w:r w:rsidR="00A006C6" w:rsidRPr="00A006C6">
        <w:rPr>
          <w:rFonts w:ascii="Times New Roman" w:eastAsia="Times New Roman" w:hAnsi="Times New Roman" w:cs="Times New Roman"/>
          <w:b/>
          <w:bCs/>
          <w:i/>
          <w:iCs/>
          <w:sz w:val="24"/>
          <w:szCs w:val="24"/>
        </w:rPr>
        <w:t>1</w:t>
      </w:r>
      <w:r w:rsidR="001466FA">
        <w:rPr>
          <w:rFonts w:ascii="Times New Roman" w:eastAsia="Times New Roman" w:hAnsi="Times New Roman" w:cs="Times New Roman"/>
          <w:b/>
          <w:bCs/>
          <w:i/>
          <w:iCs/>
          <w:sz w:val="24"/>
          <w:szCs w:val="24"/>
        </w:rPr>
        <w:t>,</w:t>
      </w:r>
      <w:r w:rsidR="00A006C6" w:rsidRPr="00A006C6">
        <w:rPr>
          <w:rFonts w:ascii="Times New Roman" w:eastAsia="Times New Roman" w:hAnsi="Times New Roman" w:cs="Times New Roman"/>
          <w:b/>
          <w:bCs/>
          <w:i/>
          <w:iCs/>
          <w:sz w:val="24"/>
          <w:szCs w:val="24"/>
        </w:rPr>
        <w:t>220 patients.</w:t>
      </w:r>
    </w:p>
    <w:p w14:paraId="13083C78" w14:textId="3E048629" w:rsidR="00431320" w:rsidRDefault="00431320" w:rsidP="00A006C6">
      <w:pPr>
        <w:ind w:left="1440"/>
        <w:rPr>
          <w:rFonts w:ascii="Times New Roman" w:eastAsia="Times New Roman" w:hAnsi="Times New Roman" w:cs="Times New Roman"/>
          <w:b/>
          <w:i/>
          <w:sz w:val="24"/>
          <w:szCs w:val="24"/>
        </w:rPr>
      </w:pPr>
    </w:p>
    <w:p w14:paraId="4E9BA012" w14:textId="28117528" w:rsidR="00431320" w:rsidRPr="00431320" w:rsidRDefault="00431320" w:rsidP="00431320">
      <w:pPr>
        <w:pStyle w:val="ListParagraph"/>
        <w:numPr>
          <w:ilvl w:val="0"/>
          <w:numId w:val="37"/>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 test validated for a specific n-sample pooling strategy is also considered to be validated for </w:t>
      </w:r>
      <w:r w:rsidR="002741CB">
        <w:rPr>
          <w:rFonts w:ascii="Times New Roman" w:eastAsia="Times New Roman" w:hAnsi="Times New Roman" w:cs="Times New Roman"/>
          <w:b/>
          <w:i/>
          <w:sz w:val="24"/>
          <w:szCs w:val="24"/>
        </w:rPr>
        <w:t>any number of pooled samples below n</w:t>
      </w:r>
      <w:r>
        <w:rPr>
          <w:rFonts w:ascii="Times New Roman" w:eastAsia="Times New Roman" w:hAnsi="Times New Roman" w:cs="Times New Roman"/>
          <w:b/>
          <w:i/>
          <w:sz w:val="24"/>
          <w:szCs w:val="24"/>
        </w:rPr>
        <w:t>.  For example, a test validated for a 5-sample pooling strategy can be performed for any n</w:t>
      </w:r>
      <w:r w:rsidRPr="00E217A0">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5. </w:t>
      </w:r>
    </w:p>
    <w:p w14:paraId="602E7E98" w14:textId="77777777" w:rsidR="00690E8A" w:rsidRPr="00E217A0" w:rsidRDefault="00690E8A" w:rsidP="00690E8A">
      <w:pPr>
        <w:pStyle w:val="ListParagraph"/>
        <w:ind w:left="1440"/>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 </w:t>
      </w:r>
    </w:p>
    <w:p w14:paraId="72BB6841" w14:textId="77777777" w:rsidR="00690E8A" w:rsidRPr="00E217A0" w:rsidRDefault="00690E8A" w:rsidP="00690E8A">
      <w:pPr>
        <w:pStyle w:val="ListParagraph"/>
        <w:numPr>
          <w:ilvl w:val="0"/>
          <w:numId w:val="36"/>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Different specimen types should not be pooled together.</w:t>
      </w:r>
    </w:p>
    <w:p w14:paraId="1A9B7A0E" w14:textId="77777777" w:rsidR="00690E8A" w:rsidRPr="00E217A0" w:rsidRDefault="00690E8A" w:rsidP="00690E8A">
      <w:pPr>
        <w:pStyle w:val="ListParagraph"/>
        <w:rPr>
          <w:rFonts w:ascii="Times New Roman" w:hAnsi="Times New Roman" w:cs="Times New Roman"/>
          <w:b/>
          <w:i/>
          <w:sz w:val="24"/>
          <w:szCs w:val="24"/>
        </w:rPr>
      </w:pPr>
    </w:p>
    <w:p w14:paraId="59A6290D" w14:textId="77777777" w:rsidR="00690E8A" w:rsidRPr="00E217A0" w:rsidRDefault="00690E8A" w:rsidP="00690E8A">
      <w:pPr>
        <w:pStyle w:val="ListParagraph"/>
        <w:numPr>
          <w:ilvl w:val="0"/>
          <w:numId w:val="36"/>
        </w:numPr>
        <w:rPr>
          <w:rFonts w:ascii="Times New Roman" w:eastAsia="Times New Roman" w:hAnsi="Times New Roman" w:cs="Times New Roman"/>
          <w:b/>
          <w:i/>
          <w:sz w:val="24"/>
          <w:szCs w:val="24"/>
        </w:rPr>
      </w:pPr>
      <w:r w:rsidRPr="00E217A0">
        <w:rPr>
          <w:rFonts w:ascii="Times New Roman" w:hAnsi="Times New Roman" w:cs="Times New Roman"/>
          <w:b/>
          <w:i/>
          <w:sz w:val="24"/>
          <w:szCs w:val="24"/>
        </w:rPr>
        <w:t xml:space="preserve">FDA recommends that your instructions for use specify a sample volume great enough to allow for individual and pooled testing so that, during clinical use, any samples in a positive pool can be re-tested without the need for a second sample collection. </w:t>
      </w:r>
    </w:p>
    <w:p w14:paraId="5681B9E1" w14:textId="77777777" w:rsidR="00690E8A" w:rsidRPr="00E217A0" w:rsidRDefault="00690E8A" w:rsidP="00690E8A">
      <w:pPr>
        <w:pStyle w:val="ListParagraph"/>
        <w:rPr>
          <w:rFonts w:ascii="Times New Roman" w:eastAsia="Times New Roman" w:hAnsi="Times New Roman" w:cs="Times New Roman"/>
          <w:b/>
          <w:i/>
          <w:sz w:val="24"/>
          <w:szCs w:val="24"/>
        </w:rPr>
      </w:pPr>
    </w:p>
    <w:p w14:paraId="49C4C4A1" w14:textId="77777777" w:rsidR="00690E8A" w:rsidRPr="00E217A0" w:rsidRDefault="00690E8A" w:rsidP="00690E8A">
      <w:pPr>
        <w:pStyle w:val="ListParagraph"/>
        <w:numPr>
          <w:ilvl w:val="0"/>
          <w:numId w:val="36"/>
        </w:numPr>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Due to the reduction in analytical sensitivity, a pooling strategy should include risk mitigations such as additional language in the report noting that pooling was used during testing.</w:t>
      </w:r>
    </w:p>
    <w:p w14:paraId="1CB830CD" w14:textId="77777777" w:rsidR="00690E8A" w:rsidRPr="00E217A0" w:rsidRDefault="00690E8A" w:rsidP="00690E8A">
      <w:pPr>
        <w:ind w:left="720"/>
        <w:rPr>
          <w:rFonts w:ascii="Times New Roman" w:eastAsia="Times New Roman" w:hAnsi="Times New Roman" w:cs="Times New Roman"/>
          <w:b/>
          <w:i/>
          <w:sz w:val="24"/>
          <w:szCs w:val="24"/>
          <w:lang w:eastAsia="en-US"/>
        </w:rPr>
      </w:pPr>
    </w:p>
    <w:p w14:paraId="1F830F41" w14:textId="77777777" w:rsidR="00690E8A" w:rsidRPr="00E217A0" w:rsidRDefault="00690E8A" w:rsidP="00690E8A">
      <w:pPr>
        <w:ind w:left="720"/>
        <w:rPr>
          <w:rFonts w:ascii="Times New Roman" w:eastAsia="Times New Roman" w:hAnsi="Times New Roman" w:cs="Times New Roman"/>
          <w:b/>
          <w:i/>
          <w:sz w:val="24"/>
          <w:szCs w:val="24"/>
          <w:lang w:eastAsia="en-US"/>
        </w:rPr>
      </w:pPr>
    </w:p>
    <w:p w14:paraId="01ECEA63" w14:textId="77777777" w:rsidR="00690E8A" w:rsidRPr="00E217A0" w:rsidRDefault="00690E8A" w:rsidP="00690E8A">
      <w:pPr>
        <w:ind w:left="720"/>
        <w:rPr>
          <w:rFonts w:ascii="Times New Roman" w:eastAsia="Times New Roman" w:hAnsi="Times New Roman" w:cs="Times New Roman"/>
          <w:b/>
          <w:i/>
          <w:sz w:val="24"/>
          <w:szCs w:val="24"/>
          <w:lang w:eastAsia="en-US"/>
        </w:rPr>
      </w:pPr>
    </w:p>
    <w:p w14:paraId="78E88D29" w14:textId="77777777" w:rsidR="00690E8A" w:rsidRPr="00E217A0" w:rsidRDefault="00690E8A" w:rsidP="00690E8A">
      <w:pPr>
        <w:ind w:left="1080"/>
        <w:rPr>
          <w:rFonts w:ascii="Times New Roman" w:eastAsia="Times New Roman" w:hAnsi="Times New Roman" w:cs="Times New Roman"/>
          <w:b/>
          <w:i/>
          <w:sz w:val="24"/>
          <w:szCs w:val="24"/>
          <w:lang w:eastAsia="en-US"/>
        </w:rPr>
      </w:pPr>
      <w:r w:rsidRPr="00E217A0">
        <w:rPr>
          <w:rFonts w:ascii="Times New Roman" w:eastAsia="Times New Roman" w:hAnsi="Times New Roman" w:cs="Times New Roman"/>
          <w:b/>
          <w:i/>
          <w:sz w:val="24"/>
          <w:szCs w:val="24"/>
          <w:lang w:eastAsia="en-US"/>
        </w:rPr>
        <w:t xml:space="preserve">Validation: </w:t>
      </w:r>
    </w:p>
    <w:p w14:paraId="0C7C5CC1" w14:textId="40C83C99" w:rsidR="00690E8A" w:rsidRPr="00E217A0" w:rsidRDefault="00690E8A" w:rsidP="00690E8A">
      <w:pPr>
        <w:pStyle w:val="ListParagraph"/>
        <w:numPr>
          <w:ilvl w:val="0"/>
          <w:numId w:val="33"/>
        </w:numPr>
        <w:ind w:left="1440"/>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 xml:space="preserve">Test developers should characterize the reduction in assay analytical sensitivity (i.e., shift in Ct </w:t>
      </w:r>
      <w:r w:rsidR="005165B4">
        <w:rPr>
          <w:rFonts w:ascii="Times New Roman" w:eastAsia="Times New Roman" w:hAnsi="Times New Roman" w:cs="Times New Roman"/>
          <w:b/>
          <w:i/>
          <w:sz w:val="24"/>
          <w:szCs w:val="24"/>
        </w:rPr>
        <w:t>value</w:t>
      </w:r>
      <w:r w:rsidR="005165B4" w:rsidRPr="00E217A0">
        <w:rPr>
          <w:rFonts w:ascii="Times New Roman" w:eastAsia="Times New Roman" w:hAnsi="Times New Roman" w:cs="Times New Roman"/>
          <w:b/>
          <w:i/>
          <w:sz w:val="24"/>
          <w:szCs w:val="24"/>
        </w:rPr>
        <w:t xml:space="preserve"> </w:t>
      </w:r>
      <w:r w:rsidRPr="00E217A0">
        <w:rPr>
          <w:rFonts w:ascii="Times New Roman" w:eastAsia="Times New Roman" w:hAnsi="Times New Roman" w:cs="Times New Roman"/>
          <w:b/>
          <w:i/>
          <w:sz w:val="24"/>
          <w:szCs w:val="24"/>
        </w:rPr>
        <w:t xml:space="preserve">for RT-PCR assays) with respect to the number (n) of samples to be pooled to ensure the selected n-sample pooling strategy will maintain appropriate sensitivity. This maximum number of samples acceptable to pool should be determined and validated using the recommendations below for each specimen type you intend to pool. </w:t>
      </w:r>
    </w:p>
    <w:p w14:paraId="19FF1016" w14:textId="77777777" w:rsidR="00690E8A" w:rsidRPr="00E217A0" w:rsidRDefault="00690E8A" w:rsidP="00690E8A">
      <w:pPr>
        <w:ind w:left="1800"/>
        <w:rPr>
          <w:rFonts w:ascii="Times New Roman" w:eastAsia="Times New Roman" w:hAnsi="Times New Roman" w:cs="Times New Roman"/>
          <w:b/>
          <w:i/>
          <w:sz w:val="24"/>
          <w:szCs w:val="24"/>
        </w:rPr>
      </w:pPr>
    </w:p>
    <w:p w14:paraId="7BCCF2DE" w14:textId="77777777" w:rsidR="00690E8A" w:rsidRDefault="00690E8A" w:rsidP="00690E8A">
      <w:pPr>
        <w:ind w:left="720"/>
        <w:rPr>
          <w:rFonts w:ascii="Times New Roman" w:hAnsi="Times New Roman" w:cs="Times New Roman"/>
          <w:sz w:val="24"/>
          <w:szCs w:val="24"/>
        </w:rPr>
      </w:pPr>
    </w:p>
    <w:p w14:paraId="300767C1" w14:textId="3CA619E2" w:rsidR="005C4B08" w:rsidRPr="005C4B08" w:rsidRDefault="005C4B08" w:rsidP="00D321A4">
      <w:pPr>
        <w:pStyle w:val="ListParagraph"/>
        <w:numPr>
          <w:ilvl w:val="0"/>
          <w:numId w:val="33"/>
        </w:numPr>
        <w:ind w:left="1440"/>
        <w:rPr>
          <w:rFonts w:ascii="Times New Roman" w:hAnsi="Times New Roman" w:cs="Times New Roman"/>
          <w:b/>
          <w:i/>
          <w:iCs/>
          <w:sz w:val="24"/>
          <w:szCs w:val="24"/>
        </w:rPr>
      </w:pPr>
      <w:r w:rsidRPr="005C4B08">
        <w:rPr>
          <w:rFonts w:ascii="Times New Roman" w:hAnsi="Times New Roman" w:cs="Times New Roman"/>
          <w:b/>
          <w:i/>
          <w:iCs/>
          <w:sz w:val="24"/>
          <w:szCs w:val="24"/>
        </w:rPr>
        <w:t>We strongly recommend that you develop and validate a system for deconvoluting pooled test data which is intended to accurately identify individual patient samples composing each pooled sample. If you plan to use a software solution intended to deconvolute pooled SARS-CoV-2 diagnostic test data then we recommend providing validation data establishing that the software can achieve its intended use. For example, we recommend providing evidence that the software has been validated to ensure that:</w:t>
      </w:r>
    </w:p>
    <w:p w14:paraId="272425DD" w14:textId="77777777" w:rsidR="005C4B08" w:rsidRPr="005C4B08" w:rsidRDefault="005C4B08" w:rsidP="00D321A4">
      <w:pPr>
        <w:numPr>
          <w:ilvl w:val="1"/>
          <w:numId w:val="49"/>
        </w:numPr>
        <w:spacing w:after="200"/>
        <w:contextualSpacing/>
        <w:rPr>
          <w:rFonts w:ascii="Times New Roman" w:hAnsi="Times New Roman" w:cs="Times New Roman"/>
          <w:b/>
          <w:i/>
          <w:iCs/>
          <w:sz w:val="24"/>
          <w:szCs w:val="24"/>
        </w:rPr>
      </w:pPr>
      <w:r w:rsidRPr="005C4B08">
        <w:rPr>
          <w:rFonts w:ascii="Times New Roman" w:hAnsi="Times New Roman" w:cs="Times New Roman"/>
          <w:b/>
          <w:i/>
          <w:iCs/>
          <w:sz w:val="24"/>
          <w:szCs w:val="24"/>
        </w:rPr>
        <w:t>The inputs and outputs of the software are appropriate for the intended use of the assay;</w:t>
      </w:r>
    </w:p>
    <w:p w14:paraId="30CD6574" w14:textId="77777777" w:rsidR="005C4B08" w:rsidRPr="005C4B08" w:rsidRDefault="005C4B08" w:rsidP="00D321A4">
      <w:pPr>
        <w:numPr>
          <w:ilvl w:val="1"/>
          <w:numId w:val="49"/>
        </w:numPr>
        <w:spacing w:after="200"/>
        <w:contextualSpacing/>
        <w:rPr>
          <w:rFonts w:ascii="Times New Roman" w:hAnsi="Times New Roman" w:cs="Times New Roman"/>
          <w:b/>
          <w:i/>
          <w:iCs/>
          <w:sz w:val="24"/>
          <w:szCs w:val="24"/>
        </w:rPr>
      </w:pPr>
      <w:r w:rsidRPr="005C4B08">
        <w:rPr>
          <w:rFonts w:ascii="Times New Roman" w:hAnsi="Times New Roman" w:cs="Times New Roman"/>
          <w:b/>
          <w:i/>
          <w:iCs/>
          <w:sz w:val="24"/>
          <w:szCs w:val="24"/>
        </w:rPr>
        <w:lastRenderedPageBreak/>
        <w:t>All expected inputs produce the expected outputs for all functions critical for system operation; and</w:t>
      </w:r>
    </w:p>
    <w:p w14:paraId="52B9E8A2" w14:textId="77777777" w:rsidR="005C4B08" w:rsidRPr="005C4B08" w:rsidRDefault="005C4B08" w:rsidP="00D321A4">
      <w:pPr>
        <w:numPr>
          <w:ilvl w:val="1"/>
          <w:numId w:val="49"/>
        </w:numPr>
        <w:spacing w:after="200"/>
        <w:contextualSpacing/>
        <w:rPr>
          <w:rFonts w:ascii="Times New Roman" w:hAnsi="Times New Roman" w:cs="Times New Roman"/>
          <w:b/>
          <w:i/>
          <w:iCs/>
          <w:sz w:val="24"/>
          <w:szCs w:val="24"/>
        </w:rPr>
      </w:pPr>
      <w:r w:rsidRPr="005C4B08">
        <w:rPr>
          <w:rFonts w:ascii="Times New Roman" w:hAnsi="Times New Roman" w:cs="Times New Roman"/>
          <w:b/>
          <w:i/>
          <w:iCs/>
          <w:sz w:val="24"/>
          <w:szCs w:val="24"/>
        </w:rPr>
        <w:t xml:space="preserve">The system will be provided to the customer free of defects or defects will be known and mitigated. </w:t>
      </w:r>
    </w:p>
    <w:p w14:paraId="3F065B88" w14:textId="7DF2D429" w:rsidR="005C4B08" w:rsidRPr="005C4B08" w:rsidRDefault="005C4B08" w:rsidP="00690E8A">
      <w:pPr>
        <w:ind w:left="720"/>
        <w:rPr>
          <w:rFonts w:ascii="Times New Roman" w:hAnsi="Times New Roman" w:cs="Times New Roman"/>
          <w:b/>
          <w:sz w:val="24"/>
          <w:szCs w:val="24"/>
        </w:rPr>
      </w:pPr>
    </w:p>
    <w:p w14:paraId="67C2147D" w14:textId="77777777" w:rsidR="005C4B08" w:rsidRPr="00E217A0" w:rsidRDefault="005C4B08" w:rsidP="00690E8A">
      <w:pPr>
        <w:ind w:left="720"/>
        <w:rPr>
          <w:rFonts w:ascii="Times New Roman" w:hAnsi="Times New Roman" w:cs="Times New Roman"/>
          <w:sz w:val="24"/>
          <w:szCs w:val="24"/>
        </w:rPr>
      </w:pPr>
    </w:p>
    <w:p w14:paraId="008E39B8" w14:textId="77777777" w:rsidR="00690E8A" w:rsidRPr="00E217A0" w:rsidRDefault="00690E8A" w:rsidP="00690E8A">
      <w:pPr>
        <w:pStyle w:val="ListParagraph"/>
        <w:spacing w:line="240" w:lineRule="auto"/>
        <w:ind w:left="1080"/>
        <w:rPr>
          <w:rFonts w:ascii="Times New Roman" w:eastAsia="Times New Roman" w:hAnsi="Times New Roman" w:cs="Times New Roman"/>
          <w:b/>
          <w:sz w:val="24"/>
          <w:szCs w:val="24"/>
        </w:rPr>
      </w:pPr>
      <w:r w:rsidRPr="00E217A0">
        <w:rPr>
          <w:rFonts w:ascii="Times New Roman" w:eastAsia="Times New Roman" w:hAnsi="Times New Roman" w:cs="Times New Roman"/>
          <w:b/>
          <w:sz w:val="24"/>
          <w:szCs w:val="24"/>
        </w:rPr>
        <w:t>A) Sample pooling: adding a pooling strategy to a previously authorized (EUA) test</w:t>
      </w:r>
    </w:p>
    <w:p w14:paraId="6B49001D" w14:textId="77777777" w:rsidR="00690E8A" w:rsidRPr="00E217A0" w:rsidRDefault="00690E8A" w:rsidP="00690E8A">
      <w:pPr>
        <w:pStyle w:val="ListParagraph"/>
        <w:spacing w:line="240" w:lineRule="auto"/>
        <w:ind w:left="360"/>
        <w:rPr>
          <w:rFonts w:ascii="Times New Roman" w:hAnsi="Times New Roman" w:cs="Times New Roman"/>
          <w:b/>
          <w:i/>
          <w:sz w:val="24"/>
          <w:szCs w:val="24"/>
        </w:rPr>
      </w:pPr>
    </w:p>
    <w:p w14:paraId="6A96422F" w14:textId="19F3D266" w:rsidR="00690E8A" w:rsidRPr="00E217A0" w:rsidRDefault="00690E8A" w:rsidP="00690E8A">
      <w:pPr>
        <w:pStyle w:val="NoSpacing"/>
        <w:ind w:left="1080"/>
        <w:rPr>
          <w:rFonts w:ascii="Times New Roman" w:eastAsia="Times New Roman" w:hAnsi="Times New Roman" w:cs="Times New Roman"/>
          <w:b/>
          <w:i/>
          <w:sz w:val="24"/>
          <w:szCs w:val="24"/>
        </w:rPr>
      </w:pPr>
      <w:bookmarkStart w:id="34" w:name="_Hlk44431782"/>
      <w:r w:rsidRPr="00E217A0">
        <w:rPr>
          <w:rFonts w:ascii="Times New Roman" w:eastAsia="Times New Roman" w:hAnsi="Times New Roman" w:cs="Times New Roman"/>
          <w:b/>
          <w:i/>
          <w:sz w:val="24"/>
          <w:szCs w:val="24"/>
        </w:rPr>
        <w:t>When requesting to add a</w:t>
      </w:r>
      <w:r w:rsidR="00183708">
        <w:rPr>
          <w:rFonts w:ascii="Times New Roman" w:eastAsia="Times New Roman" w:hAnsi="Times New Roman" w:cs="Times New Roman"/>
          <w:b/>
          <w:i/>
          <w:sz w:val="24"/>
          <w:szCs w:val="24"/>
        </w:rPr>
        <w:t>n n-sample</w:t>
      </w:r>
      <w:r w:rsidRPr="00E217A0">
        <w:rPr>
          <w:rFonts w:ascii="Times New Roman" w:eastAsia="Times New Roman" w:hAnsi="Times New Roman" w:cs="Times New Roman"/>
          <w:b/>
          <w:i/>
          <w:sz w:val="24"/>
          <w:szCs w:val="24"/>
        </w:rPr>
        <w:t xml:space="preserve"> pooling strategy to the authorized uses and the authorized Instructions for Use for your own previously authorized assay, you should submit an EUA amendment request with the appropriate validation data as described below.  To add a pooling strategy to a previously authorized test, you </w:t>
      </w:r>
      <w:r w:rsidR="00520CD0">
        <w:rPr>
          <w:rFonts w:ascii="Times New Roman" w:eastAsia="Times New Roman" w:hAnsi="Times New Roman" w:cs="Times New Roman"/>
          <w:b/>
          <w:i/>
          <w:sz w:val="24"/>
          <w:szCs w:val="24"/>
        </w:rPr>
        <w:t xml:space="preserve">generally </w:t>
      </w:r>
      <w:r w:rsidRPr="00E217A0">
        <w:rPr>
          <w:rFonts w:ascii="Times New Roman" w:eastAsia="Times New Roman" w:hAnsi="Times New Roman" w:cs="Times New Roman"/>
          <w:b/>
          <w:i/>
          <w:sz w:val="24"/>
          <w:szCs w:val="24"/>
        </w:rPr>
        <w:t xml:space="preserve">do not need to establish performance with a separate comparator assay.  </w:t>
      </w:r>
      <w:bookmarkEnd w:id="34"/>
    </w:p>
    <w:p w14:paraId="2175EECD" w14:textId="77777777" w:rsidR="00690E8A" w:rsidRPr="00E217A0" w:rsidRDefault="00690E8A" w:rsidP="00690E8A">
      <w:pPr>
        <w:pStyle w:val="NoSpacing"/>
        <w:ind w:left="1080"/>
        <w:rPr>
          <w:rFonts w:ascii="Times New Roman" w:eastAsia="Times New Roman" w:hAnsi="Times New Roman" w:cs="Times New Roman"/>
          <w:b/>
          <w:i/>
          <w:sz w:val="24"/>
          <w:szCs w:val="24"/>
        </w:rPr>
      </w:pPr>
    </w:p>
    <w:p w14:paraId="4456ED43" w14:textId="2575A12E" w:rsidR="00690E8A" w:rsidRPr="00E217A0" w:rsidRDefault="00690E8A" w:rsidP="00690E8A">
      <w:pPr>
        <w:pStyle w:val="NoSpacing"/>
        <w:ind w:left="1080"/>
        <w:rPr>
          <w:rFonts w:ascii="Times New Roman" w:eastAsia="Times New Roman" w:hAnsi="Times New Roman" w:cs="Times New Roman"/>
          <w:b/>
          <w:i/>
          <w:sz w:val="24"/>
          <w:szCs w:val="24"/>
        </w:rPr>
      </w:pPr>
      <w:bookmarkStart w:id="35" w:name="_Hlk44431798"/>
      <w:r w:rsidRPr="00E217A0">
        <w:rPr>
          <w:rFonts w:ascii="Times New Roman" w:eastAsia="Times New Roman" w:hAnsi="Times New Roman" w:cs="Times New Roman"/>
          <w:b/>
          <w:i/>
          <w:sz w:val="24"/>
          <w:szCs w:val="24"/>
        </w:rPr>
        <w:t xml:space="preserve">You should conduct a clinical study with at least 20 individual positive samples, comparing the performance of the EUA-authorized assay when testing single specimens according to the authorized Instructions for Use to the performance of the assay when testing n-sample pools.  We strongly encourage you to work with your customers to gather existing data (e.g., 100 Ct </w:t>
      </w:r>
      <w:r w:rsidR="005165B4">
        <w:rPr>
          <w:rFonts w:ascii="Times New Roman" w:eastAsia="Times New Roman" w:hAnsi="Times New Roman" w:cs="Times New Roman"/>
          <w:b/>
          <w:i/>
          <w:sz w:val="24"/>
          <w:szCs w:val="24"/>
        </w:rPr>
        <w:t>values</w:t>
      </w:r>
      <w:r w:rsidR="005165B4" w:rsidRPr="00E217A0">
        <w:rPr>
          <w:rFonts w:ascii="Times New Roman" w:eastAsia="Times New Roman" w:hAnsi="Times New Roman" w:cs="Times New Roman"/>
          <w:b/>
          <w:i/>
          <w:sz w:val="24"/>
          <w:szCs w:val="24"/>
        </w:rPr>
        <w:t xml:space="preserve"> </w:t>
      </w:r>
      <w:r w:rsidRPr="00E217A0">
        <w:rPr>
          <w:rFonts w:ascii="Times New Roman" w:eastAsia="Times New Roman" w:hAnsi="Times New Roman" w:cs="Times New Roman"/>
          <w:b/>
          <w:i/>
          <w:sz w:val="24"/>
          <w:szCs w:val="24"/>
        </w:rPr>
        <w:t xml:space="preserve">from individually tested positive patient samples) and evaluate the percentage of samples with Ct </w:t>
      </w:r>
      <w:r w:rsidR="005165B4">
        <w:rPr>
          <w:rFonts w:ascii="Times New Roman" w:eastAsia="Times New Roman" w:hAnsi="Times New Roman" w:cs="Times New Roman"/>
          <w:b/>
          <w:i/>
          <w:sz w:val="24"/>
          <w:szCs w:val="24"/>
        </w:rPr>
        <w:t>values</w:t>
      </w:r>
      <w:r w:rsidR="005165B4" w:rsidRPr="00E217A0">
        <w:rPr>
          <w:rFonts w:ascii="Times New Roman" w:eastAsia="Times New Roman" w:hAnsi="Times New Roman" w:cs="Times New Roman"/>
          <w:b/>
          <w:i/>
          <w:sz w:val="24"/>
          <w:szCs w:val="24"/>
        </w:rPr>
        <w:t xml:space="preserve"> </w:t>
      </w:r>
      <w:r w:rsidRPr="00E217A0">
        <w:rPr>
          <w:rFonts w:ascii="Times New Roman" w:eastAsia="Times New Roman" w:hAnsi="Times New Roman" w:cs="Times New Roman"/>
          <w:b/>
          <w:i/>
          <w:sz w:val="24"/>
          <w:szCs w:val="24"/>
        </w:rPr>
        <w:t>close to your assay LoD (i.e., weak positives).  A theoretical Ct shift of Log</w:t>
      </w:r>
      <w:r w:rsidRPr="00E217A0">
        <w:rPr>
          <w:rFonts w:ascii="Times New Roman" w:eastAsia="Times New Roman" w:hAnsi="Times New Roman" w:cs="Times New Roman"/>
          <w:b/>
          <w:i/>
          <w:sz w:val="24"/>
          <w:szCs w:val="24"/>
          <w:vertAlign w:val="subscript"/>
        </w:rPr>
        <w:t>2</w:t>
      </w:r>
      <w:r w:rsidRPr="00E217A0">
        <w:rPr>
          <w:rFonts w:ascii="Times New Roman" w:eastAsia="Times New Roman" w:hAnsi="Times New Roman" w:cs="Times New Roman"/>
          <w:b/>
          <w:i/>
          <w:sz w:val="24"/>
          <w:szCs w:val="24"/>
        </w:rPr>
        <w:t xml:space="preserve">(n) can be estimated for most RT-PCR tests (e.g., for n=5, a Ct shift of 2.3 would be expected).  Therefore, if a large percentage of positive patient samples are close to your assay LoD, you may want to consider a smaller n, which will reduce the observed Ct shift and maintain higher sensitivity.  </w:t>
      </w:r>
    </w:p>
    <w:bookmarkEnd w:id="35"/>
    <w:p w14:paraId="55D9056C" w14:textId="77777777" w:rsidR="00690E8A" w:rsidRPr="00E217A0" w:rsidRDefault="00690E8A" w:rsidP="00690E8A">
      <w:pPr>
        <w:pStyle w:val="NoSpacing"/>
        <w:ind w:left="1080"/>
        <w:rPr>
          <w:rFonts w:ascii="Times New Roman" w:eastAsia="Times New Roman" w:hAnsi="Times New Roman" w:cs="Times New Roman"/>
          <w:b/>
          <w:i/>
          <w:sz w:val="24"/>
          <w:szCs w:val="24"/>
        </w:rPr>
      </w:pPr>
    </w:p>
    <w:p w14:paraId="01B1D129" w14:textId="77777777" w:rsidR="00690E8A" w:rsidRPr="00E217A0" w:rsidRDefault="00690E8A" w:rsidP="00690E8A">
      <w:pPr>
        <w:pStyle w:val="NoSpacing"/>
        <w:ind w:left="1080"/>
        <w:rPr>
          <w:rFonts w:ascii="Times New Roman" w:eastAsia="Times New Roman" w:hAnsi="Times New Roman" w:cs="Times New Roman"/>
          <w:b/>
          <w:i/>
          <w:sz w:val="24"/>
          <w:szCs w:val="24"/>
        </w:rPr>
      </w:pPr>
      <w:r w:rsidRPr="00E217A0">
        <w:rPr>
          <w:rFonts w:ascii="Times New Roman" w:eastAsia="Times New Roman" w:hAnsi="Times New Roman" w:cs="Times New Roman"/>
          <w:b/>
          <w:i/>
          <w:sz w:val="24"/>
          <w:szCs w:val="24"/>
        </w:rPr>
        <w:t>Please consider the following when designing your clinical validation study with 20 individually tested positive samples:</w:t>
      </w:r>
    </w:p>
    <w:p w14:paraId="1DB1CBF7" w14:textId="77777777" w:rsidR="00690E8A" w:rsidRPr="00E217A0" w:rsidRDefault="00690E8A" w:rsidP="00690E8A">
      <w:pPr>
        <w:ind w:left="360"/>
        <w:rPr>
          <w:rFonts w:ascii="Times New Roman" w:hAnsi="Times New Roman" w:cs="Times New Roman"/>
          <w:b/>
          <w:i/>
          <w:sz w:val="24"/>
          <w:szCs w:val="24"/>
        </w:rPr>
      </w:pPr>
    </w:p>
    <w:p w14:paraId="48EA93CE" w14:textId="28732944"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If archived individual samples are available and have enough volume for testing with n-sample pools, we recommend that you use at least 20 archived positive samples.  If these samples are not available with sufficient volume, we recommend that you enroll enough patients to collect at least 20 positive samples and an appropriate number of individual negative samples from the intended use population. </w:t>
      </w:r>
      <w:r w:rsidR="00933D33">
        <w:rPr>
          <w:rFonts w:ascii="Times New Roman" w:hAnsi="Times New Roman" w:cs="Times New Roman"/>
          <w:b/>
          <w:i/>
          <w:sz w:val="24"/>
          <w:szCs w:val="24"/>
        </w:rPr>
        <w:t>For example, f</w:t>
      </w:r>
      <w:r w:rsidRPr="00E217A0">
        <w:rPr>
          <w:rFonts w:ascii="Times New Roman" w:hAnsi="Times New Roman" w:cs="Times New Roman"/>
          <w:b/>
          <w:i/>
          <w:sz w:val="24"/>
          <w:szCs w:val="24"/>
        </w:rPr>
        <w:t>or a 5-sample pooling strategy, a total of 80 unique comparator method negative samples are recommended in order to make up 20 5-sample pools with the 20 positive samples (20 positives + 4x20 negatives).  Additionally, 100 comparator method negative samples are recommended to make up 20 5-sample negative pools (5x20 negatives) as described below. If there is sufficient volume, the same negative patient samples can be used to create positive and negative pooled samples.</w:t>
      </w:r>
    </w:p>
    <w:p w14:paraId="6A3524D8"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We recommend that at least 25% of the validation samples be within 2-3 Ct of the cut off, and no more than within 2-4 Ct. </w:t>
      </w:r>
    </w:p>
    <w:p w14:paraId="13D35899"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lastRenderedPageBreak/>
        <w:t>Samples should be collected according to the instructions for use, keeping in mind that additional sample volume will be needed to test using an n-sample pooling strategy (n-sample pooling will need 1+1/n times the volume needed for individual testing).</w:t>
      </w:r>
    </w:p>
    <w:p w14:paraId="2DFAAF2A"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All samples should be individually tested by your assay, either previously for archived specimens or prospectively, and have recorded Ct values if using an RT-PCR test.  </w:t>
      </w:r>
    </w:p>
    <w:p w14:paraId="051E9FF9"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To characterize the performance of your assay when testing pooled samples, those samples with positive results when tested individually should each be pooled with n-1 (e.g., where n=5, n-1=4) randomly selected negative samples. The resulting 20 pools, each consisting of 1 positive sample and n-1 negative samples, should be tested by your assay</w:t>
      </w:r>
      <w:r w:rsidRPr="00E217A0">
        <w:rPr>
          <w:rFonts w:ascii="Times New Roman" w:eastAsia="Times New Roman" w:hAnsi="Times New Roman" w:cs="Times New Roman"/>
          <w:b/>
          <w:i/>
          <w:sz w:val="24"/>
          <w:szCs w:val="24"/>
        </w:rPr>
        <w:t>.</w:t>
      </w:r>
    </w:p>
    <w:p w14:paraId="02EBD267" w14:textId="77777777" w:rsidR="00690E8A" w:rsidRPr="00E217A0" w:rsidRDefault="00690E8A" w:rsidP="00690E8A">
      <w:pPr>
        <w:pStyle w:val="ListParagraph"/>
        <w:numPr>
          <w:ilvl w:val="0"/>
          <w:numId w:val="15"/>
        </w:numPr>
        <w:ind w:left="1710" w:hanging="270"/>
        <w:rPr>
          <w:rFonts w:ascii="Times New Roman" w:hAnsi="Times New Roman" w:cs="Times New Roman"/>
          <w:b/>
          <w:i/>
          <w:sz w:val="24"/>
          <w:szCs w:val="24"/>
        </w:rPr>
      </w:pPr>
      <w:r w:rsidRPr="00E217A0">
        <w:rPr>
          <w:rFonts w:ascii="Times New Roman" w:hAnsi="Times New Roman" w:cs="Times New Roman"/>
          <w:b/>
          <w:i/>
          <w:sz w:val="24"/>
          <w:szCs w:val="24"/>
        </w:rPr>
        <w:t>To confirm that negative samples remain negative in n-sample pools, we recommend testing 20 pools each consisting of n (e.g., n=5) negative samples.  If there is sufficient volume, the same negative patient samples can be used to create positive and negative pooled samples.</w:t>
      </w:r>
    </w:p>
    <w:p w14:paraId="2BF35CB6" w14:textId="77777777" w:rsidR="00690E8A" w:rsidRPr="00E217A0" w:rsidRDefault="00690E8A" w:rsidP="00690E8A">
      <w:pPr>
        <w:ind w:left="360"/>
        <w:rPr>
          <w:rFonts w:ascii="Times New Roman" w:hAnsi="Times New Roman" w:cs="Times New Roman"/>
          <w:sz w:val="24"/>
          <w:szCs w:val="24"/>
        </w:rPr>
      </w:pPr>
    </w:p>
    <w:p w14:paraId="32387ACD" w14:textId="77777777" w:rsidR="00690E8A" w:rsidRPr="00E217A0" w:rsidRDefault="00690E8A" w:rsidP="00690E8A">
      <w:pPr>
        <w:pStyle w:val="NoSpacing"/>
        <w:ind w:left="1080"/>
        <w:rPr>
          <w:rFonts w:ascii="Times New Roman" w:hAnsi="Times New Roman" w:cs="Times New Roman"/>
          <w:b/>
          <w:i/>
          <w:sz w:val="24"/>
          <w:szCs w:val="24"/>
        </w:rPr>
      </w:pPr>
      <w:r w:rsidRPr="00E217A0">
        <w:rPr>
          <w:rFonts w:ascii="Times New Roman" w:hAnsi="Times New Roman" w:cs="Times New Roman"/>
          <w:b/>
          <w:i/>
          <w:sz w:val="24"/>
          <w:szCs w:val="24"/>
        </w:rPr>
        <w:t>Analysis of data</w:t>
      </w:r>
    </w:p>
    <w:p w14:paraId="3BCBDC4C" w14:textId="2779E0CE" w:rsidR="00690E8A" w:rsidRPr="00E217A0" w:rsidRDefault="00690E8A" w:rsidP="00690E8A">
      <w:pPr>
        <w:pStyle w:val="NoSpacing"/>
        <w:numPr>
          <w:ilvl w:val="0"/>
          <w:numId w:val="34"/>
        </w:numPr>
        <w:tabs>
          <w:tab w:val="left" w:leader="hyphen" w:pos="144"/>
        </w:tabs>
        <w:spacing w:after="160"/>
        <w:ind w:left="1800"/>
        <w:contextualSpacing/>
        <w:rPr>
          <w:rFonts w:ascii="Times New Roman" w:hAnsi="Times New Roman" w:cs="Times New Roman"/>
          <w:b/>
          <w:i/>
          <w:sz w:val="24"/>
          <w:szCs w:val="24"/>
        </w:rPr>
      </w:pPr>
      <w:r w:rsidRPr="00E217A0">
        <w:rPr>
          <w:rFonts w:ascii="Times New Roman" w:hAnsi="Times New Roman" w:cs="Times New Roman"/>
          <w:b/>
          <w:i/>
          <w:sz w:val="24"/>
          <w:szCs w:val="24"/>
        </w:rPr>
        <w:t xml:space="preserve">You should report </w:t>
      </w:r>
      <w:r w:rsidRPr="00E217A0">
        <w:rPr>
          <w:rFonts w:ascii="Times New Roman" w:eastAsia="Times New Roman" w:hAnsi="Times New Roman" w:cs="Times New Roman"/>
          <w:b/>
          <w:i/>
          <w:sz w:val="24"/>
          <w:szCs w:val="24"/>
        </w:rPr>
        <w:t xml:space="preserve">estimates of positive and negative </w:t>
      </w:r>
      <w:r w:rsidR="00B40405">
        <w:rPr>
          <w:rFonts w:ascii="Times New Roman" w:eastAsia="Times New Roman" w:hAnsi="Times New Roman" w:cs="Times New Roman"/>
          <w:b/>
          <w:i/>
          <w:sz w:val="24"/>
          <w:szCs w:val="24"/>
        </w:rPr>
        <w:t xml:space="preserve">percent </w:t>
      </w:r>
      <w:r w:rsidRPr="00E217A0">
        <w:rPr>
          <w:rFonts w:ascii="Times New Roman" w:eastAsia="Times New Roman" w:hAnsi="Times New Roman" w:cs="Times New Roman"/>
          <w:b/>
          <w:i/>
          <w:sz w:val="24"/>
          <w:szCs w:val="24"/>
        </w:rPr>
        <w:t>agreement comparing the performance of your test for pooled samples to the expected result.</w:t>
      </w:r>
      <w:r w:rsidRPr="00E217A0" w:rsidDel="00D15780">
        <w:rPr>
          <w:rFonts w:ascii="Times New Roman" w:hAnsi="Times New Roman" w:cs="Times New Roman"/>
          <w:b/>
          <w:i/>
          <w:sz w:val="24"/>
          <w:szCs w:val="24"/>
        </w:rPr>
        <w:t xml:space="preserve"> </w:t>
      </w:r>
      <w:r w:rsidR="00933D33">
        <w:rPr>
          <w:rFonts w:ascii="Times New Roman" w:hAnsi="Times New Roman" w:cs="Times New Roman"/>
          <w:b/>
          <w:i/>
          <w:sz w:val="24"/>
          <w:szCs w:val="24"/>
        </w:rPr>
        <w:t>With regard to positive percent agreement (PPA), u</w:t>
      </w:r>
      <w:r w:rsidRPr="00E217A0">
        <w:rPr>
          <w:rFonts w:ascii="Times New Roman" w:hAnsi="Times New Roman" w:cs="Times New Roman"/>
          <w:b/>
          <w:i/>
          <w:sz w:val="24"/>
          <w:szCs w:val="24"/>
        </w:rPr>
        <w:t xml:space="preserve">sing a study design with 20 positives, </w:t>
      </w:r>
      <w:r w:rsidR="00940D59">
        <w:rPr>
          <w:rFonts w:ascii="Times New Roman" w:hAnsi="Times New Roman" w:cs="Times New Roman"/>
          <w:b/>
          <w:i/>
          <w:sz w:val="24"/>
          <w:szCs w:val="24"/>
        </w:rPr>
        <w:t xml:space="preserve">you should </w:t>
      </w:r>
      <w:r w:rsidR="00B40405">
        <w:rPr>
          <w:rFonts w:ascii="Times New Roman" w:hAnsi="Times New Roman" w:cs="Times New Roman"/>
          <w:b/>
          <w:i/>
          <w:sz w:val="24"/>
          <w:szCs w:val="24"/>
        </w:rPr>
        <w:t>calculate</w:t>
      </w:r>
      <w:r w:rsidR="00933D33">
        <w:rPr>
          <w:rFonts w:ascii="Times New Roman" w:hAnsi="Times New Roman" w:cs="Times New Roman"/>
          <w:b/>
          <w:i/>
          <w:sz w:val="24"/>
          <w:szCs w:val="24"/>
        </w:rPr>
        <w:t xml:space="preserve"> </w:t>
      </w:r>
      <w:r w:rsidR="00183708">
        <w:rPr>
          <w:rFonts w:ascii="Times New Roman" w:hAnsi="Times New Roman" w:cs="Times New Roman"/>
          <w:b/>
          <w:i/>
          <w:sz w:val="24"/>
          <w:szCs w:val="24"/>
        </w:rPr>
        <w:t xml:space="preserve">the </w:t>
      </w:r>
      <w:r w:rsidR="00933D33">
        <w:rPr>
          <w:rFonts w:ascii="Times New Roman" w:hAnsi="Times New Roman" w:cs="Times New Roman"/>
          <w:b/>
          <w:i/>
          <w:sz w:val="24"/>
          <w:szCs w:val="24"/>
        </w:rPr>
        <w:t>percent of</w:t>
      </w:r>
      <w:r w:rsidR="00B40405">
        <w:rPr>
          <w:rFonts w:ascii="Times New Roman" w:hAnsi="Times New Roman" w:cs="Times New Roman"/>
          <w:b/>
          <w:i/>
          <w:sz w:val="24"/>
          <w:szCs w:val="24"/>
        </w:rPr>
        <w:t xml:space="preserve"> pools (1 positive and n-1 negative)</w:t>
      </w:r>
      <w:r w:rsidR="00933D33">
        <w:rPr>
          <w:rFonts w:ascii="Times New Roman" w:hAnsi="Times New Roman" w:cs="Times New Roman"/>
          <w:b/>
          <w:i/>
          <w:sz w:val="24"/>
          <w:szCs w:val="24"/>
        </w:rPr>
        <w:t xml:space="preserve"> with positive results. It is anticipated that </w:t>
      </w:r>
      <w:r w:rsidRPr="00E217A0">
        <w:rPr>
          <w:rFonts w:ascii="Times New Roman" w:hAnsi="Times New Roman" w:cs="Times New Roman"/>
          <w:b/>
          <w:i/>
          <w:sz w:val="24"/>
          <w:szCs w:val="24"/>
        </w:rPr>
        <w:t>all samples that were identified individually as positive by your test should still be positive when tested in pools with n-1 negative samples</w:t>
      </w:r>
      <w:r w:rsidR="00933D33">
        <w:rPr>
          <w:rFonts w:ascii="Times New Roman" w:hAnsi="Times New Roman" w:cs="Times New Roman"/>
          <w:b/>
          <w:i/>
          <w:sz w:val="24"/>
          <w:szCs w:val="24"/>
        </w:rPr>
        <w:t xml:space="preserve"> (PPA=100%); lower levels of PPA</w:t>
      </w:r>
      <w:r w:rsidR="00183708">
        <w:rPr>
          <w:rFonts w:ascii="Times New Roman" w:hAnsi="Times New Roman" w:cs="Times New Roman"/>
          <w:b/>
          <w:i/>
          <w:sz w:val="24"/>
          <w:szCs w:val="24"/>
        </w:rPr>
        <w:t xml:space="preserve"> in the range of</w:t>
      </w:r>
      <w:r w:rsidR="00933D33">
        <w:rPr>
          <w:rFonts w:ascii="Times New Roman" w:hAnsi="Times New Roman" w:cs="Times New Roman"/>
          <w:b/>
          <w:i/>
          <w:sz w:val="24"/>
          <w:szCs w:val="24"/>
        </w:rPr>
        <w:t xml:space="preserve"> 8</w:t>
      </w:r>
      <w:r w:rsidR="000C6953">
        <w:rPr>
          <w:rFonts w:ascii="Times New Roman" w:hAnsi="Times New Roman" w:cs="Times New Roman"/>
          <w:b/>
          <w:i/>
          <w:sz w:val="24"/>
          <w:szCs w:val="24"/>
        </w:rPr>
        <w:t>5</w:t>
      </w:r>
      <w:r w:rsidR="00933D33">
        <w:rPr>
          <w:rFonts w:ascii="Times New Roman" w:hAnsi="Times New Roman" w:cs="Times New Roman"/>
          <w:b/>
          <w:i/>
          <w:sz w:val="24"/>
          <w:szCs w:val="24"/>
        </w:rPr>
        <w:t xml:space="preserve">-90% </w:t>
      </w:r>
      <w:r w:rsidR="00183708">
        <w:rPr>
          <w:rFonts w:ascii="Times New Roman" w:hAnsi="Times New Roman" w:cs="Times New Roman"/>
          <w:b/>
          <w:i/>
          <w:sz w:val="24"/>
          <w:szCs w:val="24"/>
        </w:rPr>
        <w:t>may be</w:t>
      </w:r>
      <w:r w:rsidR="00933D33">
        <w:rPr>
          <w:rFonts w:ascii="Times New Roman" w:hAnsi="Times New Roman" w:cs="Times New Roman"/>
          <w:b/>
          <w:i/>
          <w:sz w:val="24"/>
          <w:szCs w:val="24"/>
        </w:rPr>
        <w:t xml:space="preserve"> acceptable depending on pooling efficiency and other factors</w:t>
      </w:r>
      <w:r w:rsidRPr="00E217A0">
        <w:rPr>
          <w:rFonts w:ascii="Times New Roman" w:hAnsi="Times New Roman" w:cs="Times New Roman"/>
          <w:b/>
          <w:i/>
          <w:sz w:val="24"/>
          <w:szCs w:val="24"/>
        </w:rPr>
        <w:t>.</w:t>
      </w:r>
      <w:r w:rsidR="00D82EAC">
        <w:rPr>
          <w:rFonts w:ascii="Times New Roman" w:hAnsi="Times New Roman" w:cs="Times New Roman"/>
          <w:b/>
          <w:i/>
          <w:sz w:val="24"/>
          <w:szCs w:val="24"/>
        </w:rPr>
        <w:t xml:space="preserve">  </w:t>
      </w:r>
      <w:r w:rsidR="00192DFF">
        <w:rPr>
          <w:rFonts w:ascii="Times New Roman" w:hAnsi="Times New Roman" w:cs="Times New Roman"/>
          <w:b/>
          <w:i/>
          <w:sz w:val="24"/>
          <w:szCs w:val="24"/>
        </w:rPr>
        <w:t>The n that allows a test to meet 8</w:t>
      </w:r>
      <w:r w:rsidR="000C6953">
        <w:rPr>
          <w:rFonts w:ascii="Times New Roman" w:hAnsi="Times New Roman" w:cs="Times New Roman"/>
          <w:b/>
          <w:i/>
          <w:sz w:val="24"/>
          <w:szCs w:val="24"/>
        </w:rPr>
        <w:t>5</w:t>
      </w:r>
      <w:r w:rsidR="00192DFF">
        <w:rPr>
          <w:rFonts w:ascii="Times New Roman" w:hAnsi="Times New Roman" w:cs="Times New Roman"/>
          <w:b/>
          <w:i/>
          <w:sz w:val="24"/>
          <w:szCs w:val="24"/>
        </w:rPr>
        <w:t xml:space="preserve">% or higher PPA </w:t>
      </w:r>
      <w:r w:rsidR="00CE0AE1">
        <w:rPr>
          <w:rFonts w:ascii="Times New Roman" w:hAnsi="Times New Roman" w:cs="Times New Roman"/>
          <w:b/>
          <w:i/>
          <w:sz w:val="24"/>
          <w:szCs w:val="24"/>
        </w:rPr>
        <w:t xml:space="preserve">should </w:t>
      </w:r>
      <w:r w:rsidR="00192DFF">
        <w:rPr>
          <w:rFonts w:ascii="Times New Roman" w:hAnsi="Times New Roman" w:cs="Times New Roman"/>
          <w:b/>
          <w:i/>
          <w:sz w:val="24"/>
          <w:szCs w:val="24"/>
        </w:rPr>
        <w:t>be validated for each test</w:t>
      </w:r>
      <w:r w:rsidR="00D82EAC">
        <w:rPr>
          <w:rFonts w:ascii="Times New Roman" w:hAnsi="Times New Roman" w:cs="Times New Roman"/>
          <w:b/>
          <w:i/>
          <w:sz w:val="24"/>
          <w:szCs w:val="24"/>
        </w:rPr>
        <w:t>.</w:t>
      </w:r>
      <w:r w:rsidRPr="00E217A0">
        <w:rPr>
          <w:rFonts w:ascii="Times New Roman" w:hAnsi="Times New Roman" w:cs="Times New Roman"/>
          <w:b/>
          <w:i/>
          <w:sz w:val="24"/>
          <w:szCs w:val="24"/>
        </w:rPr>
        <w:t xml:space="preserve"> </w:t>
      </w:r>
    </w:p>
    <w:p w14:paraId="16CF1093" w14:textId="09B1FAC8" w:rsidR="00690E8A" w:rsidRPr="00E217A0" w:rsidRDefault="00690E8A" w:rsidP="00690E8A">
      <w:pPr>
        <w:pStyle w:val="NoSpacing"/>
        <w:numPr>
          <w:ilvl w:val="0"/>
          <w:numId w:val="34"/>
        </w:numPr>
        <w:tabs>
          <w:tab w:val="left" w:leader="hyphen" w:pos="144"/>
        </w:tabs>
        <w:spacing w:after="160"/>
        <w:ind w:left="1800"/>
        <w:contextualSpacing/>
        <w:rPr>
          <w:rFonts w:ascii="Times New Roman" w:hAnsi="Times New Roman" w:cs="Times New Roman"/>
          <w:b/>
          <w:i/>
          <w:sz w:val="24"/>
          <w:szCs w:val="24"/>
        </w:rPr>
      </w:pPr>
      <w:r w:rsidRPr="00E217A0">
        <w:rPr>
          <w:rFonts w:ascii="Times New Roman" w:hAnsi="Times New Roman" w:cs="Times New Roman"/>
          <w:b/>
          <w:i/>
          <w:sz w:val="24"/>
          <w:szCs w:val="24"/>
        </w:rPr>
        <w:t xml:space="preserve">Additionally, for RT-PCR tests, you should provide an analysis of Ct values </w:t>
      </w:r>
      <w:r w:rsidR="001162BB">
        <w:rPr>
          <w:rFonts w:ascii="Times New Roman" w:hAnsi="Times New Roman" w:cs="Times New Roman"/>
          <w:b/>
          <w:i/>
          <w:sz w:val="24"/>
          <w:szCs w:val="24"/>
        </w:rPr>
        <w:t>for</w:t>
      </w:r>
      <w:r w:rsidR="001162BB" w:rsidRPr="00E217A0">
        <w:rPr>
          <w:rFonts w:ascii="Times New Roman" w:hAnsi="Times New Roman" w:cs="Times New Roman"/>
          <w:b/>
          <w:i/>
          <w:sz w:val="24"/>
          <w:szCs w:val="24"/>
        </w:rPr>
        <w:t xml:space="preserve"> </w:t>
      </w:r>
      <w:r w:rsidRPr="00E217A0">
        <w:rPr>
          <w:rFonts w:ascii="Times New Roman" w:hAnsi="Times New Roman" w:cs="Times New Roman"/>
          <w:b/>
          <w:i/>
          <w:sz w:val="24"/>
          <w:szCs w:val="24"/>
        </w:rPr>
        <w:t xml:space="preserve">each target detected by your test. We recommend presenting the Ct values for the n-sample pools on the Y-axis and Ct values for the individually tested samples on the X-axis. </w:t>
      </w:r>
      <w:r w:rsidRPr="00E217A0">
        <w:rPr>
          <w:rFonts w:ascii="Times New Roman" w:eastAsia="Times New Roman" w:hAnsi="Times New Roman" w:cs="Times New Roman"/>
          <w:b/>
          <w:i/>
          <w:sz w:val="24"/>
          <w:szCs w:val="24"/>
        </w:rPr>
        <w:t>The clinical validation study should demonstrate that individual positive samples with viral load</w:t>
      </w:r>
      <w:r w:rsidR="008E1913">
        <w:rPr>
          <w:rFonts w:ascii="Times New Roman" w:eastAsia="Times New Roman" w:hAnsi="Times New Roman" w:cs="Times New Roman"/>
          <w:b/>
          <w:i/>
          <w:sz w:val="24"/>
          <w:szCs w:val="24"/>
        </w:rPr>
        <w:t>s</w:t>
      </w:r>
      <w:r w:rsidRPr="00E217A0">
        <w:rPr>
          <w:rFonts w:ascii="Times New Roman" w:eastAsia="Times New Roman" w:hAnsi="Times New Roman" w:cs="Times New Roman"/>
          <w:b/>
          <w:i/>
          <w:sz w:val="24"/>
          <w:szCs w:val="24"/>
        </w:rPr>
        <w:t xml:space="preserve"> close to the assay’s LoD (i.e., weak positives) are accurately detected by your test in a pool with (n-1) negative samples.</w:t>
      </w:r>
    </w:p>
    <w:p w14:paraId="20BB9D63" w14:textId="77777777" w:rsidR="00690E8A" w:rsidRPr="00E217A0" w:rsidRDefault="00690E8A" w:rsidP="00690E8A">
      <w:pPr>
        <w:pStyle w:val="NoSpacing"/>
        <w:numPr>
          <w:ilvl w:val="0"/>
          <w:numId w:val="34"/>
        </w:numPr>
        <w:tabs>
          <w:tab w:val="left" w:leader="hyphen" w:pos="144"/>
        </w:tabs>
        <w:spacing w:after="160"/>
        <w:ind w:left="1800"/>
        <w:contextualSpacing/>
        <w:rPr>
          <w:rFonts w:ascii="Times New Roman" w:hAnsi="Times New Roman" w:cs="Times New Roman"/>
          <w:b/>
          <w:i/>
          <w:sz w:val="24"/>
          <w:szCs w:val="24"/>
        </w:rPr>
      </w:pPr>
      <w:r w:rsidRPr="00E217A0">
        <w:rPr>
          <w:rFonts w:ascii="Times New Roman" w:hAnsi="Times New Roman" w:cs="Times New Roman"/>
          <w:b/>
          <w:i/>
          <w:sz w:val="24"/>
          <w:szCs w:val="24"/>
        </w:rPr>
        <w:t>We recommend that you provide an appropriate type of regression analysis with slope and intercept along with 95% confidence interval. Using regression analysis, we recommend that you evaluate the shift in Ct values for the positive patient samples diluted with negative patient samples.</w:t>
      </w:r>
    </w:p>
    <w:p w14:paraId="5891AB77" w14:textId="77777777" w:rsidR="00690E8A" w:rsidRPr="00E217A0" w:rsidRDefault="00690E8A" w:rsidP="00690E8A">
      <w:pPr>
        <w:pStyle w:val="NoSpacing"/>
        <w:ind w:left="720" w:hanging="360"/>
        <w:rPr>
          <w:rFonts w:ascii="Times New Roman" w:hAnsi="Times New Roman" w:cs="Times New Roman"/>
          <w:b/>
          <w:i/>
          <w:sz w:val="24"/>
          <w:szCs w:val="24"/>
        </w:rPr>
      </w:pPr>
    </w:p>
    <w:p w14:paraId="676BDF87" w14:textId="77777777" w:rsidR="00690E8A" w:rsidRPr="00E217A0" w:rsidRDefault="00690E8A" w:rsidP="00690E8A">
      <w:pPr>
        <w:pStyle w:val="NoSpacing"/>
        <w:ind w:left="720" w:hanging="360"/>
        <w:rPr>
          <w:rFonts w:ascii="Times New Roman" w:hAnsi="Times New Roman" w:cs="Times New Roman"/>
          <w:b/>
          <w:i/>
          <w:sz w:val="24"/>
          <w:szCs w:val="24"/>
        </w:rPr>
      </w:pPr>
    </w:p>
    <w:p w14:paraId="306B1C14" w14:textId="77777777" w:rsidR="00690E8A" w:rsidRPr="00E217A0" w:rsidRDefault="00690E8A" w:rsidP="00690E8A">
      <w:pPr>
        <w:pStyle w:val="ListParagraph"/>
        <w:spacing w:line="240" w:lineRule="auto"/>
        <w:ind w:left="1080"/>
        <w:rPr>
          <w:rFonts w:ascii="Times New Roman" w:eastAsia="Times New Roman" w:hAnsi="Times New Roman" w:cs="Times New Roman"/>
          <w:b/>
          <w:sz w:val="24"/>
          <w:szCs w:val="24"/>
        </w:rPr>
      </w:pPr>
      <w:r w:rsidRPr="00E217A0">
        <w:rPr>
          <w:rFonts w:ascii="Times New Roman" w:eastAsia="Times New Roman" w:hAnsi="Times New Roman" w:cs="Times New Roman"/>
          <w:b/>
          <w:sz w:val="24"/>
          <w:szCs w:val="24"/>
        </w:rPr>
        <w:t>B) Sample pooling: new test (not previously authorized)</w:t>
      </w:r>
    </w:p>
    <w:p w14:paraId="18210389" w14:textId="021862B6" w:rsidR="00690E8A" w:rsidRPr="00E217A0" w:rsidRDefault="00690E8A" w:rsidP="00690E8A">
      <w:pPr>
        <w:ind w:left="1080"/>
        <w:rPr>
          <w:rFonts w:ascii="Times New Roman" w:hAnsi="Times New Roman" w:cs="Times New Roman"/>
          <w:b/>
          <w:i/>
          <w:sz w:val="24"/>
          <w:szCs w:val="24"/>
        </w:rPr>
      </w:pPr>
      <w:r w:rsidRPr="00E217A0">
        <w:rPr>
          <w:rFonts w:ascii="Times New Roman" w:hAnsi="Times New Roman" w:cs="Times New Roman"/>
          <w:b/>
          <w:i/>
          <w:sz w:val="24"/>
          <w:szCs w:val="24"/>
        </w:rPr>
        <w:lastRenderedPageBreak/>
        <w:t>When requesting to include a</w:t>
      </w:r>
      <w:r w:rsidR="00A17FB6">
        <w:rPr>
          <w:rFonts w:ascii="Times New Roman" w:hAnsi="Times New Roman" w:cs="Times New Roman"/>
          <w:b/>
          <w:i/>
          <w:sz w:val="24"/>
          <w:szCs w:val="24"/>
        </w:rPr>
        <w:t>n n-sample</w:t>
      </w:r>
      <w:r w:rsidRPr="00E217A0">
        <w:rPr>
          <w:rFonts w:ascii="Times New Roman" w:hAnsi="Times New Roman" w:cs="Times New Roman"/>
          <w:b/>
          <w:i/>
          <w:sz w:val="24"/>
          <w:szCs w:val="24"/>
        </w:rPr>
        <w:t xml:space="preserve"> pooling strategy for a new test, you should submit an EUA request with the appropriate validation data for individual testing in your proposed intended use population and for pooled testing, as described below.  This should involve using a high-sensitivity comparator assay to characterize performance of your candidate test. </w:t>
      </w:r>
    </w:p>
    <w:p w14:paraId="45915132" w14:textId="77777777" w:rsidR="00690E8A" w:rsidRPr="00E217A0" w:rsidRDefault="00690E8A" w:rsidP="00690E8A">
      <w:pPr>
        <w:ind w:left="1080"/>
        <w:rPr>
          <w:rFonts w:ascii="Times New Roman" w:hAnsi="Times New Roman" w:cs="Times New Roman"/>
          <w:b/>
          <w:i/>
          <w:sz w:val="24"/>
          <w:szCs w:val="24"/>
        </w:rPr>
      </w:pPr>
    </w:p>
    <w:p w14:paraId="72E4CE5E" w14:textId="77777777" w:rsidR="00690E8A" w:rsidRPr="00E217A0" w:rsidRDefault="00690E8A" w:rsidP="00690E8A">
      <w:pPr>
        <w:ind w:left="1080"/>
        <w:rPr>
          <w:rFonts w:ascii="Times New Roman" w:hAnsi="Times New Roman" w:cs="Times New Roman"/>
          <w:b/>
          <w:i/>
          <w:sz w:val="24"/>
          <w:szCs w:val="24"/>
        </w:rPr>
      </w:pPr>
      <w:r w:rsidRPr="00E217A0">
        <w:rPr>
          <w:rFonts w:ascii="Times New Roman" w:hAnsi="Times New Roman" w:cs="Times New Roman"/>
          <w:b/>
          <w:i/>
          <w:sz w:val="24"/>
          <w:szCs w:val="24"/>
        </w:rPr>
        <w:t xml:space="preserve">You should conduct a clinical study with at least 30 individual positive samples, as identified by the comparator assay, comparing the performance of the candidate assay both when testing single specimens and when testing n-sample pools to the performance of the comparator assay.    </w:t>
      </w:r>
    </w:p>
    <w:p w14:paraId="4ECDD8DE" w14:textId="77777777" w:rsidR="00690E8A" w:rsidRPr="00E217A0" w:rsidRDefault="00690E8A" w:rsidP="00690E8A">
      <w:pPr>
        <w:ind w:left="1080"/>
        <w:rPr>
          <w:rFonts w:ascii="Times New Roman" w:hAnsi="Times New Roman" w:cs="Times New Roman"/>
          <w:b/>
          <w:i/>
          <w:sz w:val="24"/>
          <w:szCs w:val="24"/>
        </w:rPr>
      </w:pPr>
    </w:p>
    <w:p w14:paraId="4A05AC11" w14:textId="77777777" w:rsidR="00690E8A" w:rsidRPr="00E217A0" w:rsidRDefault="00690E8A" w:rsidP="00690E8A">
      <w:pPr>
        <w:ind w:left="1080"/>
        <w:rPr>
          <w:rFonts w:ascii="Times New Roman" w:eastAsia="Times New Roman" w:hAnsi="Times New Roman" w:cs="Times New Roman"/>
          <w:b/>
          <w:i/>
          <w:sz w:val="24"/>
          <w:szCs w:val="24"/>
        </w:rPr>
      </w:pPr>
      <w:bookmarkStart w:id="36" w:name="_Hlk44312849"/>
      <w:r w:rsidRPr="00E217A0">
        <w:rPr>
          <w:rFonts w:ascii="Times New Roman" w:eastAsia="Times New Roman" w:hAnsi="Times New Roman" w:cs="Times New Roman"/>
          <w:b/>
          <w:i/>
          <w:sz w:val="24"/>
          <w:szCs w:val="24"/>
        </w:rPr>
        <w:t>Please consider the following when designing your clinical validation study:</w:t>
      </w:r>
    </w:p>
    <w:bookmarkEnd w:id="36"/>
    <w:p w14:paraId="56A6E5D6" w14:textId="77777777" w:rsidR="00690E8A" w:rsidRPr="00E217A0" w:rsidRDefault="00690E8A" w:rsidP="00690E8A">
      <w:pPr>
        <w:ind w:left="1080"/>
        <w:rPr>
          <w:rFonts w:ascii="Times New Roman" w:hAnsi="Times New Roman" w:cs="Times New Roman"/>
          <w:b/>
          <w:i/>
          <w:sz w:val="24"/>
          <w:szCs w:val="24"/>
        </w:rPr>
      </w:pPr>
    </w:p>
    <w:p w14:paraId="5BCC1E87"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The number of enrolled patient specimens should be sufficient to ensure at least 30 comparator method positive samples and an appropriate number of comparator method negative samples are collected from the intended use population. The number of comparator method negative samples depends on the pooling strategy. For instance, for a 5-sample pooling strategy, a total of 120 unique comparator method negative samples are recommended in order to make up 30 5-sample pools with the 30 positive samples (30 positives + 4x30 negatives).  Additionally, 150 comparator method negative samples should make up 30 5-sample negative pools (5x30 negatives) as described below.  If there is sufficient volume, the same negative patient samples can be used to create positive and negative pooled samples.    </w:t>
      </w:r>
    </w:p>
    <w:p w14:paraId="0982C006"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Samples for comparator method testing should be healthcare provider collected NP swabs. If an NP swab cannot be collected, a nasal swab can be used however both anterior nares should be sampled with the same swab. Sampling for the candidate test and comparator method should occur within a short timeframe, such as during the same visit, to avoid biological variability in viral load.</w:t>
      </w:r>
    </w:p>
    <w:p w14:paraId="780D57C7"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If available, FDA recommends selecting </w:t>
      </w:r>
      <w:r w:rsidRPr="00E217A0">
        <w:rPr>
          <w:rFonts w:ascii="Times New Roman" w:eastAsia="Times New Roman" w:hAnsi="Times New Roman" w:cs="Times New Roman"/>
          <w:b/>
          <w:i/>
          <w:sz w:val="24"/>
          <w:szCs w:val="24"/>
        </w:rPr>
        <w:t xml:space="preserve">a comparator assay that has </w:t>
      </w:r>
      <w:r w:rsidRPr="00E217A0">
        <w:rPr>
          <w:rFonts w:ascii="Times New Roman" w:hAnsi="Times New Roman" w:cs="Times New Roman"/>
          <w:b/>
          <w:i/>
          <w:sz w:val="24"/>
          <w:szCs w:val="24"/>
        </w:rPr>
        <w:t xml:space="preserve">established high sensitivity with an internationally recognized standard or the FDA SARS-CoV-2 Reference Panel. Please contact </w:t>
      </w:r>
      <w:hyperlink r:id="rId27" w:history="1">
        <w:r w:rsidRPr="00E217A0">
          <w:rPr>
            <w:rStyle w:val="Hyperlink"/>
            <w:rFonts w:ascii="Times New Roman" w:hAnsi="Times New Roman" w:cs="Times New Roman"/>
            <w:b/>
            <w:i/>
            <w:sz w:val="24"/>
            <w:szCs w:val="24"/>
          </w:rPr>
          <w:t>CDRH-EUA-Templates@fda.hhs.gov</w:t>
        </w:r>
      </w:hyperlink>
      <w:r w:rsidRPr="00E217A0">
        <w:rPr>
          <w:rFonts w:ascii="Times New Roman" w:hAnsi="Times New Roman" w:cs="Times New Roman"/>
          <w:b/>
          <w:i/>
          <w:sz w:val="24"/>
          <w:szCs w:val="24"/>
        </w:rPr>
        <w:t xml:space="preserve"> to discuss options to establish sensitivity</w:t>
      </w:r>
      <w:r w:rsidRPr="00E217A0">
        <w:rPr>
          <w:rFonts w:ascii="Times New Roman" w:eastAsia="Times New Roman" w:hAnsi="Times New Roman" w:cs="Times New Roman"/>
          <w:b/>
          <w:i/>
          <w:sz w:val="24"/>
          <w:szCs w:val="24"/>
        </w:rPr>
        <w:t>.</w:t>
      </w:r>
    </w:p>
    <w:p w14:paraId="32ED76F0"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Samples for the candidate test should be collected according to the instructions for use. Depending on the sample volume required for your test, a single specimen collected from each study participant may be sufficient for individual and pooled sample testing.</w:t>
      </w:r>
    </w:p>
    <w:p w14:paraId="5AF8A296"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In general, we recommend that you collect samples at a minimum of three geographically diverse sites, especially if you are planning to use the same data to support a subsequent De novo/510k submission. If this is not possible, FDA recommends samples collected at one or two sites in the context of an EUA.  </w:t>
      </w:r>
    </w:p>
    <w:p w14:paraId="6BB7CE03" w14:textId="080DCDCA" w:rsidR="00933D33" w:rsidRPr="00E217A0" w:rsidRDefault="00690E8A" w:rsidP="00933D33">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It may be possible to use archived positive samples that were collected from the intended use population. We recommend you contact FDA to discuss </w:t>
      </w:r>
      <w:r w:rsidRPr="00E217A0">
        <w:rPr>
          <w:rFonts w:ascii="Times New Roman" w:hAnsi="Times New Roman" w:cs="Times New Roman"/>
          <w:b/>
          <w:i/>
          <w:sz w:val="24"/>
          <w:szCs w:val="24"/>
        </w:rPr>
        <w:lastRenderedPageBreak/>
        <w:t>such an approach prior to initiating your study.</w:t>
      </w:r>
      <w:r w:rsidR="00933D33">
        <w:rPr>
          <w:rFonts w:ascii="Times New Roman" w:hAnsi="Times New Roman" w:cs="Times New Roman"/>
          <w:b/>
          <w:i/>
          <w:sz w:val="24"/>
          <w:szCs w:val="24"/>
        </w:rPr>
        <w:t xml:space="preserve"> If archived samples are available, w</w:t>
      </w:r>
      <w:r w:rsidR="00933D33" w:rsidRPr="00E217A0">
        <w:rPr>
          <w:rFonts w:ascii="Times New Roman" w:hAnsi="Times New Roman" w:cs="Times New Roman"/>
          <w:b/>
          <w:i/>
          <w:sz w:val="24"/>
          <w:szCs w:val="24"/>
        </w:rPr>
        <w:t xml:space="preserve">e recommend that at least 25% of the validation samples should be within 2-3 Ct of the cut off, and no more than within 2-4 Ct. </w:t>
      </w:r>
    </w:p>
    <w:p w14:paraId="13DE7A86"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All samples should be individually tested by the comparator assay and individually tested by the candidate assay to characterize the performance of your assay when testing individual samples.  </w:t>
      </w:r>
    </w:p>
    <w:p w14:paraId="590F1D14"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To characterize the performance of your assay when testing n-sample pools, those samples with positive results by the comparator method should each be pooled with n-1 (e.g., where n=5, n-1=4) randomly selected comparator method negative samples. The resulting 30 pools, each consisting of 1 comparator method positive sample and n-1 comparator method negative samples, should be tested by your candidate assay</w:t>
      </w:r>
      <w:r w:rsidRPr="00E217A0">
        <w:rPr>
          <w:rFonts w:ascii="Times New Roman" w:eastAsia="Times New Roman" w:hAnsi="Times New Roman" w:cs="Times New Roman"/>
          <w:b/>
          <w:i/>
          <w:sz w:val="24"/>
          <w:szCs w:val="24"/>
        </w:rPr>
        <w:t>.</w:t>
      </w:r>
    </w:p>
    <w:p w14:paraId="33DB5D29" w14:textId="77777777" w:rsidR="00690E8A" w:rsidRPr="00E217A0" w:rsidRDefault="00690E8A" w:rsidP="00690E8A">
      <w:pPr>
        <w:pStyle w:val="ListParagraph"/>
        <w:numPr>
          <w:ilvl w:val="0"/>
          <w:numId w:val="15"/>
        </w:numPr>
        <w:spacing w:line="240" w:lineRule="auto"/>
        <w:ind w:left="1710" w:hanging="270"/>
        <w:rPr>
          <w:rFonts w:ascii="Times New Roman" w:hAnsi="Times New Roman" w:cs="Times New Roman"/>
          <w:b/>
          <w:i/>
          <w:sz w:val="24"/>
          <w:szCs w:val="24"/>
        </w:rPr>
      </w:pPr>
      <w:r w:rsidRPr="00E217A0">
        <w:rPr>
          <w:rFonts w:ascii="Times New Roman" w:hAnsi="Times New Roman" w:cs="Times New Roman"/>
          <w:b/>
          <w:i/>
          <w:sz w:val="24"/>
          <w:szCs w:val="24"/>
        </w:rPr>
        <w:t xml:space="preserve">To confirm that samples with comparator method negative results remain negative in n-sample pools, we recommend testing 30 pools each consisting of n (e.g., n=5) comparator method negative samples. </w:t>
      </w:r>
    </w:p>
    <w:p w14:paraId="0191C005" w14:textId="77777777" w:rsidR="00690E8A" w:rsidRPr="00E217A0" w:rsidRDefault="00690E8A" w:rsidP="00690E8A">
      <w:pPr>
        <w:ind w:left="1080"/>
        <w:rPr>
          <w:rFonts w:ascii="Times New Roman" w:hAnsi="Times New Roman" w:cs="Times New Roman"/>
          <w:b/>
          <w:i/>
          <w:sz w:val="24"/>
          <w:szCs w:val="24"/>
        </w:rPr>
      </w:pPr>
    </w:p>
    <w:p w14:paraId="4F80364A" w14:textId="77777777" w:rsidR="00690E8A" w:rsidRPr="00E217A0" w:rsidRDefault="00690E8A" w:rsidP="00690E8A">
      <w:pPr>
        <w:pStyle w:val="NoSpacing"/>
        <w:ind w:left="1080"/>
        <w:rPr>
          <w:rFonts w:ascii="Times New Roman" w:hAnsi="Times New Roman" w:cs="Times New Roman"/>
          <w:b/>
          <w:i/>
          <w:sz w:val="24"/>
          <w:szCs w:val="24"/>
        </w:rPr>
      </w:pPr>
      <w:r w:rsidRPr="00E217A0">
        <w:rPr>
          <w:rFonts w:ascii="Times New Roman" w:hAnsi="Times New Roman" w:cs="Times New Roman"/>
          <w:b/>
          <w:i/>
          <w:sz w:val="24"/>
          <w:szCs w:val="24"/>
        </w:rPr>
        <w:t>Analysis of data</w:t>
      </w:r>
    </w:p>
    <w:p w14:paraId="60E0BB1D" w14:textId="6867073B" w:rsidR="004750FF" w:rsidRPr="00E217A0" w:rsidRDefault="00690E8A" w:rsidP="004750FF">
      <w:pPr>
        <w:pStyle w:val="NoSpacing"/>
        <w:numPr>
          <w:ilvl w:val="0"/>
          <w:numId w:val="34"/>
        </w:numPr>
        <w:tabs>
          <w:tab w:val="left" w:leader="hyphen" w:pos="144"/>
        </w:tabs>
        <w:spacing w:after="160"/>
        <w:ind w:left="1800"/>
        <w:contextualSpacing/>
        <w:rPr>
          <w:rFonts w:ascii="Times New Roman" w:hAnsi="Times New Roman" w:cs="Times New Roman"/>
          <w:b/>
          <w:i/>
          <w:sz w:val="24"/>
          <w:szCs w:val="24"/>
        </w:rPr>
      </w:pPr>
      <w:r w:rsidRPr="00E217A0">
        <w:rPr>
          <w:rFonts w:ascii="Times New Roman" w:hAnsi="Times New Roman" w:cs="Times New Roman"/>
          <w:b/>
          <w:i/>
          <w:sz w:val="24"/>
          <w:szCs w:val="24"/>
        </w:rPr>
        <w:t xml:space="preserve">You should report </w:t>
      </w:r>
      <w:r w:rsidRPr="00E217A0">
        <w:rPr>
          <w:rFonts w:ascii="Times New Roman" w:eastAsia="Times New Roman" w:hAnsi="Times New Roman" w:cs="Times New Roman"/>
          <w:b/>
          <w:i/>
          <w:sz w:val="24"/>
          <w:szCs w:val="24"/>
        </w:rPr>
        <w:t xml:space="preserve">estimates of positive and negative </w:t>
      </w:r>
      <w:r w:rsidR="004750FF">
        <w:rPr>
          <w:rFonts w:ascii="Times New Roman" w:eastAsia="Times New Roman" w:hAnsi="Times New Roman" w:cs="Times New Roman"/>
          <w:b/>
          <w:i/>
          <w:sz w:val="24"/>
          <w:szCs w:val="24"/>
        </w:rPr>
        <w:t xml:space="preserve">percent </w:t>
      </w:r>
      <w:r w:rsidRPr="00E217A0">
        <w:rPr>
          <w:rFonts w:ascii="Times New Roman" w:eastAsia="Times New Roman" w:hAnsi="Times New Roman" w:cs="Times New Roman"/>
          <w:b/>
          <w:i/>
          <w:sz w:val="24"/>
          <w:szCs w:val="24"/>
        </w:rPr>
        <w:t>agreement comparing individual results from your test and the comparator test, as well as performance of pooled samples to the expected results (i.e., a pool which includes a comparator method positive sample is expected to remain positive when pooled).</w:t>
      </w:r>
      <w:r w:rsidRPr="00E217A0" w:rsidDel="00D15780">
        <w:rPr>
          <w:rFonts w:ascii="Times New Roman" w:hAnsi="Times New Roman" w:cs="Times New Roman"/>
          <w:b/>
          <w:i/>
          <w:sz w:val="24"/>
          <w:szCs w:val="24"/>
        </w:rPr>
        <w:t xml:space="preserve"> </w:t>
      </w:r>
      <w:r w:rsidR="004750FF">
        <w:rPr>
          <w:rFonts w:ascii="Times New Roman" w:hAnsi="Times New Roman" w:cs="Times New Roman"/>
          <w:b/>
          <w:i/>
          <w:sz w:val="24"/>
          <w:szCs w:val="24"/>
        </w:rPr>
        <w:t>With regard to positive percent agreement (PPA), u</w:t>
      </w:r>
      <w:r w:rsidRPr="00E217A0">
        <w:rPr>
          <w:rFonts w:ascii="Times New Roman" w:hAnsi="Times New Roman" w:cs="Times New Roman"/>
          <w:b/>
          <w:i/>
          <w:sz w:val="24"/>
          <w:szCs w:val="24"/>
        </w:rPr>
        <w:t xml:space="preserve">sing a study design with 30 positives, </w:t>
      </w:r>
      <w:r w:rsidR="00940D59">
        <w:rPr>
          <w:rFonts w:ascii="Times New Roman" w:hAnsi="Times New Roman" w:cs="Times New Roman"/>
          <w:b/>
          <w:i/>
          <w:sz w:val="24"/>
          <w:szCs w:val="24"/>
        </w:rPr>
        <w:t xml:space="preserve">you should </w:t>
      </w:r>
      <w:r w:rsidR="004750FF">
        <w:rPr>
          <w:rFonts w:ascii="Times New Roman" w:hAnsi="Times New Roman" w:cs="Times New Roman"/>
          <w:b/>
          <w:i/>
          <w:sz w:val="24"/>
          <w:szCs w:val="24"/>
        </w:rPr>
        <w:t xml:space="preserve">calculate </w:t>
      </w:r>
      <w:r w:rsidR="00A17FB6">
        <w:rPr>
          <w:rFonts w:ascii="Times New Roman" w:hAnsi="Times New Roman" w:cs="Times New Roman"/>
          <w:b/>
          <w:i/>
          <w:sz w:val="24"/>
          <w:szCs w:val="24"/>
        </w:rPr>
        <w:t xml:space="preserve">the </w:t>
      </w:r>
      <w:r w:rsidR="004750FF">
        <w:rPr>
          <w:rFonts w:ascii="Times New Roman" w:hAnsi="Times New Roman" w:cs="Times New Roman"/>
          <w:b/>
          <w:i/>
          <w:sz w:val="24"/>
          <w:szCs w:val="24"/>
        </w:rPr>
        <w:t xml:space="preserve">percent of pools (1 positive and n-1 negative) with positive results. It is anticipated that </w:t>
      </w:r>
      <w:r w:rsidRPr="00E217A0">
        <w:rPr>
          <w:rFonts w:ascii="Times New Roman" w:hAnsi="Times New Roman" w:cs="Times New Roman"/>
          <w:b/>
          <w:i/>
          <w:sz w:val="24"/>
          <w:szCs w:val="24"/>
        </w:rPr>
        <w:t xml:space="preserve">all samples that were identified individually as positive should still be positive when tested in pools with n-1 negative samples </w:t>
      </w:r>
      <w:r w:rsidR="004750FF">
        <w:rPr>
          <w:rFonts w:ascii="Times New Roman" w:hAnsi="Times New Roman" w:cs="Times New Roman"/>
          <w:b/>
          <w:i/>
          <w:sz w:val="24"/>
          <w:szCs w:val="24"/>
        </w:rPr>
        <w:t xml:space="preserve">(PPA=100%); lower levels of PPA </w:t>
      </w:r>
      <w:r w:rsidR="00A17FB6">
        <w:rPr>
          <w:rFonts w:ascii="Times New Roman" w:hAnsi="Times New Roman" w:cs="Times New Roman"/>
          <w:b/>
          <w:i/>
          <w:sz w:val="24"/>
          <w:szCs w:val="24"/>
        </w:rPr>
        <w:t>in the range of</w:t>
      </w:r>
      <w:r w:rsidR="004750FF">
        <w:rPr>
          <w:rFonts w:ascii="Times New Roman" w:hAnsi="Times New Roman" w:cs="Times New Roman"/>
          <w:b/>
          <w:i/>
          <w:sz w:val="24"/>
          <w:szCs w:val="24"/>
        </w:rPr>
        <w:t xml:space="preserve"> 8</w:t>
      </w:r>
      <w:r w:rsidR="003D5DCB">
        <w:rPr>
          <w:rFonts w:ascii="Times New Roman" w:hAnsi="Times New Roman" w:cs="Times New Roman"/>
          <w:b/>
          <w:i/>
          <w:sz w:val="24"/>
          <w:szCs w:val="24"/>
        </w:rPr>
        <w:t>5</w:t>
      </w:r>
      <w:r w:rsidR="004750FF">
        <w:rPr>
          <w:rFonts w:ascii="Times New Roman" w:hAnsi="Times New Roman" w:cs="Times New Roman"/>
          <w:b/>
          <w:i/>
          <w:sz w:val="24"/>
          <w:szCs w:val="24"/>
        </w:rPr>
        <w:t xml:space="preserve">-90% </w:t>
      </w:r>
      <w:r w:rsidR="00A17FB6">
        <w:rPr>
          <w:rFonts w:ascii="Times New Roman" w:hAnsi="Times New Roman" w:cs="Times New Roman"/>
          <w:b/>
          <w:i/>
          <w:sz w:val="24"/>
          <w:szCs w:val="24"/>
        </w:rPr>
        <w:t>may be</w:t>
      </w:r>
      <w:r w:rsidR="004750FF">
        <w:rPr>
          <w:rFonts w:ascii="Times New Roman" w:hAnsi="Times New Roman" w:cs="Times New Roman"/>
          <w:b/>
          <w:i/>
          <w:sz w:val="24"/>
          <w:szCs w:val="24"/>
        </w:rPr>
        <w:t xml:space="preserve"> acceptable depending on pooling efficiency and other factors</w:t>
      </w:r>
      <w:r w:rsidR="004750FF" w:rsidRPr="00E217A0">
        <w:rPr>
          <w:rFonts w:ascii="Times New Roman" w:hAnsi="Times New Roman" w:cs="Times New Roman"/>
          <w:b/>
          <w:i/>
          <w:sz w:val="24"/>
          <w:szCs w:val="24"/>
        </w:rPr>
        <w:t xml:space="preserve">. </w:t>
      </w:r>
      <w:r w:rsidR="00192DFF">
        <w:rPr>
          <w:rFonts w:ascii="Times New Roman" w:hAnsi="Times New Roman" w:cs="Times New Roman"/>
          <w:b/>
          <w:i/>
          <w:sz w:val="24"/>
          <w:szCs w:val="24"/>
        </w:rPr>
        <w:t>The n that allows a test to meet 8</w:t>
      </w:r>
      <w:r w:rsidR="003D5DCB">
        <w:rPr>
          <w:rFonts w:ascii="Times New Roman" w:hAnsi="Times New Roman" w:cs="Times New Roman"/>
          <w:b/>
          <w:i/>
          <w:sz w:val="24"/>
          <w:szCs w:val="24"/>
        </w:rPr>
        <w:t>5</w:t>
      </w:r>
      <w:r w:rsidR="00192DFF">
        <w:rPr>
          <w:rFonts w:ascii="Times New Roman" w:hAnsi="Times New Roman" w:cs="Times New Roman"/>
          <w:b/>
          <w:i/>
          <w:sz w:val="24"/>
          <w:szCs w:val="24"/>
        </w:rPr>
        <w:t xml:space="preserve">% or higher PPA </w:t>
      </w:r>
      <w:r w:rsidR="00CE0AE1">
        <w:rPr>
          <w:rFonts w:ascii="Times New Roman" w:hAnsi="Times New Roman" w:cs="Times New Roman"/>
          <w:b/>
          <w:i/>
          <w:sz w:val="24"/>
          <w:szCs w:val="24"/>
        </w:rPr>
        <w:t xml:space="preserve">should </w:t>
      </w:r>
      <w:r w:rsidR="00192DFF">
        <w:rPr>
          <w:rFonts w:ascii="Times New Roman" w:hAnsi="Times New Roman" w:cs="Times New Roman"/>
          <w:b/>
          <w:i/>
          <w:sz w:val="24"/>
          <w:szCs w:val="24"/>
        </w:rPr>
        <w:t>be validated for each test.</w:t>
      </w:r>
      <w:r w:rsidR="00192DFF" w:rsidRPr="00E217A0">
        <w:rPr>
          <w:rFonts w:ascii="Times New Roman" w:hAnsi="Times New Roman" w:cs="Times New Roman"/>
          <w:b/>
          <w:i/>
          <w:sz w:val="24"/>
          <w:szCs w:val="24"/>
        </w:rPr>
        <w:t xml:space="preserve"> </w:t>
      </w:r>
    </w:p>
    <w:p w14:paraId="5E50C8D9" w14:textId="77777777" w:rsidR="00690E8A" w:rsidRPr="00E217A0" w:rsidRDefault="00690E8A" w:rsidP="00690E8A">
      <w:pPr>
        <w:pStyle w:val="NoSpacing"/>
        <w:numPr>
          <w:ilvl w:val="0"/>
          <w:numId w:val="34"/>
        </w:numPr>
        <w:tabs>
          <w:tab w:val="left" w:leader="hyphen" w:pos="144"/>
        </w:tabs>
        <w:spacing w:after="160"/>
        <w:ind w:left="1800"/>
        <w:contextualSpacing/>
        <w:rPr>
          <w:rFonts w:ascii="Times New Roman" w:hAnsi="Times New Roman" w:cs="Times New Roman"/>
          <w:b/>
          <w:i/>
          <w:sz w:val="24"/>
          <w:szCs w:val="24"/>
        </w:rPr>
      </w:pPr>
      <w:r w:rsidRPr="00E217A0">
        <w:rPr>
          <w:rFonts w:ascii="Times New Roman" w:hAnsi="Times New Roman" w:cs="Times New Roman"/>
          <w:b/>
          <w:i/>
          <w:sz w:val="24"/>
          <w:szCs w:val="24"/>
        </w:rPr>
        <w:t xml:space="preserve">Additionally, for RT-PCR tests, you should provide an analysis of Ct values of each target detected by your test. We recommend presenting the Ct values for the n-sample pools on the Y-axis and Ct values for the individually tested samples on the X-axis. </w:t>
      </w:r>
      <w:r w:rsidRPr="00E217A0">
        <w:rPr>
          <w:rFonts w:ascii="Times New Roman" w:eastAsia="Times New Roman" w:hAnsi="Times New Roman" w:cs="Times New Roman"/>
          <w:b/>
          <w:i/>
          <w:sz w:val="24"/>
          <w:szCs w:val="24"/>
        </w:rPr>
        <w:t>The clinical validation study should demonstrate that individual positive samples with viral load close to the assay’s LoD (i.e., weak positives) are accurately detected by your test in a pool with (n-1) negative samples.</w:t>
      </w:r>
    </w:p>
    <w:p w14:paraId="5C362863" w14:textId="77777777" w:rsidR="00690E8A" w:rsidRPr="00E217A0" w:rsidRDefault="00690E8A" w:rsidP="00690E8A">
      <w:pPr>
        <w:pStyle w:val="NoSpacing"/>
        <w:numPr>
          <w:ilvl w:val="0"/>
          <w:numId w:val="34"/>
        </w:numPr>
        <w:tabs>
          <w:tab w:val="left" w:leader="hyphen" w:pos="144"/>
        </w:tabs>
        <w:spacing w:after="160"/>
        <w:ind w:left="1800"/>
        <w:contextualSpacing/>
        <w:rPr>
          <w:rFonts w:ascii="Times New Roman" w:hAnsi="Times New Roman" w:cs="Times New Roman"/>
          <w:b/>
          <w:i/>
          <w:sz w:val="24"/>
          <w:szCs w:val="24"/>
        </w:rPr>
      </w:pPr>
      <w:r w:rsidRPr="00E217A0">
        <w:rPr>
          <w:rFonts w:ascii="Times New Roman" w:hAnsi="Times New Roman" w:cs="Times New Roman"/>
          <w:b/>
          <w:i/>
          <w:sz w:val="24"/>
          <w:szCs w:val="24"/>
        </w:rPr>
        <w:t>We recommend that you provide an appropriate type of regression analysis with slope and intercept along with 95% confidence interval. Using regression analysis, we recommend that you evaluate the shift in Ct values for the positive patient samples diluted with negative patient samples.</w:t>
      </w:r>
    </w:p>
    <w:p w14:paraId="24B84BF6" w14:textId="77777777" w:rsidR="00690E8A" w:rsidRPr="00E217A0" w:rsidRDefault="00690E8A" w:rsidP="00690E8A">
      <w:pPr>
        <w:pStyle w:val="NoSpacing"/>
        <w:ind w:left="720" w:hanging="360"/>
        <w:rPr>
          <w:rFonts w:ascii="Times New Roman" w:hAnsi="Times New Roman" w:cs="Times New Roman"/>
          <w:b/>
          <w:i/>
          <w:sz w:val="24"/>
          <w:szCs w:val="24"/>
        </w:rPr>
      </w:pPr>
    </w:p>
    <w:p w14:paraId="4D46E8B8" w14:textId="77777777" w:rsidR="00690E8A" w:rsidRPr="00E217A0" w:rsidRDefault="00690E8A" w:rsidP="00690E8A">
      <w:pPr>
        <w:pStyle w:val="NoSpacing"/>
        <w:ind w:left="720" w:hanging="360"/>
        <w:rPr>
          <w:rFonts w:ascii="Times New Roman" w:hAnsi="Times New Roman" w:cs="Times New Roman"/>
          <w:b/>
          <w:i/>
          <w:sz w:val="24"/>
          <w:szCs w:val="24"/>
        </w:rPr>
      </w:pPr>
    </w:p>
    <w:p w14:paraId="345AB835" w14:textId="77777777" w:rsidR="00690E8A" w:rsidRPr="00E217A0" w:rsidRDefault="00690E8A" w:rsidP="00690E8A">
      <w:pPr>
        <w:pStyle w:val="ListParagraph"/>
        <w:ind w:left="1080"/>
        <w:rPr>
          <w:rFonts w:ascii="Times New Roman" w:hAnsi="Times New Roman" w:cs="Times New Roman"/>
          <w:b/>
          <w:sz w:val="24"/>
          <w:szCs w:val="24"/>
        </w:rPr>
      </w:pPr>
      <w:r w:rsidRPr="00E217A0">
        <w:rPr>
          <w:rFonts w:ascii="Times New Roman" w:eastAsia="Times New Roman" w:hAnsi="Times New Roman" w:cs="Times New Roman"/>
          <w:b/>
          <w:sz w:val="24"/>
          <w:szCs w:val="24"/>
        </w:rPr>
        <w:t xml:space="preserve">C) </w:t>
      </w:r>
      <w:r w:rsidRPr="00E217A0">
        <w:rPr>
          <w:rFonts w:ascii="Times New Roman" w:hAnsi="Times New Roman" w:cs="Times New Roman"/>
          <w:b/>
          <w:sz w:val="24"/>
          <w:szCs w:val="24"/>
        </w:rPr>
        <w:t>Example of validation and data presentation.</w:t>
      </w:r>
    </w:p>
    <w:p w14:paraId="1759892C" w14:textId="77777777" w:rsidR="00690E8A" w:rsidRPr="00E217A0" w:rsidRDefault="00690E8A" w:rsidP="00690E8A">
      <w:pPr>
        <w:ind w:left="1440"/>
        <w:rPr>
          <w:rFonts w:ascii="Times New Roman" w:eastAsia="Times New Roman" w:hAnsi="Times New Roman" w:cs="Times New Roman"/>
          <w:sz w:val="24"/>
          <w:szCs w:val="24"/>
          <w:lang w:eastAsia="en-US"/>
        </w:rPr>
      </w:pPr>
      <w:r w:rsidRPr="00E217A0">
        <w:rPr>
          <w:rFonts w:ascii="Times New Roman" w:eastAsia="Times New Roman" w:hAnsi="Times New Roman" w:cs="Times New Roman"/>
          <w:sz w:val="24"/>
          <w:szCs w:val="24"/>
          <w:lang w:eastAsia="en-US"/>
        </w:rPr>
        <w:lastRenderedPageBreak/>
        <w:t xml:space="preserve">The information below is included as an example of how data can be presented to FDA in a pre-EUA or EUA request.  It is for illustrative purposes only and is not reflective of data from any specific test nor the only way to present such information.  This example is based on a 5-sample pooling strategy using an extraction method requiring a 500 uL sample. </w:t>
      </w:r>
    </w:p>
    <w:p w14:paraId="60F00E23" w14:textId="77777777" w:rsidR="00690E8A" w:rsidRPr="00E217A0" w:rsidRDefault="00690E8A" w:rsidP="00690E8A">
      <w:pPr>
        <w:ind w:left="720"/>
        <w:rPr>
          <w:rFonts w:ascii="Times New Roman" w:eastAsia="Times New Roman" w:hAnsi="Times New Roman" w:cs="Times New Roman"/>
          <w:b/>
          <w:i/>
          <w:sz w:val="24"/>
          <w:szCs w:val="24"/>
          <w:lang w:eastAsia="en-US"/>
        </w:rPr>
      </w:pPr>
    </w:p>
    <w:p w14:paraId="745B348C" w14:textId="77777777" w:rsidR="00690E8A" w:rsidRPr="00E217A0" w:rsidRDefault="00690E8A" w:rsidP="00690E8A">
      <w:pPr>
        <w:pStyle w:val="ListParagraph"/>
        <w:numPr>
          <w:ilvl w:val="0"/>
          <w:numId w:val="32"/>
        </w:numPr>
        <w:ind w:left="1440"/>
        <w:rPr>
          <w:rFonts w:ascii="Times New Roman" w:hAnsi="Times New Roman" w:cs="Times New Roman"/>
          <w:b/>
          <w:i/>
          <w:sz w:val="24"/>
          <w:szCs w:val="24"/>
        </w:rPr>
      </w:pPr>
      <w:r w:rsidRPr="00E217A0">
        <w:rPr>
          <w:rFonts w:ascii="Times New Roman" w:hAnsi="Times New Roman" w:cs="Times New Roman"/>
          <w:b/>
          <w:i/>
          <w:sz w:val="24"/>
          <w:szCs w:val="24"/>
        </w:rPr>
        <w:t xml:space="preserve">Used the candidate assay to individually test 500 uL aliquots of 30 comparator positive samples and 150 comparator negative samples. </w:t>
      </w:r>
    </w:p>
    <w:p w14:paraId="69FBC4E9" w14:textId="77777777" w:rsidR="00690E8A" w:rsidRPr="00E217A0" w:rsidRDefault="00690E8A" w:rsidP="00690E8A">
      <w:pPr>
        <w:pStyle w:val="ListParagraph"/>
        <w:ind w:left="1440"/>
        <w:rPr>
          <w:rFonts w:ascii="Times New Roman" w:hAnsi="Times New Roman" w:cs="Times New Roman"/>
          <w:b/>
          <w:i/>
          <w:sz w:val="24"/>
          <w:szCs w:val="24"/>
        </w:rPr>
      </w:pPr>
    </w:p>
    <w:p w14:paraId="7ABE07C4" w14:textId="77777777" w:rsidR="00690E8A" w:rsidRPr="00E217A0" w:rsidRDefault="00690E8A" w:rsidP="00690E8A">
      <w:pPr>
        <w:pStyle w:val="ListParagraph"/>
        <w:ind w:left="1440"/>
        <w:rPr>
          <w:rFonts w:ascii="Times New Roman" w:hAnsi="Times New Roman" w:cs="Times New Roman"/>
          <w:b/>
          <w:i/>
          <w:sz w:val="24"/>
          <w:szCs w:val="24"/>
        </w:rPr>
      </w:pPr>
      <w:r w:rsidRPr="00E217A0">
        <w:rPr>
          <w:rFonts w:ascii="Times New Roman" w:hAnsi="Times New Roman" w:cs="Times New Roman"/>
          <w:b/>
          <w:i/>
          <w:sz w:val="24"/>
          <w:szCs w:val="24"/>
        </w:rPr>
        <w:t>Example of table for presenting calculation of PPA and NPA of the candidate test results for samples tested individually vs the comparator test results:</w:t>
      </w:r>
    </w:p>
    <w:p w14:paraId="673CE456" w14:textId="77777777" w:rsidR="00690E8A" w:rsidRPr="00E217A0" w:rsidRDefault="00690E8A" w:rsidP="00690E8A">
      <w:pPr>
        <w:pStyle w:val="ListParagraph"/>
        <w:ind w:left="1440"/>
        <w:rPr>
          <w:rFonts w:ascii="Times New Roman" w:hAnsi="Times New Roman" w:cs="Times New Roman"/>
          <w:b/>
          <w:i/>
          <w:sz w:val="24"/>
          <w:szCs w:val="24"/>
        </w:rPr>
      </w:pPr>
    </w:p>
    <w:p w14:paraId="26109415" w14:textId="77777777" w:rsidR="00690E8A" w:rsidRPr="00E217A0" w:rsidRDefault="00690E8A" w:rsidP="00690E8A">
      <w:pPr>
        <w:pStyle w:val="ListParagraph"/>
        <w:ind w:left="1440"/>
        <w:rPr>
          <w:rFonts w:ascii="Times New Roman" w:hAnsi="Times New Roman" w:cs="Times New Roman"/>
          <w:b/>
          <w:i/>
          <w:sz w:val="24"/>
          <w:szCs w:val="24"/>
        </w:rPr>
      </w:pPr>
    </w:p>
    <w:tbl>
      <w:tblPr>
        <w:tblStyle w:val="TableGrid"/>
        <w:tblW w:w="8270" w:type="dxa"/>
        <w:tblInd w:w="1440" w:type="dxa"/>
        <w:tblLook w:val="04A0" w:firstRow="1" w:lastRow="0" w:firstColumn="1" w:lastColumn="0" w:noHBand="0" w:noVBand="1"/>
      </w:tblPr>
      <w:tblGrid>
        <w:gridCol w:w="2756"/>
        <w:gridCol w:w="2757"/>
        <w:gridCol w:w="2757"/>
      </w:tblGrid>
      <w:tr w:rsidR="00690E8A" w:rsidRPr="00E217A0" w14:paraId="1A140120" w14:textId="77777777" w:rsidTr="001D7D21">
        <w:tc>
          <w:tcPr>
            <w:tcW w:w="2756" w:type="dxa"/>
          </w:tcPr>
          <w:p w14:paraId="650D9F20" w14:textId="77777777" w:rsidR="00690E8A" w:rsidRPr="00E217A0" w:rsidRDefault="00690E8A" w:rsidP="001D7D21">
            <w:pPr>
              <w:pStyle w:val="ListParagraph"/>
              <w:ind w:left="0"/>
              <w:rPr>
                <w:rFonts w:ascii="Times New Roman" w:hAnsi="Times New Roman" w:cs="Times New Roman"/>
                <w:b/>
                <w:i/>
                <w:sz w:val="24"/>
                <w:szCs w:val="24"/>
              </w:rPr>
            </w:pPr>
            <w:r w:rsidRPr="00E217A0">
              <w:rPr>
                <w:rFonts w:ascii="Times New Roman" w:hAnsi="Times New Roman" w:cs="Times New Roman"/>
                <w:b/>
                <w:i/>
                <w:sz w:val="24"/>
                <w:szCs w:val="24"/>
              </w:rPr>
              <w:t>Samples Tested Individually</w:t>
            </w:r>
          </w:p>
        </w:tc>
        <w:tc>
          <w:tcPr>
            <w:tcW w:w="5514" w:type="dxa"/>
            <w:gridSpan w:val="2"/>
          </w:tcPr>
          <w:p w14:paraId="569E82FD" w14:textId="77777777" w:rsidR="00690E8A" w:rsidRPr="00E217A0" w:rsidRDefault="00690E8A" w:rsidP="001D7D21">
            <w:pPr>
              <w:pStyle w:val="ListParagraph"/>
              <w:ind w:left="0"/>
              <w:jc w:val="center"/>
              <w:rPr>
                <w:rFonts w:ascii="Times New Roman" w:hAnsi="Times New Roman" w:cs="Times New Roman"/>
                <w:b/>
                <w:i/>
                <w:sz w:val="24"/>
                <w:szCs w:val="24"/>
              </w:rPr>
            </w:pPr>
            <w:r w:rsidRPr="00E217A0">
              <w:rPr>
                <w:rFonts w:ascii="Times New Roman" w:hAnsi="Times New Roman" w:cs="Times New Roman"/>
                <w:b/>
                <w:i/>
                <w:sz w:val="24"/>
                <w:szCs w:val="24"/>
              </w:rPr>
              <w:t>Comparator Method Result</w:t>
            </w:r>
          </w:p>
        </w:tc>
      </w:tr>
      <w:tr w:rsidR="00690E8A" w:rsidRPr="00E217A0" w14:paraId="3804940E" w14:textId="77777777" w:rsidTr="001D7D21">
        <w:tc>
          <w:tcPr>
            <w:tcW w:w="2756" w:type="dxa"/>
          </w:tcPr>
          <w:p w14:paraId="0C7BDA9B" w14:textId="77777777" w:rsidR="00690E8A" w:rsidRPr="00E217A0" w:rsidRDefault="00690E8A" w:rsidP="001D7D21">
            <w:pPr>
              <w:pStyle w:val="ListParagraph"/>
              <w:ind w:left="0"/>
              <w:jc w:val="right"/>
              <w:rPr>
                <w:rFonts w:ascii="Times New Roman" w:hAnsi="Times New Roman" w:cs="Times New Roman"/>
                <w:b/>
                <w:i/>
                <w:sz w:val="24"/>
                <w:szCs w:val="24"/>
              </w:rPr>
            </w:pPr>
            <w:r w:rsidRPr="00E217A0">
              <w:rPr>
                <w:rFonts w:ascii="Times New Roman" w:hAnsi="Times New Roman" w:cs="Times New Roman"/>
                <w:b/>
                <w:i/>
                <w:sz w:val="24"/>
                <w:szCs w:val="24"/>
              </w:rPr>
              <w:t>Candidate Test Result</w:t>
            </w:r>
          </w:p>
        </w:tc>
        <w:tc>
          <w:tcPr>
            <w:tcW w:w="2757" w:type="dxa"/>
          </w:tcPr>
          <w:p w14:paraId="067E25B5" w14:textId="77777777" w:rsidR="00690E8A" w:rsidRPr="00E217A0" w:rsidRDefault="00690E8A" w:rsidP="001D7D21">
            <w:pPr>
              <w:pStyle w:val="ListParagraph"/>
              <w:ind w:left="0"/>
              <w:jc w:val="center"/>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3079497A" w14:textId="77777777" w:rsidR="00690E8A" w:rsidRPr="00E217A0" w:rsidRDefault="00690E8A" w:rsidP="001D7D21">
            <w:pPr>
              <w:pStyle w:val="ListParagraph"/>
              <w:ind w:left="0"/>
              <w:jc w:val="center"/>
              <w:rPr>
                <w:rFonts w:ascii="Times New Roman" w:hAnsi="Times New Roman" w:cs="Times New Roman"/>
                <w:b/>
                <w:i/>
                <w:sz w:val="24"/>
                <w:szCs w:val="24"/>
              </w:rPr>
            </w:pPr>
            <w:r w:rsidRPr="00E217A0">
              <w:rPr>
                <w:rFonts w:ascii="Times New Roman" w:hAnsi="Times New Roman" w:cs="Times New Roman"/>
                <w:b/>
                <w:i/>
                <w:sz w:val="24"/>
                <w:szCs w:val="24"/>
              </w:rPr>
              <w:t>Negative</w:t>
            </w:r>
          </w:p>
        </w:tc>
      </w:tr>
      <w:tr w:rsidR="00690E8A" w:rsidRPr="00E217A0" w14:paraId="72CBBF26" w14:textId="77777777" w:rsidTr="001D7D21">
        <w:tc>
          <w:tcPr>
            <w:tcW w:w="2756" w:type="dxa"/>
          </w:tcPr>
          <w:p w14:paraId="22B0A28C" w14:textId="77777777" w:rsidR="00690E8A" w:rsidRPr="00E217A0" w:rsidRDefault="00690E8A" w:rsidP="001D7D21">
            <w:pPr>
              <w:pStyle w:val="ListParagraph"/>
              <w:ind w:left="0"/>
              <w:jc w:val="right"/>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6D5896F2" w14:textId="77777777" w:rsidR="00690E8A" w:rsidRPr="00E217A0" w:rsidRDefault="00690E8A" w:rsidP="001D7D21">
            <w:pPr>
              <w:pStyle w:val="ListParagraph"/>
              <w:ind w:left="0"/>
              <w:rPr>
                <w:rFonts w:ascii="Times New Roman" w:hAnsi="Times New Roman" w:cs="Times New Roman"/>
                <w:b/>
                <w:i/>
                <w:sz w:val="24"/>
                <w:szCs w:val="24"/>
              </w:rPr>
            </w:pPr>
          </w:p>
        </w:tc>
        <w:tc>
          <w:tcPr>
            <w:tcW w:w="2757" w:type="dxa"/>
          </w:tcPr>
          <w:p w14:paraId="7AA3A3B1" w14:textId="77777777" w:rsidR="00690E8A" w:rsidRPr="00E217A0" w:rsidRDefault="00690E8A" w:rsidP="001D7D21">
            <w:pPr>
              <w:pStyle w:val="ListParagraph"/>
              <w:ind w:left="0"/>
              <w:rPr>
                <w:rFonts w:ascii="Times New Roman" w:hAnsi="Times New Roman" w:cs="Times New Roman"/>
                <w:b/>
                <w:i/>
                <w:sz w:val="24"/>
                <w:szCs w:val="24"/>
              </w:rPr>
            </w:pPr>
          </w:p>
        </w:tc>
      </w:tr>
      <w:tr w:rsidR="00690E8A" w:rsidRPr="00E217A0" w14:paraId="5DEE2839" w14:textId="77777777" w:rsidTr="001D7D21">
        <w:tc>
          <w:tcPr>
            <w:tcW w:w="2756" w:type="dxa"/>
          </w:tcPr>
          <w:p w14:paraId="0D710CC5" w14:textId="77777777" w:rsidR="00690E8A" w:rsidRPr="00E217A0" w:rsidRDefault="00690E8A" w:rsidP="001D7D21">
            <w:pPr>
              <w:pStyle w:val="ListParagraph"/>
              <w:ind w:left="0"/>
              <w:jc w:val="right"/>
              <w:rPr>
                <w:rFonts w:ascii="Times New Roman" w:hAnsi="Times New Roman" w:cs="Times New Roman"/>
                <w:b/>
                <w:i/>
                <w:sz w:val="24"/>
                <w:szCs w:val="24"/>
              </w:rPr>
            </w:pPr>
            <w:r w:rsidRPr="00E217A0">
              <w:rPr>
                <w:rFonts w:ascii="Times New Roman" w:hAnsi="Times New Roman" w:cs="Times New Roman"/>
                <w:b/>
                <w:i/>
                <w:sz w:val="24"/>
                <w:szCs w:val="24"/>
              </w:rPr>
              <w:t>Negative</w:t>
            </w:r>
          </w:p>
        </w:tc>
        <w:tc>
          <w:tcPr>
            <w:tcW w:w="2757" w:type="dxa"/>
          </w:tcPr>
          <w:p w14:paraId="45038DB3" w14:textId="77777777" w:rsidR="00690E8A" w:rsidRPr="00E217A0" w:rsidRDefault="00690E8A" w:rsidP="001D7D21">
            <w:pPr>
              <w:pStyle w:val="ListParagraph"/>
              <w:ind w:left="0"/>
              <w:rPr>
                <w:rFonts w:ascii="Times New Roman" w:hAnsi="Times New Roman" w:cs="Times New Roman"/>
                <w:b/>
                <w:i/>
                <w:sz w:val="24"/>
                <w:szCs w:val="24"/>
              </w:rPr>
            </w:pPr>
          </w:p>
        </w:tc>
        <w:tc>
          <w:tcPr>
            <w:tcW w:w="2757" w:type="dxa"/>
          </w:tcPr>
          <w:p w14:paraId="345FE558" w14:textId="77777777" w:rsidR="00690E8A" w:rsidRPr="00E217A0" w:rsidRDefault="00690E8A" w:rsidP="001D7D21">
            <w:pPr>
              <w:pStyle w:val="ListParagraph"/>
              <w:ind w:left="0"/>
              <w:rPr>
                <w:rFonts w:ascii="Times New Roman" w:hAnsi="Times New Roman" w:cs="Times New Roman"/>
                <w:b/>
                <w:i/>
                <w:sz w:val="24"/>
                <w:szCs w:val="24"/>
              </w:rPr>
            </w:pPr>
          </w:p>
        </w:tc>
      </w:tr>
    </w:tbl>
    <w:p w14:paraId="148A08F2" w14:textId="77777777" w:rsidR="00690E8A" w:rsidRPr="00E217A0" w:rsidRDefault="00690E8A" w:rsidP="00690E8A">
      <w:pPr>
        <w:pStyle w:val="ListParagraph"/>
        <w:ind w:left="1440"/>
        <w:rPr>
          <w:rFonts w:ascii="Times New Roman" w:hAnsi="Times New Roman" w:cs="Times New Roman"/>
          <w:b/>
          <w:i/>
          <w:sz w:val="24"/>
          <w:szCs w:val="24"/>
        </w:rPr>
      </w:pPr>
    </w:p>
    <w:p w14:paraId="0E85F785" w14:textId="77777777" w:rsidR="00690E8A" w:rsidRPr="00E217A0" w:rsidRDefault="00690E8A" w:rsidP="00690E8A">
      <w:pPr>
        <w:pStyle w:val="ListParagraph"/>
        <w:numPr>
          <w:ilvl w:val="0"/>
          <w:numId w:val="32"/>
        </w:numPr>
        <w:ind w:left="1440"/>
        <w:rPr>
          <w:rFonts w:ascii="Times New Roman" w:hAnsi="Times New Roman" w:cs="Times New Roman"/>
          <w:b/>
          <w:i/>
          <w:sz w:val="24"/>
          <w:szCs w:val="24"/>
        </w:rPr>
      </w:pPr>
      <w:r w:rsidRPr="00E217A0">
        <w:rPr>
          <w:rFonts w:ascii="Times New Roman" w:hAnsi="Times New Roman" w:cs="Times New Roman"/>
          <w:b/>
          <w:i/>
          <w:sz w:val="24"/>
          <w:szCs w:val="24"/>
        </w:rPr>
        <w:t xml:space="preserve">Created expected positive 5-sample pools by combining 100 uL of one (1) individual positive patient sample with 100 uL aliquots from each of four (4) unique comparator method negative patient samples. This was done for all positive patient samples thereby creating 30 5-sample pools (i.e., a total of 30 positives combined with a total of 120 negatives). </w:t>
      </w:r>
    </w:p>
    <w:p w14:paraId="4475675B" w14:textId="77777777" w:rsidR="00690E8A" w:rsidRPr="00E217A0" w:rsidRDefault="00690E8A" w:rsidP="00690E8A">
      <w:pPr>
        <w:pStyle w:val="ListParagraph"/>
        <w:numPr>
          <w:ilvl w:val="0"/>
          <w:numId w:val="32"/>
        </w:numPr>
        <w:ind w:left="1440"/>
        <w:rPr>
          <w:rFonts w:ascii="Times New Roman" w:hAnsi="Times New Roman" w:cs="Times New Roman"/>
          <w:b/>
          <w:i/>
          <w:sz w:val="24"/>
          <w:szCs w:val="24"/>
        </w:rPr>
      </w:pPr>
      <w:r w:rsidRPr="00E217A0">
        <w:rPr>
          <w:rFonts w:ascii="Times New Roman" w:hAnsi="Times New Roman" w:cs="Times New Roman"/>
          <w:b/>
          <w:i/>
          <w:sz w:val="24"/>
          <w:szCs w:val="24"/>
        </w:rPr>
        <w:t>Created expected negative 5-sample pools by combining 100 uL of five (5) individual negative patient samples using a total of 150 unique negative samples. When there was sufficient volume, the same negative patient samples were used to create positive and negative pooled samples.</w:t>
      </w:r>
    </w:p>
    <w:p w14:paraId="670AF72E" w14:textId="77777777" w:rsidR="00690E8A" w:rsidRPr="00E217A0" w:rsidRDefault="00690E8A" w:rsidP="00690E8A">
      <w:pPr>
        <w:pStyle w:val="ListParagraph"/>
        <w:numPr>
          <w:ilvl w:val="0"/>
          <w:numId w:val="32"/>
        </w:numPr>
        <w:ind w:left="1440"/>
        <w:rPr>
          <w:rFonts w:ascii="Times New Roman" w:hAnsi="Times New Roman" w:cs="Times New Roman"/>
          <w:b/>
          <w:i/>
          <w:sz w:val="24"/>
          <w:szCs w:val="24"/>
        </w:rPr>
      </w:pPr>
      <w:r w:rsidRPr="00E217A0">
        <w:rPr>
          <w:rFonts w:ascii="Times New Roman" w:hAnsi="Times New Roman" w:cs="Times New Roman"/>
          <w:b/>
          <w:i/>
          <w:sz w:val="24"/>
          <w:szCs w:val="24"/>
        </w:rPr>
        <w:t xml:space="preserve">Tested all 5-sample pools by following the instructions for use of the candidate test. All previous results were unknown to the user (i.e., an individual other than the user performing the testing prepared the samples such that testing was performed “blinded”). </w:t>
      </w:r>
    </w:p>
    <w:p w14:paraId="2AB999D8" w14:textId="77777777" w:rsidR="00690E8A" w:rsidRPr="00E217A0" w:rsidRDefault="00690E8A" w:rsidP="00690E8A">
      <w:pPr>
        <w:pStyle w:val="ListParagraph"/>
        <w:numPr>
          <w:ilvl w:val="0"/>
          <w:numId w:val="32"/>
        </w:numPr>
        <w:ind w:left="1440"/>
        <w:rPr>
          <w:rFonts w:ascii="Times New Roman" w:hAnsi="Times New Roman" w:cs="Times New Roman"/>
          <w:b/>
          <w:i/>
          <w:sz w:val="24"/>
          <w:szCs w:val="24"/>
        </w:rPr>
      </w:pPr>
      <w:r w:rsidRPr="00E217A0">
        <w:rPr>
          <w:rFonts w:ascii="Times New Roman" w:hAnsi="Times New Roman" w:cs="Times New Roman"/>
          <w:b/>
          <w:i/>
          <w:sz w:val="24"/>
          <w:szCs w:val="24"/>
        </w:rPr>
        <w:t xml:space="preserve">Calculated the percent agreement of the pooled samples with respect to the expected results (i.e., if a positive patient sample was included in the 5-sample pools, the expected result was positive). </w:t>
      </w:r>
    </w:p>
    <w:p w14:paraId="2D4FD028" w14:textId="77777777" w:rsidR="00690E8A" w:rsidRPr="00E217A0" w:rsidRDefault="00690E8A" w:rsidP="00690E8A">
      <w:pPr>
        <w:pStyle w:val="ListParagraph"/>
        <w:ind w:left="1440"/>
        <w:rPr>
          <w:rFonts w:ascii="Times New Roman" w:hAnsi="Times New Roman" w:cs="Times New Roman"/>
          <w:b/>
          <w:i/>
          <w:sz w:val="24"/>
          <w:szCs w:val="24"/>
        </w:rPr>
      </w:pPr>
    </w:p>
    <w:p w14:paraId="69F15C74" w14:textId="77777777" w:rsidR="00690E8A" w:rsidRPr="00E217A0" w:rsidRDefault="00690E8A" w:rsidP="00690E8A">
      <w:pPr>
        <w:pStyle w:val="ListParagraph"/>
        <w:ind w:left="1440"/>
        <w:rPr>
          <w:rFonts w:ascii="Times New Roman" w:hAnsi="Times New Roman" w:cs="Times New Roman"/>
          <w:b/>
          <w:i/>
          <w:sz w:val="24"/>
          <w:szCs w:val="24"/>
        </w:rPr>
      </w:pPr>
      <w:r w:rsidRPr="00E217A0">
        <w:rPr>
          <w:rFonts w:ascii="Times New Roman" w:hAnsi="Times New Roman" w:cs="Times New Roman"/>
          <w:b/>
          <w:i/>
          <w:sz w:val="24"/>
          <w:szCs w:val="24"/>
        </w:rPr>
        <w:t>Example of table for presenting calculation of PPA and NPA of the candidate test results for samples tested in 5-sample pools vs expected results (where expected results are based on the individual testing):</w:t>
      </w:r>
    </w:p>
    <w:tbl>
      <w:tblPr>
        <w:tblStyle w:val="TableGrid"/>
        <w:tblW w:w="8270" w:type="dxa"/>
        <w:tblInd w:w="1440" w:type="dxa"/>
        <w:tblLook w:val="04A0" w:firstRow="1" w:lastRow="0" w:firstColumn="1" w:lastColumn="0" w:noHBand="0" w:noVBand="1"/>
      </w:tblPr>
      <w:tblGrid>
        <w:gridCol w:w="2756"/>
        <w:gridCol w:w="2757"/>
        <w:gridCol w:w="2757"/>
      </w:tblGrid>
      <w:tr w:rsidR="00690E8A" w:rsidRPr="00E217A0" w14:paraId="6F55AD5D" w14:textId="77777777" w:rsidTr="001D7D21">
        <w:tc>
          <w:tcPr>
            <w:tcW w:w="2756" w:type="dxa"/>
          </w:tcPr>
          <w:p w14:paraId="6B74CABE" w14:textId="77777777" w:rsidR="00690E8A" w:rsidRPr="00E217A0" w:rsidRDefault="00690E8A" w:rsidP="001D7D21">
            <w:pPr>
              <w:pStyle w:val="ListParagraph"/>
              <w:keepNext/>
              <w:keepLines/>
              <w:ind w:left="0"/>
              <w:rPr>
                <w:rFonts w:ascii="Times New Roman" w:hAnsi="Times New Roman" w:cs="Times New Roman"/>
                <w:b/>
                <w:i/>
                <w:sz w:val="24"/>
                <w:szCs w:val="24"/>
              </w:rPr>
            </w:pPr>
            <w:r w:rsidRPr="00E217A0">
              <w:rPr>
                <w:rFonts w:ascii="Times New Roman" w:hAnsi="Times New Roman" w:cs="Times New Roman"/>
                <w:b/>
                <w:i/>
                <w:sz w:val="24"/>
                <w:szCs w:val="24"/>
              </w:rPr>
              <w:lastRenderedPageBreak/>
              <w:t>Samples Tested in 5-sample pool</w:t>
            </w:r>
          </w:p>
        </w:tc>
        <w:tc>
          <w:tcPr>
            <w:tcW w:w="5514" w:type="dxa"/>
            <w:gridSpan w:val="2"/>
          </w:tcPr>
          <w:p w14:paraId="7A92DDD8"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Expected Result</w:t>
            </w:r>
          </w:p>
        </w:tc>
      </w:tr>
      <w:tr w:rsidR="00690E8A" w:rsidRPr="00E217A0" w14:paraId="508B1042" w14:textId="77777777" w:rsidTr="001D7D21">
        <w:tc>
          <w:tcPr>
            <w:tcW w:w="2756" w:type="dxa"/>
          </w:tcPr>
          <w:p w14:paraId="44E8B967"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Pooled Test Result</w:t>
            </w:r>
          </w:p>
        </w:tc>
        <w:tc>
          <w:tcPr>
            <w:tcW w:w="2757" w:type="dxa"/>
          </w:tcPr>
          <w:p w14:paraId="2F1D7E8F"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198CFB22"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Negative</w:t>
            </w:r>
          </w:p>
        </w:tc>
      </w:tr>
      <w:tr w:rsidR="00690E8A" w:rsidRPr="00E217A0" w14:paraId="58E7144F" w14:textId="77777777" w:rsidTr="001D7D21">
        <w:tc>
          <w:tcPr>
            <w:tcW w:w="2756" w:type="dxa"/>
          </w:tcPr>
          <w:p w14:paraId="01FB83B4"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28F84E0F"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c>
          <w:tcPr>
            <w:tcW w:w="2757" w:type="dxa"/>
          </w:tcPr>
          <w:p w14:paraId="58D75BBC"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r>
      <w:tr w:rsidR="00690E8A" w:rsidRPr="00E217A0" w14:paraId="63746449" w14:textId="77777777" w:rsidTr="001D7D21">
        <w:tc>
          <w:tcPr>
            <w:tcW w:w="2756" w:type="dxa"/>
          </w:tcPr>
          <w:p w14:paraId="340312CF"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Negative</w:t>
            </w:r>
          </w:p>
        </w:tc>
        <w:tc>
          <w:tcPr>
            <w:tcW w:w="2757" w:type="dxa"/>
          </w:tcPr>
          <w:p w14:paraId="74F56F8E"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c>
          <w:tcPr>
            <w:tcW w:w="2757" w:type="dxa"/>
          </w:tcPr>
          <w:p w14:paraId="06C58B0F"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r>
    </w:tbl>
    <w:p w14:paraId="03383A50" w14:textId="77777777" w:rsidR="00690E8A" w:rsidRPr="00E217A0" w:rsidRDefault="00690E8A" w:rsidP="00690E8A">
      <w:pPr>
        <w:pStyle w:val="ListParagraph"/>
        <w:ind w:left="1440"/>
        <w:rPr>
          <w:rFonts w:ascii="Times New Roman" w:hAnsi="Times New Roman" w:cs="Times New Roman"/>
          <w:b/>
          <w:i/>
          <w:sz w:val="24"/>
          <w:szCs w:val="24"/>
        </w:rPr>
      </w:pPr>
    </w:p>
    <w:p w14:paraId="1F21B0DC" w14:textId="1B1D1426" w:rsidR="00690E8A" w:rsidRPr="00E217A0" w:rsidRDefault="00690E8A" w:rsidP="00690E8A">
      <w:pPr>
        <w:pStyle w:val="ListParagraph"/>
        <w:numPr>
          <w:ilvl w:val="0"/>
          <w:numId w:val="32"/>
        </w:numPr>
        <w:ind w:left="1440"/>
        <w:rPr>
          <w:rFonts w:ascii="Times New Roman" w:hAnsi="Times New Roman" w:cs="Times New Roman"/>
          <w:b/>
          <w:i/>
          <w:sz w:val="24"/>
          <w:szCs w:val="24"/>
        </w:rPr>
      </w:pPr>
      <w:r w:rsidRPr="00E217A0">
        <w:rPr>
          <w:rFonts w:ascii="Times New Roman" w:hAnsi="Times New Roman" w:cs="Times New Roman"/>
          <w:b/>
          <w:i/>
          <w:sz w:val="24"/>
          <w:szCs w:val="24"/>
        </w:rPr>
        <w:t xml:space="preserve">If the candidate assay is an RT-PCR test and cycle threshold </w:t>
      </w:r>
      <w:r w:rsidR="005165B4">
        <w:rPr>
          <w:rFonts w:ascii="Times New Roman" w:hAnsi="Times New Roman" w:cs="Times New Roman"/>
          <w:b/>
          <w:i/>
          <w:sz w:val="24"/>
          <w:szCs w:val="24"/>
        </w:rPr>
        <w:t>values</w:t>
      </w:r>
      <w:r w:rsidR="005165B4" w:rsidRPr="00E217A0">
        <w:rPr>
          <w:rFonts w:ascii="Times New Roman" w:hAnsi="Times New Roman" w:cs="Times New Roman"/>
          <w:b/>
          <w:i/>
          <w:sz w:val="24"/>
          <w:szCs w:val="24"/>
        </w:rPr>
        <w:t xml:space="preserve"> </w:t>
      </w:r>
      <w:r w:rsidRPr="00E217A0">
        <w:rPr>
          <w:rFonts w:ascii="Times New Roman" w:hAnsi="Times New Roman" w:cs="Times New Roman"/>
          <w:b/>
          <w:i/>
          <w:sz w:val="24"/>
          <w:szCs w:val="24"/>
        </w:rPr>
        <w:t xml:space="preserve">(Ct </w:t>
      </w:r>
      <w:r w:rsidR="005165B4">
        <w:rPr>
          <w:rFonts w:ascii="Times New Roman" w:hAnsi="Times New Roman" w:cs="Times New Roman"/>
          <w:b/>
          <w:i/>
          <w:sz w:val="24"/>
          <w:szCs w:val="24"/>
        </w:rPr>
        <w:t>value</w:t>
      </w:r>
      <w:r w:rsidRPr="00E217A0">
        <w:rPr>
          <w:rFonts w:ascii="Times New Roman" w:hAnsi="Times New Roman" w:cs="Times New Roman"/>
          <w:b/>
          <w:i/>
          <w:sz w:val="24"/>
          <w:szCs w:val="24"/>
        </w:rPr>
        <w:t xml:space="preserve">) are available, we recommend that you provide a data plot (example below) of the positive sample Ct </w:t>
      </w:r>
      <w:r w:rsidR="005165B4">
        <w:rPr>
          <w:rFonts w:ascii="Times New Roman" w:hAnsi="Times New Roman" w:cs="Times New Roman"/>
          <w:b/>
          <w:i/>
          <w:sz w:val="24"/>
          <w:szCs w:val="24"/>
        </w:rPr>
        <w:t>values</w:t>
      </w:r>
      <w:r w:rsidR="005165B4" w:rsidRPr="00E217A0">
        <w:rPr>
          <w:rFonts w:ascii="Times New Roman" w:hAnsi="Times New Roman" w:cs="Times New Roman"/>
          <w:b/>
          <w:i/>
          <w:sz w:val="24"/>
          <w:szCs w:val="24"/>
        </w:rPr>
        <w:t xml:space="preserve"> </w:t>
      </w:r>
      <w:r w:rsidRPr="00E217A0">
        <w:rPr>
          <w:rFonts w:ascii="Times New Roman" w:hAnsi="Times New Roman" w:cs="Times New Roman"/>
          <w:b/>
          <w:i/>
          <w:sz w:val="24"/>
          <w:szCs w:val="24"/>
        </w:rPr>
        <w:t xml:space="preserve">of an individual tested positive (i.e., the Ct </w:t>
      </w:r>
      <w:r w:rsidR="005165B4">
        <w:rPr>
          <w:rFonts w:ascii="Times New Roman" w:hAnsi="Times New Roman" w:cs="Times New Roman"/>
          <w:b/>
          <w:i/>
          <w:sz w:val="24"/>
          <w:szCs w:val="24"/>
        </w:rPr>
        <w:t>value</w:t>
      </w:r>
      <w:r w:rsidR="005165B4" w:rsidRPr="00E217A0">
        <w:rPr>
          <w:rFonts w:ascii="Times New Roman" w:hAnsi="Times New Roman" w:cs="Times New Roman"/>
          <w:b/>
          <w:i/>
          <w:sz w:val="24"/>
          <w:szCs w:val="24"/>
        </w:rPr>
        <w:t xml:space="preserve"> </w:t>
      </w:r>
      <w:r w:rsidRPr="00E217A0">
        <w:rPr>
          <w:rFonts w:ascii="Times New Roman" w:hAnsi="Times New Roman" w:cs="Times New Roman"/>
          <w:b/>
          <w:i/>
          <w:sz w:val="24"/>
          <w:szCs w:val="24"/>
        </w:rPr>
        <w:t>of the individual positive sample used to create the positive pooled sample) and the positive pooled sample. We recommend that you include a diagonal line with a slope of 1 and a y-intercept of 0.  We recommend that you provide an appropriate type of regression analysis with slope and intercept along with 95% confidence interval. Using the regression analysis, we recommend that you evaluate the shift in Ct values for the positive patient samples diluted with negative patient samples.</w:t>
      </w:r>
    </w:p>
    <w:p w14:paraId="6A8A9853" w14:textId="77777777" w:rsidR="00690E8A" w:rsidRPr="00E217A0" w:rsidRDefault="00690E8A" w:rsidP="00690E8A">
      <w:pPr>
        <w:pStyle w:val="ListParagraph"/>
        <w:ind w:left="1440"/>
        <w:jc w:val="center"/>
        <w:rPr>
          <w:rFonts w:ascii="Times New Roman" w:hAnsi="Times New Roman" w:cs="Times New Roman"/>
          <w:b/>
          <w:i/>
          <w:sz w:val="24"/>
          <w:szCs w:val="24"/>
        </w:rPr>
      </w:pPr>
      <w:r w:rsidRPr="00E217A0">
        <w:rPr>
          <w:rFonts w:ascii="Times New Roman" w:hAnsi="Times New Roman" w:cs="Times New Roman"/>
          <w:b/>
          <w:i/>
          <w:noProof/>
          <w:sz w:val="24"/>
          <w:szCs w:val="24"/>
        </w:rPr>
        <w:drawing>
          <wp:inline distT="0" distB="0" distL="0" distR="0" wp14:anchorId="656D2CAE" wp14:editId="2858091F">
            <wp:extent cx="3481070" cy="27559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1070" cy="2755900"/>
                    </a:xfrm>
                    <a:prstGeom prst="rect">
                      <a:avLst/>
                    </a:prstGeom>
                    <a:noFill/>
                  </pic:spPr>
                </pic:pic>
              </a:graphicData>
            </a:graphic>
          </wp:inline>
        </w:drawing>
      </w:r>
    </w:p>
    <w:p w14:paraId="6202A608" w14:textId="77777777" w:rsidR="00690E8A" w:rsidRPr="00E217A0" w:rsidRDefault="00690E8A" w:rsidP="00690E8A">
      <w:pPr>
        <w:pStyle w:val="ListParagraph"/>
        <w:ind w:left="1440"/>
        <w:rPr>
          <w:rFonts w:ascii="Times New Roman" w:hAnsi="Times New Roman" w:cs="Times New Roman"/>
          <w:b/>
          <w:i/>
          <w:sz w:val="24"/>
          <w:szCs w:val="24"/>
        </w:rPr>
      </w:pPr>
    </w:p>
    <w:p w14:paraId="1AA860BE" w14:textId="459AB365" w:rsidR="00690E8A" w:rsidRPr="00E217A0" w:rsidRDefault="00690E8A" w:rsidP="00690E8A">
      <w:pPr>
        <w:pStyle w:val="ListParagraph"/>
        <w:numPr>
          <w:ilvl w:val="0"/>
          <w:numId w:val="32"/>
        </w:numPr>
        <w:ind w:left="1440"/>
        <w:rPr>
          <w:rFonts w:ascii="Times New Roman" w:hAnsi="Times New Roman" w:cs="Times New Roman"/>
          <w:b/>
          <w:i/>
          <w:sz w:val="24"/>
          <w:szCs w:val="24"/>
        </w:rPr>
      </w:pPr>
      <w:r w:rsidRPr="00E217A0">
        <w:rPr>
          <w:rFonts w:ascii="Times New Roman" w:hAnsi="Times New Roman" w:cs="Times New Roman"/>
          <w:b/>
          <w:i/>
          <w:sz w:val="24"/>
          <w:szCs w:val="24"/>
        </w:rPr>
        <w:t xml:space="preserve">Agreement should also be presented in a stratified manner so that performance over the range of Ct </w:t>
      </w:r>
      <w:r w:rsidR="005165B4">
        <w:rPr>
          <w:rFonts w:ascii="Times New Roman" w:hAnsi="Times New Roman" w:cs="Times New Roman"/>
          <w:b/>
          <w:i/>
          <w:sz w:val="24"/>
          <w:szCs w:val="24"/>
        </w:rPr>
        <w:t>values</w:t>
      </w:r>
      <w:r w:rsidR="005165B4" w:rsidRPr="00E217A0">
        <w:rPr>
          <w:rFonts w:ascii="Times New Roman" w:hAnsi="Times New Roman" w:cs="Times New Roman"/>
          <w:b/>
          <w:i/>
          <w:sz w:val="24"/>
          <w:szCs w:val="24"/>
        </w:rPr>
        <w:t xml:space="preserve"> </w:t>
      </w:r>
      <w:r w:rsidRPr="00E217A0">
        <w:rPr>
          <w:rFonts w:ascii="Times New Roman" w:hAnsi="Times New Roman" w:cs="Times New Roman"/>
          <w:b/>
          <w:i/>
          <w:sz w:val="24"/>
          <w:szCs w:val="24"/>
        </w:rPr>
        <w:t>can be evaluated. For example, if the cut-off for the candidate test is Ct = 40 then the following table should be provided:</w:t>
      </w:r>
    </w:p>
    <w:tbl>
      <w:tblPr>
        <w:tblStyle w:val="TableGrid"/>
        <w:tblW w:w="8270" w:type="dxa"/>
        <w:tblInd w:w="1440" w:type="dxa"/>
        <w:tblLook w:val="04A0" w:firstRow="1" w:lastRow="0" w:firstColumn="1" w:lastColumn="0" w:noHBand="0" w:noVBand="1"/>
      </w:tblPr>
      <w:tblGrid>
        <w:gridCol w:w="2756"/>
        <w:gridCol w:w="2757"/>
        <w:gridCol w:w="2757"/>
      </w:tblGrid>
      <w:tr w:rsidR="00690E8A" w:rsidRPr="00E217A0" w14:paraId="51EC8B26" w14:textId="77777777" w:rsidTr="001D7D21">
        <w:tc>
          <w:tcPr>
            <w:tcW w:w="2756" w:type="dxa"/>
          </w:tcPr>
          <w:p w14:paraId="489418B6" w14:textId="77777777" w:rsidR="00690E8A" w:rsidRPr="00E217A0" w:rsidRDefault="00690E8A" w:rsidP="001D7D21">
            <w:pPr>
              <w:pStyle w:val="ListParagraph"/>
              <w:keepNext/>
              <w:keepLines/>
              <w:ind w:left="0"/>
              <w:rPr>
                <w:rFonts w:ascii="Times New Roman" w:hAnsi="Times New Roman" w:cs="Times New Roman"/>
                <w:b/>
                <w:i/>
                <w:sz w:val="24"/>
                <w:szCs w:val="24"/>
              </w:rPr>
            </w:pPr>
            <w:r w:rsidRPr="00E217A0">
              <w:rPr>
                <w:rFonts w:ascii="Times New Roman" w:hAnsi="Times New Roman" w:cs="Times New Roman"/>
                <w:b/>
                <w:i/>
                <w:sz w:val="24"/>
                <w:szCs w:val="24"/>
              </w:rPr>
              <w:lastRenderedPageBreak/>
              <w:t>Samples Tested in a 5-sample Pool</w:t>
            </w:r>
          </w:p>
        </w:tc>
        <w:tc>
          <w:tcPr>
            <w:tcW w:w="5514" w:type="dxa"/>
            <w:gridSpan w:val="2"/>
          </w:tcPr>
          <w:p w14:paraId="7484E717"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Expected Result</w:t>
            </w:r>
          </w:p>
          <w:p w14:paraId="29A2498E"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 xml:space="preserve">Individual Samples with 37 &lt; Ct </w:t>
            </w:r>
            <w:r w:rsidRPr="00E217A0">
              <w:rPr>
                <w:rFonts w:ascii="Times New Roman" w:hAnsi="Times New Roman" w:cs="Times New Roman"/>
                <w:b/>
                <w:i/>
                <w:sz w:val="24"/>
                <w:szCs w:val="24"/>
                <w:u w:val="single"/>
              </w:rPr>
              <w:t xml:space="preserve">&lt; </w:t>
            </w:r>
            <w:r w:rsidRPr="00E217A0">
              <w:rPr>
                <w:rFonts w:ascii="Times New Roman" w:hAnsi="Times New Roman" w:cs="Times New Roman"/>
                <w:b/>
                <w:i/>
                <w:sz w:val="24"/>
                <w:szCs w:val="24"/>
              </w:rPr>
              <w:t>40</w:t>
            </w:r>
          </w:p>
        </w:tc>
      </w:tr>
      <w:tr w:rsidR="00690E8A" w:rsidRPr="00E217A0" w14:paraId="08EEAE3F" w14:textId="77777777" w:rsidTr="001D7D21">
        <w:tc>
          <w:tcPr>
            <w:tcW w:w="2756" w:type="dxa"/>
          </w:tcPr>
          <w:p w14:paraId="7AA32457"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Pooled Test Result</w:t>
            </w:r>
          </w:p>
        </w:tc>
        <w:tc>
          <w:tcPr>
            <w:tcW w:w="2757" w:type="dxa"/>
          </w:tcPr>
          <w:p w14:paraId="5FB62141"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692699FF"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Negative</w:t>
            </w:r>
          </w:p>
        </w:tc>
      </w:tr>
      <w:tr w:rsidR="00690E8A" w:rsidRPr="00E217A0" w14:paraId="537FEB79" w14:textId="77777777" w:rsidTr="001D7D21">
        <w:tc>
          <w:tcPr>
            <w:tcW w:w="2756" w:type="dxa"/>
          </w:tcPr>
          <w:p w14:paraId="479F5BDC"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4793F0DF"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c>
          <w:tcPr>
            <w:tcW w:w="2757" w:type="dxa"/>
          </w:tcPr>
          <w:p w14:paraId="118C6EB6"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r>
      <w:tr w:rsidR="00690E8A" w:rsidRPr="00E217A0" w14:paraId="57A48C3D" w14:textId="77777777" w:rsidTr="001D7D21">
        <w:tc>
          <w:tcPr>
            <w:tcW w:w="2756" w:type="dxa"/>
          </w:tcPr>
          <w:p w14:paraId="6D795300"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Negative</w:t>
            </w:r>
          </w:p>
        </w:tc>
        <w:tc>
          <w:tcPr>
            <w:tcW w:w="2757" w:type="dxa"/>
          </w:tcPr>
          <w:p w14:paraId="6272233B"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c>
          <w:tcPr>
            <w:tcW w:w="2757" w:type="dxa"/>
          </w:tcPr>
          <w:p w14:paraId="4FBE6E91"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r>
      <w:tr w:rsidR="00690E8A" w:rsidRPr="00E217A0" w14:paraId="6C57DA06" w14:textId="77777777" w:rsidTr="001D7D21">
        <w:tc>
          <w:tcPr>
            <w:tcW w:w="2756" w:type="dxa"/>
          </w:tcPr>
          <w:p w14:paraId="5EA4D8A6"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p>
        </w:tc>
        <w:tc>
          <w:tcPr>
            <w:tcW w:w="5514" w:type="dxa"/>
            <w:gridSpan w:val="2"/>
          </w:tcPr>
          <w:p w14:paraId="751845FF"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Expected Result</w:t>
            </w:r>
          </w:p>
          <w:p w14:paraId="3F4244D8"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 xml:space="preserve">Individual Samples with 34 &lt; Ct </w:t>
            </w:r>
            <w:r w:rsidRPr="00E217A0">
              <w:rPr>
                <w:rFonts w:ascii="Times New Roman" w:hAnsi="Times New Roman" w:cs="Times New Roman"/>
                <w:b/>
                <w:i/>
                <w:sz w:val="24"/>
                <w:szCs w:val="24"/>
                <w:u w:val="single"/>
              </w:rPr>
              <w:t xml:space="preserve">&lt; </w:t>
            </w:r>
            <w:r w:rsidRPr="00E217A0">
              <w:rPr>
                <w:rFonts w:ascii="Times New Roman" w:hAnsi="Times New Roman" w:cs="Times New Roman"/>
                <w:b/>
                <w:i/>
                <w:sz w:val="24"/>
                <w:szCs w:val="24"/>
              </w:rPr>
              <w:t>37</w:t>
            </w:r>
          </w:p>
        </w:tc>
      </w:tr>
      <w:tr w:rsidR="00690E8A" w:rsidRPr="00E217A0" w14:paraId="18CF9D72" w14:textId="77777777" w:rsidTr="001D7D21">
        <w:tc>
          <w:tcPr>
            <w:tcW w:w="2756" w:type="dxa"/>
          </w:tcPr>
          <w:p w14:paraId="015403EE"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0F277CBC"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c>
          <w:tcPr>
            <w:tcW w:w="2757" w:type="dxa"/>
          </w:tcPr>
          <w:p w14:paraId="78E8DF68"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r>
      <w:tr w:rsidR="00690E8A" w:rsidRPr="00E217A0" w14:paraId="75321F30" w14:textId="77777777" w:rsidTr="001D7D21">
        <w:tc>
          <w:tcPr>
            <w:tcW w:w="2756" w:type="dxa"/>
          </w:tcPr>
          <w:p w14:paraId="6FD7D5A2"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Negative</w:t>
            </w:r>
          </w:p>
        </w:tc>
        <w:tc>
          <w:tcPr>
            <w:tcW w:w="2757" w:type="dxa"/>
          </w:tcPr>
          <w:p w14:paraId="462BA309"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c>
          <w:tcPr>
            <w:tcW w:w="2757" w:type="dxa"/>
          </w:tcPr>
          <w:p w14:paraId="131A5B6D"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r>
      <w:tr w:rsidR="00690E8A" w:rsidRPr="00E217A0" w14:paraId="2DBFF128" w14:textId="77777777" w:rsidTr="001D7D21">
        <w:tc>
          <w:tcPr>
            <w:tcW w:w="2756" w:type="dxa"/>
          </w:tcPr>
          <w:p w14:paraId="1EE3764A"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p>
        </w:tc>
        <w:tc>
          <w:tcPr>
            <w:tcW w:w="5514" w:type="dxa"/>
            <w:gridSpan w:val="2"/>
          </w:tcPr>
          <w:p w14:paraId="173DC67C"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Expected Result</w:t>
            </w:r>
          </w:p>
          <w:p w14:paraId="37F42F1B"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 xml:space="preserve">Individual Samples with Ct </w:t>
            </w:r>
            <w:r w:rsidRPr="00E217A0">
              <w:rPr>
                <w:rFonts w:ascii="Times New Roman" w:hAnsi="Times New Roman" w:cs="Times New Roman"/>
                <w:b/>
                <w:i/>
                <w:sz w:val="24"/>
                <w:szCs w:val="24"/>
                <w:u w:val="single"/>
              </w:rPr>
              <w:t xml:space="preserve">&lt; </w:t>
            </w:r>
            <w:r w:rsidRPr="00E217A0">
              <w:rPr>
                <w:rFonts w:ascii="Times New Roman" w:hAnsi="Times New Roman" w:cs="Times New Roman"/>
                <w:b/>
                <w:i/>
                <w:sz w:val="24"/>
                <w:szCs w:val="24"/>
              </w:rPr>
              <w:t>34</w:t>
            </w:r>
          </w:p>
        </w:tc>
      </w:tr>
      <w:tr w:rsidR="00690E8A" w:rsidRPr="00E217A0" w14:paraId="1804F753" w14:textId="77777777" w:rsidTr="001D7D21">
        <w:tc>
          <w:tcPr>
            <w:tcW w:w="2756" w:type="dxa"/>
          </w:tcPr>
          <w:p w14:paraId="379356E9"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2A79F825"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c>
          <w:tcPr>
            <w:tcW w:w="2757" w:type="dxa"/>
          </w:tcPr>
          <w:p w14:paraId="24317291"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p>
        </w:tc>
      </w:tr>
      <w:tr w:rsidR="00690E8A" w:rsidRPr="00E217A0" w14:paraId="34FE710A" w14:textId="77777777" w:rsidTr="001D7D21">
        <w:tc>
          <w:tcPr>
            <w:tcW w:w="2756" w:type="dxa"/>
          </w:tcPr>
          <w:p w14:paraId="1190EC0B"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Negative</w:t>
            </w:r>
          </w:p>
        </w:tc>
        <w:tc>
          <w:tcPr>
            <w:tcW w:w="2757" w:type="dxa"/>
          </w:tcPr>
          <w:p w14:paraId="7FBC2102" w14:textId="77777777" w:rsidR="00690E8A" w:rsidRPr="00E217A0" w:rsidRDefault="00690E8A" w:rsidP="001D7D21">
            <w:pPr>
              <w:pStyle w:val="ListParagraph"/>
              <w:keepNext/>
              <w:keepLines/>
              <w:ind w:left="0"/>
              <w:rPr>
                <w:rFonts w:ascii="Times New Roman" w:hAnsi="Times New Roman" w:cs="Times New Roman"/>
                <w:b/>
                <w:i/>
                <w:sz w:val="24"/>
                <w:szCs w:val="24"/>
              </w:rPr>
            </w:pPr>
          </w:p>
        </w:tc>
        <w:tc>
          <w:tcPr>
            <w:tcW w:w="2757" w:type="dxa"/>
          </w:tcPr>
          <w:p w14:paraId="6F4B40B6" w14:textId="77777777" w:rsidR="00690E8A" w:rsidRPr="00E217A0" w:rsidRDefault="00690E8A" w:rsidP="001D7D21">
            <w:pPr>
              <w:pStyle w:val="ListParagraph"/>
              <w:keepNext/>
              <w:keepLines/>
              <w:ind w:left="0"/>
              <w:rPr>
                <w:rFonts w:ascii="Times New Roman" w:hAnsi="Times New Roman" w:cs="Times New Roman"/>
                <w:b/>
                <w:i/>
                <w:sz w:val="24"/>
                <w:szCs w:val="24"/>
              </w:rPr>
            </w:pPr>
          </w:p>
        </w:tc>
      </w:tr>
      <w:tr w:rsidR="00690E8A" w:rsidRPr="00E217A0" w14:paraId="1848590E" w14:textId="77777777" w:rsidTr="001D7D21">
        <w:tc>
          <w:tcPr>
            <w:tcW w:w="2756" w:type="dxa"/>
          </w:tcPr>
          <w:p w14:paraId="20436E44"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p>
        </w:tc>
        <w:tc>
          <w:tcPr>
            <w:tcW w:w="5514" w:type="dxa"/>
            <w:gridSpan w:val="2"/>
          </w:tcPr>
          <w:p w14:paraId="55E9F42E"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Expected Result</w:t>
            </w:r>
          </w:p>
          <w:p w14:paraId="0B495B83" w14:textId="77777777" w:rsidR="00690E8A" w:rsidRPr="00E217A0" w:rsidRDefault="00690E8A" w:rsidP="001D7D21">
            <w:pPr>
              <w:pStyle w:val="ListParagraph"/>
              <w:keepNext/>
              <w:keepLines/>
              <w:ind w:left="0"/>
              <w:jc w:val="center"/>
              <w:rPr>
                <w:rFonts w:ascii="Times New Roman" w:hAnsi="Times New Roman" w:cs="Times New Roman"/>
                <w:b/>
                <w:i/>
                <w:sz w:val="24"/>
                <w:szCs w:val="24"/>
              </w:rPr>
            </w:pPr>
            <w:r w:rsidRPr="00E217A0">
              <w:rPr>
                <w:rFonts w:ascii="Times New Roman" w:hAnsi="Times New Roman" w:cs="Times New Roman"/>
                <w:b/>
                <w:i/>
                <w:sz w:val="24"/>
                <w:szCs w:val="24"/>
              </w:rPr>
              <w:t>All Individual Samples</w:t>
            </w:r>
          </w:p>
        </w:tc>
      </w:tr>
      <w:tr w:rsidR="00690E8A" w:rsidRPr="00E217A0" w14:paraId="67F52C55" w14:textId="77777777" w:rsidTr="001D7D21">
        <w:tc>
          <w:tcPr>
            <w:tcW w:w="2756" w:type="dxa"/>
          </w:tcPr>
          <w:p w14:paraId="2A8D24DC"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Positive</w:t>
            </w:r>
          </w:p>
        </w:tc>
        <w:tc>
          <w:tcPr>
            <w:tcW w:w="2757" w:type="dxa"/>
          </w:tcPr>
          <w:p w14:paraId="03CBDD4C" w14:textId="77777777" w:rsidR="00690E8A" w:rsidRPr="00E217A0" w:rsidRDefault="00690E8A" w:rsidP="001D7D21">
            <w:pPr>
              <w:pStyle w:val="ListParagraph"/>
              <w:keepNext/>
              <w:keepLines/>
              <w:ind w:left="0"/>
              <w:rPr>
                <w:rFonts w:ascii="Times New Roman" w:hAnsi="Times New Roman" w:cs="Times New Roman"/>
                <w:b/>
                <w:i/>
                <w:sz w:val="24"/>
                <w:szCs w:val="24"/>
              </w:rPr>
            </w:pPr>
          </w:p>
        </w:tc>
        <w:tc>
          <w:tcPr>
            <w:tcW w:w="2757" w:type="dxa"/>
          </w:tcPr>
          <w:p w14:paraId="3EF56A20" w14:textId="77777777" w:rsidR="00690E8A" w:rsidRPr="00E217A0" w:rsidRDefault="00690E8A" w:rsidP="001D7D21">
            <w:pPr>
              <w:pStyle w:val="ListParagraph"/>
              <w:keepNext/>
              <w:keepLines/>
              <w:ind w:left="0"/>
              <w:rPr>
                <w:rFonts w:ascii="Times New Roman" w:hAnsi="Times New Roman" w:cs="Times New Roman"/>
                <w:b/>
                <w:i/>
                <w:sz w:val="24"/>
                <w:szCs w:val="24"/>
              </w:rPr>
            </w:pPr>
          </w:p>
        </w:tc>
      </w:tr>
      <w:tr w:rsidR="00690E8A" w:rsidRPr="00E217A0" w14:paraId="239116D6" w14:textId="77777777" w:rsidTr="001D7D21">
        <w:tc>
          <w:tcPr>
            <w:tcW w:w="2756" w:type="dxa"/>
          </w:tcPr>
          <w:p w14:paraId="43B2A97F" w14:textId="77777777" w:rsidR="00690E8A" w:rsidRPr="00E217A0" w:rsidRDefault="00690E8A" w:rsidP="001D7D21">
            <w:pPr>
              <w:pStyle w:val="ListParagraph"/>
              <w:keepNext/>
              <w:keepLines/>
              <w:ind w:left="0"/>
              <w:jc w:val="right"/>
              <w:rPr>
                <w:rFonts w:ascii="Times New Roman" w:hAnsi="Times New Roman" w:cs="Times New Roman"/>
                <w:b/>
                <w:i/>
                <w:sz w:val="24"/>
                <w:szCs w:val="24"/>
              </w:rPr>
            </w:pPr>
            <w:r w:rsidRPr="00E217A0">
              <w:rPr>
                <w:rFonts w:ascii="Times New Roman" w:hAnsi="Times New Roman" w:cs="Times New Roman"/>
                <w:b/>
                <w:i/>
                <w:sz w:val="24"/>
                <w:szCs w:val="24"/>
              </w:rPr>
              <w:t>Negative</w:t>
            </w:r>
          </w:p>
        </w:tc>
        <w:tc>
          <w:tcPr>
            <w:tcW w:w="2757" w:type="dxa"/>
          </w:tcPr>
          <w:p w14:paraId="381D4734" w14:textId="77777777" w:rsidR="00690E8A" w:rsidRPr="00E217A0" w:rsidRDefault="00690E8A" w:rsidP="001D7D21">
            <w:pPr>
              <w:pStyle w:val="ListParagraph"/>
              <w:keepNext/>
              <w:keepLines/>
              <w:ind w:left="0"/>
              <w:rPr>
                <w:rFonts w:ascii="Times New Roman" w:hAnsi="Times New Roman" w:cs="Times New Roman"/>
                <w:b/>
                <w:i/>
                <w:sz w:val="24"/>
                <w:szCs w:val="24"/>
              </w:rPr>
            </w:pPr>
          </w:p>
        </w:tc>
        <w:tc>
          <w:tcPr>
            <w:tcW w:w="2757" w:type="dxa"/>
          </w:tcPr>
          <w:p w14:paraId="5641561A" w14:textId="77777777" w:rsidR="00690E8A" w:rsidRPr="00E217A0" w:rsidRDefault="00690E8A" w:rsidP="001D7D21">
            <w:pPr>
              <w:pStyle w:val="ListParagraph"/>
              <w:keepNext/>
              <w:keepLines/>
              <w:ind w:left="0"/>
              <w:rPr>
                <w:rFonts w:ascii="Times New Roman" w:hAnsi="Times New Roman" w:cs="Times New Roman"/>
                <w:b/>
                <w:i/>
                <w:sz w:val="24"/>
                <w:szCs w:val="24"/>
              </w:rPr>
            </w:pPr>
          </w:p>
        </w:tc>
      </w:tr>
    </w:tbl>
    <w:p w14:paraId="1025DF18" w14:textId="77777777" w:rsidR="00690E8A" w:rsidRPr="00E217A0" w:rsidRDefault="00690E8A" w:rsidP="00690E8A">
      <w:pPr>
        <w:ind w:left="720"/>
        <w:rPr>
          <w:rFonts w:ascii="Times New Roman" w:eastAsia="Times New Roman" w:hAnsi="Times New Roman" w:cs="Times New Roman"/>
          <w:b/>
          <w:i/>
          <w:sz w:val="24"/>
          <w:szCs w:val="24"/>
          <w:lang w:eastAsia="en-US"/>
        </w:rPr>
      </w:pPr>
    </w:p>
    <w:p w14:paraId="17EC5CE9" w14:textId="77777777" w:rsidR="00690E8A" w:rsidRPr="00E217A0" w:rsidRDefault="00690E8A" w:rsidP="00690E8A">
      <w:pPr>
        <w:ind w:left="720"/>
        <w:rPr>
          <w:rFonts w:ascii="Times New Roman" w:eastAsia="Times New Roman" w:hAnsi="Times New Roman" w:cs="Times New Roman"/>
          <w:b/>
          <w:i/>
          <w:sz w:val="24"/>
          <w:szCs w:val="24"/>
          <w:lang w:eastAsia="en-US"/>
        </w:rPr>
      </w:pPr>
    </w:p>
    <w:p w14:paraId="52095258" w14:textId="6C81E7EA" w:rsidR="00A87F34" w:rsidRDefault="00A87F34" w:rsidP="00A87F34">
      <w:pPr>
        <w:pStyle w:val="ListParagraph"/>
        <w:spacing w:line="240" w:lineRule="auto"/>
        <w:ind w:left="14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e.2) Swab Pooling</w:t>
      </w:r>
    </w:p>
    <w:p w14:paraId="2EFDF58C" w14:textId="77777777" w:rsidR="00140361" w:rsidRDefault="00A87F34" w:rsidP="00A87F34">
      <w:pPr>
        <w:pStyle w:val="ListParagraph"/>
        <w:spacing w:line="240" w:lineRule="auto"/>
        <w:ind w:left="10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Swab pooling is an approach which conserves transport media and has the potential to maintain sensitivity of the test; however, deconvolving which swab was positive cannot be done without collecting another specimen. This approach also results in a high concentration of swab specimen in transport media, therefore inhibition may be observed. The effects of inhibition due to high concentrations of swab specimens (e.g., mucin) and high concentrations of virus when there are multiple positive swabs in the swab pool should be investigated. We recommend performing swab pooling validation using the two studies described below using the highest number of swabs that is both desired and deemed feasible. If the data does not meet the acceptance criteria noted below we recommend evaluating a lower number of swabs until the recommended acceptance criteria are met. Laboratories can proceed testing with any number of pooled swabs up to the highest number of pooled swabs that was successfully validated. </w:t>
      </w:r>
    </w:p>
    <w:p w14:paraId="29279199" w14:textId="77777777" w:rsidR="00140361" w:rsidRDefault="00140361" w:rsidP="00A87F34">
      <w:pPr>
        <w:pStyle w:val="ListParagraph"/>
        <w:spacing w:line="240" w:lineRule="auto"/>
        <w:ind w:left="1080"/>
        <w:rPr>
          <w:rFonts w:ascii="Times New Roman" w:eastAsia="Times New Roman" w:hAnsi="Times New Roman" w:cs="Times New Roman"/>
          <w:b/>
          <w:i/>
          <w:sz w:val="24"/>
          <w:szCs w:val="24"/>
        </w:rPr>
      </w:pPr>
    </w:p>
    <w:p w14:paraId="4AA8D947" w14:textId="39860D4B" w:rsidR="00A87F34" w:rsidRDefault="00A87F34" w:rsidP="00A87F34">
      <w:pPr>
        <w:pStyle w:val="ListParagraph"/>
        <w:spacing w:line="240" w:lineRule="auto"/>
        <w:ind w:left="10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In your instructions for use, you should provide a detailed procedure describing a method to combine swabs into a single volume of transport media. </w:t>
      </w:r>
      <w:bookmarkStart w:id="37" w:name="_Hlk46607399"/>
      <w:r>
        <w:rPr>
          <w:rFonts w:ascii="Times New Roman" w:eastAsia="Times New Roman" w:hAnsi="Times New Roman" w:cs="Times New Roman"/>
          <w:b/>
          <w:i/>
          <w:sz w:val="24"/>
          <w:szCs w:val="24"/>
        </w:rPr>
        <w:t xml:space="preserve">The procedure </w:t>
      </w:r>
      <w:r>
        <w:rPr>
          <w:rFonts w:ascii="Times New Roman" w:eastAsia="Times New Roman" w:hAnsi="Times New Roman" w:cs="Times New Roman"/>
          <w:b/>
          <w:i/>
          <w:sz w:val="24"/>
          <w:szCs w:val="24"/>
        </w:rPr>
        <w:lastRenderedPageBreak/>
        <w:t xml:space="preserve">should include recommendations to maximize the </w:t>
      </w:r>
      <w:r w:rsidR="000E17AB">
        <w:rPr>
          <w:rFonts w:ascii="Times New Roman" w:eastAsia="Times New Roman" w:hAnsi="Times New Roman" w:cs="Times New Roman"/>
          <w:b/>
          <w:i/>
          <w:sz w:val="24"/>
          <w:szCs w:val="24"/>
        </w:rPr>
        <w:t xml:space="preserve">amount of specimen resuspended into the transport media </w:t>
      </w:r>
      <w:r>
        <w:rPr>
          <w:rFonts w:ascii="Times New Roman" w:eastAsia="Times New Roman" w:hAnsi="Times New Roman" w:cs="Times New Roman"/>
          <w:b/>
          <w:i/>
          <w:sz w:val="24"/>
          <w:szCs w:val="24"/>
        </w:rPr>
        <w:t>from the swab and help ensure that the user performs sample and swab handling in a manner consistent with current infection control procedures</w:t>
      </w:r>
      <w:r w:rsidR="000E17AB">
        <w:rPr>
          <w:rFonts w:ascii="Times New Roman" w:eastAsia="Times New Roman" w:hAnsi="Times New Roman" w:cs="Times New Roman"/>
          <w:b/>
          <w:i/>
          <w:sz w:val="24"/>
          <w:szCs w:val="24"/>
        </w:rPr>
        <w:t>, which should also reduce the chance of carryover between sample pools</w:t>
      </w:r>
      <w:r>
        <w:rPr>
          <w:rFonts w:ascii="Times New Roman" w:eastAsia="Times New Roman" w:hAnsi="Times New Roman" w:cs="Times New Roman"/>
          <w:b/>
          <w:i/>
          <w:sz w:val="24"/>
          <w:szCs w:val="24"/>
        </w:rPr>
        <w:t>.</w:t>
      </w:r>
      <w:bookmarkEnd w:id="37"/>
    </w:p>
    <w:p w14:paraId="4AA4546E" w14:textId="77777777" w:rsidR="00A87F34" w:rsidRDefault="00A87F34" w:rsidP="00A87F34">
      <w:pPr>
        <w:pStyle w:val="ListParagraph"/>
        <w:spacing w:line="240" w:lineRule="auto"/>
        <w:ind w:left="1080"/>
        <w:rPr>
          <w:rFonts w:ascii="Times New Roman" w:eastAsia="Times New Roman" w:hAnsi="Times New Roman" w:cs="Times New Roman"/>
          <w:b/>
          <w:i/>
          <w:sz w:val="24"/>
          <w:szCs w:val="24"/>
        </w:rPr>
      </w:pPr>
    </w:p>
    <w:p w14:paraId="50C777F7" w14:textId="5396BCA8" w:rsidR="00140361" w:rsidRDefault="00A87F34" w:rsidP="00A87F34">
      <w:pPr>
        <w:pStyle w:val="ListParagraph"/>
        <w:spacing w:line="240" w:lineRule="auto"/>
        <w:ind w:left="10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The maximum number of swabs that can be pooled for maximum efficiency can be calculated the same way as the maximum number of samples as discussed above for Dorfman pooling. </w:t>
      </w:r>
    </w:p>
    <w:p w14:paraId="5AB0B448" w14:textId="4AFEDA96" w:rsidR="00140361" w:rsidRDefault="00140361" w:rsidP="00A87F34">
      <w:pPr>
        <w:pStyle w:val="ListParagraph"/>
        <w:spacing w:line="240" w:lineRule="auto"/>
        <w:ind w:left="1080"/>
        <w:rPr>
          <w:rFonts w:ascii="Times New Roman" w:eastAsia="Times New Roman" w:hAnsi="Times New Roman" w:cs="Times New Roman"/>
          <w:b/>
          <w:i/>
          <w:sz w:val="24"/>
          <w:szCs w:val="24"/>
        </w:rPr>
      </w:pPr>
    </w:p>
    <w:p w14:paraId="2C099EF9" w14:textId="06CC881A" w:rsidR="00140361" w:rsidRPr="00140361" w:rsidRDefault="00140361" w:rsidP="00140361">
      <w:pPr>
        <w:ind w:left="1080"/>
        <w:rPr>
          <w:rFonts w:ascii="Times New Roman" w:eastAsia="Times New Roman" w:hAnsi="Times New Roman" w:cs="Times New Roman"/>
          <w:b/>
          <w:i/>
          <w:sz w:val="24"/>
          <w:szCs w:val="24"/>
        </w:rPr>
      </w:pPr>
      <w:r w:rsidRPr="00140361">
        <w:rPr>
          <w:rFonts w:ascii="Times New Roman" w:eastAsia="Times New Roman" w:hAnsi="Times New Roman" w:cs="Times New Roman"/>
          <w:b/>
          <w:i/>
          <w:sz w:val="24"/>
          <w:szCs w:val="24"/>
        </w:rPr>
        <w:t xml:space="preserve">To establish performance of your test with </w:t>
      </w:r>
      <w:r>
        <w:rPr>
          <w:rFonts w:ascii="Times New Roman" w:eastAsia="Times New Roman" w:hAnsi="Times New Roman" w:cs="Times New Roman"/>
          <w:b/>
          <w:i/>
          <w:sz w:val="24"/>
          <w:szCs w:val="24"/>
        </w:rPr>
        <w:t>swab</w:t>
      </w:r>
      <w:r w:rsidRPr="00140361">
        <w:rPr>
          <w:rFonts w:ascii="Times New Roman" w:eastAsia="Times New Roman" w:hAnsi="Times New Roman" w:cs="Times New Roman"/>
          <w:b/>
          <w:i/>
          <w:sz w:val="24"/>
          <w:szCs w:val="24"/>
        </w:rPr>
        <w:t xml:space="preserve"> pooling, FDA recommends conducting a clinical validation study in the intended use population that includes testing each sample individually and using your proposed pooling strategy.</w:t>
      </w:r>
      <w:r>
        <w:rPr>
          <w:rFonts w:ascii="Times New Roman" w:eastAsia="Times New Roman" w:hAnsi="Times New Roman" w:cs="Times New Roman"/>
          <w:b/>
          <w:i/>
          <w:sz w:val="24"/>
          <w:szCs w:val="24"/>
        </w:rPr>
        <w:t xml:space="preserve"> Examples of clinical validation studies for adding pooling to a previously authorized (EUA) tests or to include pooling in an EUA request for a new test are included in the sample/media pooling section above.  These studies can be adjusted to validate a swab pooling strategy.</w:t>
      </w:r>
    </w:p>
    <w:p w14:paraId="6A409772" w14:textId="77777777" w:rsidR="00140361" w:rsidRDefault="00140361" w:rsidP="00A87F34">
      <w:pPr>
        <w:pStyle w:val="ListParagraph"/>
        <w:spacing w:line="240" w:lineRule="auto"/>
        <w:ind w:left="1080"/>
        <w:rPr>
          <w:rFonts w:ascii="Times New Roman" w:eastAsia="Times New Roman" w:hAnsi="Times New Roman" w:cs="Times New Roman"/>
          <w:b/>
          <w:i/>
          <w:sz w:val="24"/>
          <w:szCs w:val="24"/>
        </w:rPr>
      </w:pPr>
    </w:p>
    <w:p w14:paraId="1D47DF6C" w14:textId="533807BC" w:rsidR="00A87F34" w:rsidRDefault="00712EC4" w:rsidP="00A87F34">
      <w:pPr>
        <w:pStyle w:val="ListParagraph"/>
        <w:spacing w:line="240" w:lineRule="auto"/>
        <w:ind w:left="10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For</w:t>
      </w:r>
      <w:r w:rsidR="00A87F34" w:rsidRPr="00725586">
        <w:rPr>
          <w:rFonts w:ascii="Times New Roman" w:eastAsia="Times New Roman" w:hAnsi="Times New Roman" w:cs="Times New Roman"/>
          <w:b/>
          <w:i/>
          <w:sz w:val="24"/>
          <w:szCs w:val="24"/>
        </w:rPr>
        <w:t xml:space="preserve"> </w:t>
      </w:r>
      <w:r w:rsidR="00A87F34">
        <w:rPr>
          <w:rFonts w:ascii="Times New Roman" w:eastAsia="Times New Roman" w:hAnsi="Times New Roman" w:cs="Times New Roman"/>
          <w:b/>
          <w:i/>
          <w:sz w:val="24"/>
          <w:szCs w:val="24"/>
        </w:rPr>
        <w:t>n-</w:t>
      </w:r>
      <w:r w:rsidR="00A87F34" w:rsidRPr="00725586">
        <w:rPr>
          <w:rFonts w:ascii="Times New Roman" w:eastAsia="Times New Roman" w:hAnsi="Times New Roman" w:cs="Times New Roman"/>
          <w:b/>
          <w:i/>
          <w:sz w:val="24"/>
          <w:szCs w:val="24"/>
        </w:rPr>
        <w:t>swab pooling strate</w:t>
      </w:r>
      <w:r>
        <w:rPr>
          <w:rFonts w:ascii="Times New Roman" w:eastAsia="Times New Roman" w:hAnsi="Times New Roman" w:cs="Times New Roman"/>
          <w:b/>
          <w:i/>
          <w:sz w:val="24"/>
          <w:szCs w:val="24"/>
        </w:rPr>
        <w:t>gies</w:t>
      </w:r>
      <w:r w:rsidR="00A87F34" w:rsidRPr="00725586">
        <w:rPr>
          <w:rFonts w:ascii="Times New Roman" w:eastAsia="Times New Roman" w:hAnsi="Times New Roman" w:cs="Times New Roman"/>
          <w:b/>
          <w:i/>
          <w:sz w:val="24"/>
          <w:szCs w:val="24"/>
        </w:rPr>
        <w:t xml:space="preserve">, </w:t>
      </w:r>
      <w:r w:rsidR="00A87F34">
        <w:rPr>
          <w:rFonts w:ascii="Times New Roman" w:eastAsia="Times New Roman" w:hAnsi="Times New Roman" w:cs="Times New Roman"/>
          <w:b/>
          <w:i/>
          <w:sz w:val="24"/>
          <w:szCs w:val="24"/>
        </w:rPr>
        <w:t xml:space="preserve">the </w:t>
      </w:r>
      <w:r w:rsidR="00A87F34" w:rsidRPr="00725586">
        <w:rPr>
          <w:rFonts w:ascii="Times New Roman" w:eastAsia="Times New Roman" w:hAnsi="Times New Roman" w:cs="Times New Roman"/>
          <w:b/>
          <w:i/>
          <w:sz w:val="24"/>
          <w:szCs w:val="24"/>
        </w:rPr>
        <w:t>two studies</w:t>
      </w:r>
      <w:r w:rsidR="00A87F34">
        <w:rPr>
          <w:rFonts w:ascii="Times New Roman" w:eastAsia="Times New Roman" w:hAnsi="Times New Roman" w:cs="Times New Roman"/>
          <w:b/>
          <w:i/>
          <w:sz w:val="24"/>
          <w:szCs w:val="24"/>
        </w:rPr>
        <w:t xml:space="preserve"> below</w:t>
      </w:r>
      <w:r w:rsidR="00A87F34" w:rsidRPr="00725586">
        <w:rPr>
          <w:rFonts w:ascii="Times New Roman" w:eastAsia="Times New Roman" w:hAnsi="Times New Roman" w:cs="Times New Roman"/>
          <w:b/>
          <w:i/>
          <w:sz w:val="24"/>
          <w:szCs w:val="24"/>
        </w:rPr>
        <w:t xml:space="preserve"> should </w:t>
      </w:r>
      <w:r w:rsidR="00140361">
        <w:rPr>
          <w:rFonts w:ascii="Times New Roman" w:eastAsia="Times New Roman" w:hAnsi="Times New Roman" w:cs="Times New Roman"/>
          <w:b/>
          <w:i/>
          <w:sz w:val="24"/>
          <w:szCs w:val="24"/>
        </w:rPr>
        <w:t xml:space="preserve">also </w:t>
      </w:r>
      <w:r w:rsidR="00A87F34" w:rsidRPr="00725586">
        <w:rPr>
          <w:rFonts w:ascii="Times New Roman" w:eastAsia="Times New Roman" w:hAnsi="Times New Roman" w:cs="Times New Roman"/>
          <w:b/>
          <w:i/>
          <w:sz w:val="24"/>
          <w:szCs w:val="24"/>
        </w:rPr>
        <w:t xml:space="preserve">be conducted: </w:t>
      </w:r>
    </w:p>
    <w:p w14:paraId="6952F571" w14:textId="77777777" w:rsidR="00A87F34" w:rsidRPr="00725586" w:rsidRDefault="00A87F34" w:rsidP="00A87F34">
      <w:pPr>
        <w:rPr>
          <w:rFonts w:ascii="Times New Roman" w:eastAsia="Times New Roman" w:hAnsi="Times New Roman" w:cs="Times New Roman"/>
          <w:b/>
          <w:i/>
          <w:sz w:val="24"/>
          <w:szCs w:val="24"/>
        </w:rPr>
      </w:pPr>
    </w:p>
    <w:p w14:paraId="2E9EEDA2" w14:textId="77777777" w:rsidR="00A87F34" w:rsidRPr="00005FD2" w:rsidRDefault="00A87F34" w:rsidP="00A87F34">
      <w:pPr>
        <w:pStyle w:val="ListParagraph"/>
        <w:numPr>
          <w:ilvl w:val="3"/>
          <w:numId w:val="7"/>
        </w:numPr>
        <w:spacing w:line="240" w:lineRule="auto"/>
        <w:ind w:left="1800"/>
        <w:rPr>
          <w:rFonts w:ascii="Times New Roman" w:eastAsia="Times New Roman" w:hAnsi="Times New Roman" w:cs="Times New Roman"/>
          <w:b/>
          <w:sz w:val="24"/>
          <w:szCs w:val="24"/>
        </w:rPr>
      </w:pPr>
      <w:r w:rsidRPr="007E1220">
        <w:rPr>
          <w:rFonts w:ascii="Times New Roman" w:eastAsia="Times New Roman" w:hAnsi="Times New Roman" w:cs="Times New Roman"/>
          <w:b/>
          <w:i/>
          <w:sz w:val="24"/>
          <w:szCs w:val="24"/>
        </w:rPr>
        <w:t>We recommend establishing performance related to</w:t>
      </w:r>
      <w:r>
        <w:rPr>
          <w:rFonts w:ascii="Times New Roman" w:eastAsia="Times New Roman" w:hAnsi="Times New Roman" w:cs="Times New Roman"/>
          <w:b/>
          <w:i/>
          <w:sz w:val="24"/>
          <w:szCs w:val="24"/>
        </w:rPr>
        <w:t xml:space="preserve"> test</w:t>
      </w:r>
      <w:r w:rsidRPr="007E1220">
        <w:rPr>
          <w:rFonts w:ascii="Times New Roman" w:eastAsia="Times New Roman" w:hAnsi="Times New Roman" w:cs="Times New Roman"/>
          <w:b/>
          <w:i/>
          <w:sz w:val="24"/>
          <w:szCs w:val="24"/>
        </w:rPr>
        <w:t xml:space="preserve"> interference </w:t>
      </w:r>
      <w:r>
        <w:rPr>
          <w:rFonts w:ascii="Times New Roman" w:eastAsia="Times New Roman" w:hAnsi="Times New Roman" w:cs="Times New Roman"/>
          <w:b/>
          <w:i/>
          <w:sz w:val="24"/>
          <w:szCs w:val="24"/>
        </w:rPr>
        <w:t>from</w:t>
      </w:r>
      <w:r w:rsidRPr="007E1220">
        <w:rPr>
          <w:rFonts w:ascii="Times New Roman" w:eastAsia="Times New Roman" w:hAnsi="Times New Roman" w:cs="Times New Roman"/>
          <w:b/>
          <w:i/>
          <w:sz w:val="24"/>
          <w:szCs w:val="24"/>
        </w:rPr>
        <w:t xml:space="preserve"> multiple swab specimens in a single volume of transport media. </w:t>
      </w:r>
      <w:r>
        <w:rPr>
          <w:rFonts w:ascii="Times New Roman" w:eastAsia="Times New Roman" w:hAnsi="Times New Roman" w:cs="Times New Roman"/>
          <w:b/>
          <w:i/>
          <w:sz w:val="24"/>
          <w:szCs w:val="24"/>
        </w:rPr>
        <w:t xml:space="preserve">N-swab samples containing the maximum number of swabs you intend to validate in the minimum volume of transport media you intend to validate should be tested with an analyte concentration of 2-3X LoD.  The swabs should contain clinical matrix negative for SARS-CoV-2.  </w:t>
      </w:r>
      <w:r w:rsidRPr="007E1220">
        <w:rPr>
          <w:rFonts w:ascii="Times New Roman" w:eastAsia="Times New Roman" w:hAnsi="Times New Roman" w:cs="Times New Roman"/>
          <w:b/>
          <w:i/>
          <w:sz w:val="24"/>
          <w:szCs w:val="24"/>
        </w:rPr>
        <w:t>The acceptable range of transp</w:t>
      </w:r>
      <w:r>
        <w:rPr>
          <w:rFonts w:ascii="Times New Roman" w:eastAsia="Times New Roman" w:hAnsi="Times New Roman" w:cs="Times New Roman"/>
          <w:b/>
          <w:i/>
          <w:sz w:val="24"/>
          <w:szCs w:val="24"/>
        </w:rPr>
        <w:t>o</w:t>
      </w:r>
      <w:r w:rsidRPr="007E1220">
        <w:rPr>
          <w:rFonts w:ascii="Times New Roman" w:eastAsia="Times New Roman" w:hAnsi="Times New Roman" w:cs="Times New Roman"/>
          <w:b/>
          <w:i/>
          <w:sz w:val="24"/>
          <w:szCs w:val="24"/>
        </w:rPr>
        <w:t xml:space="preserve">rt media volume should be noted in your instructions for use and interference </w:t>
      </w:r>
      <w:r>
        <w:rPr>
          <w:rFonts w:ascii="Times New Roman" w:eastAsia="Times New Roman" w:hAnsi="Times New Roman" w:cs="Times New Roman"/>
          <w:b/>
          <w:i/>
          <w:sz w:val="24"/>
          <w:szCs w:val="24"/>
        </w:rPr>
        <w:t xml:space="preserve">performance </w:t>
      </w:r>
      <w:r w:rsidRPr="007E1220">
        <w:rPr>
          <w:rFonts w:ascii="Times New Roman" w:eastAsia="Times New Roman" w:hAnsi="Times New Roman" w:cs="Times New Roman"/>
          <w:b/>
          <w:i/>
          <w:sz w:val="24"/>
          <w:szCs w:val="24"/>
        </w:rPr>
        <w:t xml:space="preserve">should be validated by testing </w:t>
      </w:r>
      <w:r>
        <w:rPr>
          <w:rFonts w:ascii="Times New Roman" w:eastAsia="Times New Roman" w:hAnsi="Times New Roman" w:cs="Times New Roman"/>
          <w:b/>
          <w:i/>
          <w:sz w:val="24"/>
          <w:szCs w:val="24"/>
        </w:rPr>
        <w:t xml:space="preserve">in </w:t>
      </w:r>
      <w:r w:rsidRPr="007E1220">
        <w:rPr>
          <w:rFonts w:ascii="Times New Roman" w:eastAsia="Times New Roman" w:hAnsi="Times New Roman" w:cs="Times New Roman"/>
          <w:b/>
          <w:i/>
          <w:sz w:val="24"/>
          <w:szCs w:val="24"/>
        </w:rPr>
        <w:t>the minimum recommended volume. We recommend testing replicates of three n-swab pooling samples</w:t>
      </w:r>
      <w:r>
        <w:rPr>
          <w:rFonts w:ascii="Times New Roman" w:eastAsia="Times New Roman" w:hAnsi="Times New Roman" w:cs="Times New Roman"/>
          <w:b/>
          <w:i/>
          <w:sz w:val="24"/>
          <w:szCs w:val="24"/>
        </w:rPr>
        <w:t xml:space="preserve"> at the same analyte concentration both with and without clinical matrix</w:t>
      </w:r>
      <w:r w:rsidRPr="007E1220">
        <w:rPr>
          <w:rFonts w:ascii="Times New Roman" w:eastAsia="Times New Roman" w:hAnsi="Times New Roman" w:cs="Times New Roman"/>
          <w:b/>
          <w:i/>
          <w:sz w:val="24"/>
          <w:szCs w:val="24"/>
        </w:rPr>
        <w:t xml:space="preserve">. Each n-swab pooling sample should </w:t>
      </w:r>
      <w:r>
        <w:rPr>
          <w:rFonts w:ascii="Times New Roman" w:eastAsia="Times New Roman" w:hAnsi="Times New Roman" w:cs="Times New Roman"/>
          <w:b/>
          <w:i/>
          <w:sz w:val="24"/>
          <w:szCs w:val="24"/>
        </w:rPr>
        <w:t>contain</w:t>
      </w:r>
      <w:r w:rsidRPr="007E1220">
        <w:rPr>
          <w:rFonts w:ascii="Times New Roman" w:eastAsia="Times New Roman" w:hAnsi="Times New Roman" w:cs="Times New Roman"/>
          <w:b/>
          <w:i/>
          <w:sz w:val="24"/>
          <w:szCs w:val="24"/>
        </w:rPr>
        <w:t xml:space="preserve"> maximum number of swabs you recommend pooling in you</w:t>
      </w:r>
      <w:r>
        <w:rPr>
          <w:rFonts w:ascii="Times New Roman" w:eastAsia="Times New Roman" w:hAnsi="Times New Roman" w:cs="Times New Roman"/>
          <w:b/>
          <w:i/>
          <w:sz w:val="24"/>
          <w:szCs w:val="24"/>
        </w:rPr>
        <w:t>r</w:t>
      </w:r>
      <w:r w:rsidRPr="007E1220">
        <w:rPr>
          <w:rFonts w:ascii="Times New Roman" w:eastAsia="Times New Roman" w:hAnsi="Times New Roman" w:cs="Times New Roman"/>
          <w:b/>
          <w:i/>
          <w:sz w:val="24"/>
          <w:szCs w:val="24"/>
        </w:rPr>
        <w:t xml:space="preserve"> instructions for use. </w:t>
      </w:r>
    </w:p>
    <w:p w14:paraId="220F23D0" w14:textId="77777777" w:rsidR="00A87F34" w:rsidRDefault="00A87F34" w:rsidP="00A87F34">
      <w:pPr>
        <w:pStyle w:val="ListParagraph"/>
        <w:spacing w:line="240" w:lineRule="auto"/>
        <w:ind w:left="1800"/>
        <w:rPr>
          <w:rFonts w:ascii="Times New Roman" w:eastAsia="Times New Roman" w:hAnsi="Times New Roman" w:cs="Times New Roman"/>
          <w:b/>
          <w:i/>
          <w:sz w:val="24"/>
          <w:szCs w:val="24"/>
        </w:rPr>
      </w:pPr>
    </w:p>
    <w:p w14:paraId="39DDB2BD" w14:textId="77777777" w:rsidR="00A87F34" w:rsidRPr="00005FD2" w:rsidRDefault="00A87F34" w:rsidP="00A87F34">
      <w:pPr>
        <w:pStyle w:val="ListParagraph"/>
        <w:spacing w:line="240" w:lineRule="auto"/>
        <w:ind w:left="1800"/>
        <w:rPr>
          <w:rFonts w:ascii="Times New Roman" w:eastAsia="Times New Roman" w:hAnsi="Times New Roman" w:cs="Times New Roman"/>
          <w:b/>
          <w:sz w:val="24"/>
          <w:szCs w:val="24"/>
        </w:rPr>
      </w:pPr>
      <w:r w:rsidRPr="007E1220">
        <w:rPr>
          <w:rFonts w:ascii="Times New Roman" w:eastAsia="Times New Roman" w:hAnsi="Times New Roman" w:cs="Times New Roman"/>
          <w:b/>
          <w:i/>
          <w:sz w:val="24"/>
          <w:szCs w:val="24"/>
        </w:rPr>
        <w:t xml:space="preserve">For example, </w:t>
      </w:r>
      <w:r>
        <w:rPr>
          <w:rFonts w:ascii="Times New Roman" w:eastAsia="Times New Roman" w:hAnsi="Times New Roman" w:cs="Times New Roman"/>
          <w:b/>
          <w:i/>
          <w:sz w:val="24"/>
          <w:szCs w:val="24"/>
        </w:rPr>
        <w:t xml:space="preserve">if you recommend pooling three swabs (n = 3) then we recommend acquiring a total of nine confirmed negative swabs from individual subjects and adding three unique swabs to three unique tubes of transport media thereby making three n-swab pooling samples. Each n-swab pooling sample should be spiked with either positive patient sample (in transport media), live virus, or inactivated virus at a concentration of 2-3X the LoD of your assay. We recommend testing a total of at least 20 replicates which can be composed of equal numbers of aliquots taken from each n-swab pooling sample (i.e., 7 replicates from each sample in this example). Ideally, negative n- swab sample matrix should be tested prior to spiking to ensure that the matrix is negative. Acceptance criteria should be at least </w:t>
      </w:r>
      <w:r>
        <w:rPr>
          <w:rFonts w:ascii="Times New Roman" w:eastAsia="Times New Roman" w:hAnsi="Times New Roman" w:cs="Times New Roman"/>
          <w:b/>
          <w:i/>
          <w:sz w:val="24"/>
          <w:szCs w:val="24"/>
        </w:rPr>
        <w:lastRenderedPageBreak/>
        <w:t xml:space="preserve">95% agreement with the expected results and an invalid rate of &lt; 5%. We recommend providing the Ct value line data (if applicable) for analysis.  </w:t>
      </w:r>
    </w:p>
    <w:p w14:paraId="091EBDC7" w14:textId="77777777" w:rsidR="00A87F34" w:rsidRPr="00725586" w:rsidRDefault="00A87F34" w:rsidP="00A87F34">
      <w:pPr>
        <w:pStyle w:val="ListParagraph"/>
        <w:spacing w:line="240" w:lineRule="auto"/>
        <w:ind w:left="1800"/>
        <w:rPr>
          <w:rFonts w:ascii="Times New Roman" w:eastAsia="Times New Roman" w:hAnsi="Times New Roman" w:cs="Times New Roman"/>
          <w:b/>
          <w:sz w:val="24"/>
          <w:szCs w:val="24"/>
        </w:rPr>
      </w:pPr>
    </w:p>
    <w:p w14:paraId="7B6328D9" w14:textId="77777777" w:rsidR="00A87F34" w:rsidRPr="00032C1F" w:rsidRDefault="00A87F34" w:rsidP="00A87F34">
      <w:pPr>
        <w:pStyle w:val="ListParagraph"/>
        <w:numPr>
          <w:ilvl w:val="3"/>
          <w:numId w:val="7"/>
        </w:numPr>
        <w:spacing w:line="240" w:lineRule="auto"/>
        <w:ind w:left="180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We recommend evaluating the effect of high viral concentrations on assay performance. It appears that patients with SARS-CoV-2 infection can exhibit unusually high viral loads. This, combined with the possibility of pooling multiple positive swabs into a single volume of transport media, could result in unexpectedly high viral titer in the pooled sample. We recommend evaluating existing data on viral loads in infected subjects and, in combination with your existing LoD data, propose a maximum expected viral titer per swab. Using this number, estimate the expected viral titer in transport media with at least three positive swabs. For instance, if you expect a maximum of 100,000X LoD per swab we recommend spiking a single negative n-swab sample with 300,000X LoD target analyte and testing with 10 replicates. It is anticipated that all replicates are either positive or have an invalid rate of ≤5%.  </w:t>
      </w:r>
    </w:p>
    <w:bookmarkEnd w:id="32"/>
    <w:p w14:paraId="22AD34F9" w14:textId="1A947D54" w:rsidR="00A87F34" w:rsidRDefault="00A87F34" w:rsidP="00FF05BD">
      <w:pPr>
        <w:spacing w:after="120"/>
        <w:ind w:left="360"/>
        <w:contextualSpacing/>
        <w:rPr>
          <w:rFonts w:ascii="Times New Roman" w:eastAsia="Times New Roman" w:hAnsi="Times New Roman" w:cs="Times New Roman"/>
          <w:b/>
          <w:bCs/>
          <w:iCs/>
          <w:sz w:val="24"/>
          <w:szCs w:val="24"/>
          <w:u w:val="single"/>
          <w:lang w:eastAsia="en-US"/>
        </w:rPr>
      </w:pPr>
    </w:p>
    <w:p w14:paraId="4D98BA1C" w14:textId="77777777" w:rsidR="00A87F34" w:rsidRDefault="00A87F34" w:rsidP="00FF05BD">
      <w:pPr>
        <w:spacing w:after="120"/>
        <w:ind w:left="360"/>
        <w:contextualSpacing/>
        <w:rPr>
          <w:rFonts w:ascii="Times New Roman" w:eastAsia="Times New Roman" w:hAnsi="Times New Roman" w:cs="Times New Roman"/>
          <w:b/>
          <w:bCs/>
          <w:iCs/>
          <w:sz w:val="24"/>
          <w:szCs w:val="24"/>
          <w:u w:val="single"/>
          <w:lang w:eastAsia="en-US"/>
        </w:rPr>
      </w:pPr>
    </w:p>
    <w:p w14:paraId="4FD8FA5B" w14:textId="77777777" w:rsidR="00A87F34" w:rsidRDefault="00A87F34" w:rsidP="00FF05BD">
      <w:pPr>
        <w:spacing w:after="120"/>
        <w:ind w:left="360"/>
        <w:contextualSpacing/>
        <w:rPr>
          <w:rFonts w:ascii="Times New Roman" w:eastAsia="Times New Roman" w:hAnsi="Times New Roman" w:cs="Times New Roman"/>
          <w:b/>
          <w:bCs/>
          <w:iCs/>
          <w:sz w:val="24"/>
          <w:szCs w:val="24"/>
          <w:u w:val="single"/>
          <w:lang w:eastAsia="en-US"/>
        </w:rPr>
      </w:pPr>
    </w:p>
    <w:p w14:paraId="1FECB5A1" w14:textId="69D5F305" w:rsidR="00FF05BD" w:rsidRDefault="00FF05BD" w:rsidP="00FF05BD">
      <w:pPr>
        <w:spacing w:after="120"/>
        <w:ind w:left="360"/>
        <w:contextualSpacing/>
        <w:rPr>
          <w:rFonts w:ascii="Times New Roman" w:eastAsia="Times New Roman" w:hAnsi="Times New Roman" w:cs="Times New Roman"/>
          <w:b/>
          <w:bCs/>
          <w:iCs/>
          <w:sz w:val="24"/>
          <w:szCs w:val="24"/>
          <w:u w:val="single"/>
          <w:lang w:eastAsia="en-US"/>
        </w:rPr>
      </w:pPr>
      <w:r w:rsidRPr="002B5040">
        <w:rPr>
          <w:rFonts w:ascii="Times New Roman" w:eastAsia="Times New Roman" w:hAnsi="Times New Roman" w:cs="Times New Roman"/>
          <w:b/>
          <w:bCs/>
          <w:iCs/>
          <w:sz w:val="24"/>
          <w:szCs w:val="24"/>
          <w:u w:val="single"/>
          <w:lang w:eastAsia="en-US"/>
        </w:rPr>
        <w:t xml:space="preserve">Studies to </w:t>
      </w:r>
      <w:r>
        <w:rPr>
          <w:rFonts w:ascii="Times New Roman" w:eastAsia="Times New Roman" w:hAnsi="Times New Roman" w:cs="Times New Roman"/>
          <w:b/>
          <w:bCs/>
          <w:iCs/>
          <w:sz w:val="24"/>
          <w:szCs w:val="24"/>
          <w:u w:val="single"/>
          <w:lang w:eastAsia="en-US"/>
        </w:rPr>
        <w:t>S</w:t>
      </w:r>
      <w:r w:rsidRPr="002B5040">
        <w:rPr>
          <w:rFonts w:ascii="Times New Roman" w:eastAsia="Times New Roman" w:hAnsi="Times New Roman" w:cs="Times New Roman"/>
          <w:b/>
          <w:bCs/>
          <w:iCs/>
          <w:sz w:val="24"/>
          <w:szCs w:val="24"/>
          <w:u w:val="single"/>
          <w:lang w:eastAsia="en-US"/>
        </w:rPr>
        <w:t xml:space="preserve">upport Point of Care </w:t>
      </w:r>
      <w:r>
        <w:rPr>
          <w:rFonts w:ascii="Times New Roman" w:eastAsia="Times New Roman" w:hAnsi="Times New Roman" w:cs="Times New Roman"/>
          <w:b/>
          <w:bCs/>
          <w:iCs/>
          <w:sz w:val="24"/>
          <w:szCs w:val="24"/>
          <w:u w:val="single"/>
          <w:lang w:eastAsia="en-US"/>
        </w:rPr>
        <w:t>Indication</w:t>
      </w:r>
    </w:p>
    <w:p w14:paraId="5700B63B" w14:textId="77777777" w:rsidR="00FF05BD" w:rsidRDefault="00FF05BD" w:rsidP="00FF05BD">
      <w:pPr>
        <w:spacing w:after="120"/>
        <w:ind w:left="360"/>
        <w:contextualSpacing/>
        <w:rPr>
          <w:rFonts w:ascii="Times New Roman" w:eastAsia="Times New Roman" w:hAnsi="Times New Roman" w:cs="Times New Roman"/>
          <w:b/>
          <w:bCs/>
          <w:i/>
          <w:iCs/>
          <w:sz w:val="24"/>
          <w:szCs w:val="24"/>
        </w:rPr>
      </w:pPr>
    </w:p>
    <w:p w14:paraId="515BDFFB" w14:textId="5ED2CE25" w:rsidR="00FF05BD" w:rsidRPr="00364AEA" w:rsidRDefault="00FF05BD" w:rsidP="00FF05BD">
      <w:pPr>
        <w:tabs>
          <w:tab w:val="left" w:pos="450"/>
        </w:tabs>
        <w:ind w:left="360"/>
        <w:textAlignment w:val="center"/>
        <w:rPr>
          <w:rFonts w:ascii="Times New Roman" w:eastAsia="Times New Roman" w:hAnsi="Times New Roman" w:cs="Times New Roman"/>
          <w:b/>
          <w:i/>
          <w:sz w:val="24"/>
          <w:szCs w:val="24"/>
        </w:rPr>
      </w:pPr>
      <w:r w:rsidRPr="00364AEA">
        <w:rPr>
          <w:rFonts w:ascii="Times New Roman" w:eastAsia="Times New Roman" w:hAnsi="Times New Roman" w:cs="Times New Roman"/>
          <w:b/>
          <w:bCs/>
          <w:i/>
          <w:iCs/>
          <w:sz w:val="24"/>
          <w:szCs w:val="24"/>
        </w:rPr>
        <w:t xml:space="preserve">If </w:t>
      </w:r>
      <w:r>
        <w:rPr>
          <w:rFonts w:ascii="Times New Roman" w:eastAsia="Times New Roman" w:hAnsi="Times New Roman" w:cs="Times New Roman"/>
          <w:b/>
          <w:bCs/>
          <w:i/>
          <w:iCs/>
          <w:sz w:val="24"/>
          <w:szCs w:val="24"/>
        </w:rPr>
        <w:t>your</w:t>
      </w:r>
      <w:r w:rsidRPr="00364AEA">
        <w:rPr>
          <w:rFonts w:ascii="Times New Roman" w:eastAsia="Times New Roman" w:hAnsi="Times New Roman" w:cs="Times New Roman"/>
          <w:b/>
          <w:bCs/>
          <w:i/>
          <w:iCs/>
          <w:sz w:val="24"/>
          <w:szCs w:val="24"/>
        </w:rPr>
        <w:t xml:space="preserve"> device is intended for near patient or Point of Care (POC)</w:t>
      </w:r>
      <w:r>
        <w:rPr>
          <w:rFonts w:ascii="Times New Roman" w:eastAsia="Times New Roman" w:hAnsi="Times New Roman" w:cs="Times New Roman"/>
          <w:b/>
          <w:bCs/>
          <w:i/>
          <w:iCs/>
          <w:sz w:val="24"/>
          <w:szCs w:val="24"/>
        </w:rPr>
        <w:t xml:space="preserve"> </w:t>
      </w:r>
      <w:r w:rsidRPr="00364AEA">
        <w:rPr>
          <w:rFonts w:ascii="Times New Roman" w:eastAsia="Times New Roman" w:hAnsi="Times New Roman" w:cs="Times New Roman"/>
          <w:b/>
          <w:bCs/>
          <w:i/>
          <w:iCs/>
          <w:sz w:val="24"/>
          <w:szCs w:val="24"/>
        </w:rPr>
        <w:t xml:space="preserve">testing, please provide data to demonstrate that non-laboratory personnel can perform the test accurately in the intended use environment (i.e. a non-laboratorian healthcare provider accuracy study). Please also provide data to demonstrate </w:t>
      </w:r>
      <w:r>
        <w:rPr>
          <w:rFonts w:ascii="Times New Roman" w:eastAsia="Times New Roman" w:hAnsi="Times New Roman" w:cs="Times New Roman"/>
          <w:b/>
          <w:bCs/>
          <w:i/>
          <w:iCs/>
          <w:sz w:val="24"/>
          <w:szCs w:val="24"/>
        </w:rPr>
        <w:t xml:space="preserve">the </w:t>
      </w:r>
      <w:r w:rsidRPr="00364AEA">
        <w:rPr>
          <w:rFonts w:ascii="Times New Roman" w:eastAsia="Times New Roman" w:hAnsi="Times New Roman" w:cs="Times New Roman"/>
          <w:b/>
          <w:bCs/>
          <w:i/>
          <w:iCs/>
          <w:sz w:val="24"/>
          <w:szCs w:val="24"/>
        </w:rPr>
        <w:t>robust</w:t>
      </w:r>
      <w:r>
        <w:rPr>
          <w:rFonts w:ascii="Times New Roman" w:eastAsia="Times New Roman" w:hAnsi="Times New Roman" w:cs="Times New Roman"/>
          <w:b/>
          <w:bCs/>
          <w:i/>
          <w:iCs/>
          <w:sz w:val="24"/>
          <w:szCs w:val="24"/>
        </w:rPr>
        <w:t>ness</w:t>
      </w:r>
      <w:r w:rsidRPr="00364AEA">
        <w:rPr>
          <w:rFonts w:ascii="Times New Roman" w:eastAsia="Times New Roman" w:hAnsi="Times New Roman" w:cs="Times New Roman"/>
          <w:b/>
          <w:bCs/>
          <w:i/>
          <w:iCs/>
          <w:sz w:val="24"/>
          <w:szCs w:val="24"/>
        </w:rPr>
        <w:t xml:space="preserve"> of your device for near patient testing (e.g., as applicable, studies to demonstrate the impact of adding different volumes of sample, different volumes of reagents, incorrect order of sample or reagent application, etc.)</w:t>
      </w:r>
      <w:r w:rsidRPr="00CA78E6">
        <w:rPr>
          <w:rFonts w:ascii="Times New Roman" w:eastAsia="Times New Roman" w:hAnsi="Times New Roman" w:cs="Times New Roman"/>
          <w:b/>
          <w:bCs/>
          <w:i/>
          <w:iCs/>
          <w:sz w:val="24"/>
          <w:szCs w:val="24"/>
        </w:rPr>
        <w:t>.</w:t>
      </w:r>
      <w:r w:rsidRPr="00CA78E6">
        <w:rPr>
          <w:rFonts w:ascii="Times New Roman" w:eastAsia="Times New Roman" w:hAnsi="Times New Roman" w:cs="Times New Roman"/>
          <w:b/>
          <w:i/>
          <w:sz w:val="24"/>
          <w:szCs w:val="24"/>
        </w:rPr>
        <w:t xml:space="preserve"> </w:t>
      </w:r>
      <w:r w:rsidR="000E17AB" w:rsidRPr="00CA78E6">
        <w:rPr>
          <w:rFonts w:ascii="Times New Roman" w:eastAsia="Times New Roman" w:hAnsi="Times New Roman" w:cs="Times New Roman"/>
          <w:b/>
          <w:i/>
          <w:sz w:val="24"/>
          <w:szCs w:val="24"/>
        </w:rPr>
        <w:t xml:space="preserve">For assays intended for use with a test system that was previously CLIA waived by the FDA, testing is generally only needed to </w:t>
      </w:r>
      <w:r w:rsidR="00712EC4" w:rsidRPr="00CA78E6">
        <w:rPr>
          <w:rFonts w:ascii="Times New Roman" w:eastAsia="Times New Roman" w:hAnsi="Times New Roman" w:cs="Times New Roman"/>
          <w:b/>
          <w:i/>
          <w:sz w:val="24"/>
          <w:szCs w:val="24"/>
        </w:rPr>
        <w:t>establish</w:t>
      </w:r>
      <w:r w:rsidR="000E17AB" w:rsidRPr="00CA78E6">
        <w:rPr>
          <w:rFonts w:ascii="Times New Roman" w:eastAsia="Times New Roman" w:hAnsi="Times New Roman" w:cs="Times New Roman"/>
          <w:b/>
          <w:i/>
          <w:sz w:val="24"/>
          <w:szCs w:val="24"/>
        </w:rPr>
        <w:t xml:space="preserve"> the performance of the SARS-CoV-2 assay chemistry</w:t>
      </w:r>
      <w:r w:rsidR="00712EC4" w:rsidRPr="00CA78E6">
        <w:rPr>
          <w:rFonts w:ascii="Times New Roman" w:eastAsia="Times New Roman" w:hAnsi="Times New Roman" w:cs="Times New Roman"/>
          <w:b/>
          <w:i/>
          <w:sz w:val="24"/>
          <w:szCs w:val="24"/>
        </w:rPr>
        <w:t>.  In general, additional test data is not needed</w:t>
      </w:r>
      <w:r w:rsidR="000E17AB" w:rsidRPr="00CA78E6">
        <w:rPr>
          <w:rFonts w:ascii="Times New Roman" w:eastAsia="Times New Roman" w:hAnsi="Times New Roman" w:cs="Times New Roman"/>
          <w:b/>
          <w:i/>
          <w:sz w:val="24"/>
          <w:szCs w:val="24"/>
        </w:rPr>
        <w:t xml:space="preserve"> to demonstrate that the system is simple enough for use at the point-of-care, unless there is a feature of the SARS-CoV-2 assay that would make perform</w:t>
      </w:r>
      <w:r w:rsidR="00712EC4" w:rsidRPr="00CA78E6">
        <w:rPr>
          <w:rFonts w:ascii="Times New Roman" w:eastAsia="Times New Roman" w:hAnsi="Times New Roman" w:cs="Times New Roman"/>
          <w:b/>
          <w:i/>
          <w:sz w:val="24"/>
          <w:szCs w:val="24"/>
        </w:rPr>
        <w:t>ing</w:t>
      </w:r>
      <w:r w:rsidR="000E17AB" w:rsidRPr="00CA78E6">
        <w:rPr>
          <w:rFonts w:ascii="Times New Roman" w:eastAsia="Times New Roman" w:hAnsi="Times New Roman" w:cs="Times New Roman"/>
          <w:b/>
          <w:i/>
          <w:sz w:val="24"/>
          <w:szCs w:val="24"/>
        </w:rPr>
        <w:t xml:space="preserve"> the test more complicated than assays previously cleared for use on the test system</w:t>
      </w:r>
      <w:r w:rsidRPr="00CA78E6">
        <w:rPr>
          <w:rFonts w:ascii="Times New Roman" w:eastAsia="Times New Roman" w:hAnsi="Times New Roman" w:cs="Times New Roman"/>
          <w:b/>
          <w:i/>
          <w:sz w:val="24"/>
          <w:szCs w:val="24"/>
        </w:rPr>
        <w:t>.</w:t>
      </w:r>
    </w:p>
    <w:p w14:paraId="4CAC8543" w14:textId="77777777" w:rsidR="00FF05BD" w:rsidRPr="00364AEA" w:rsidRDefault="00FF05BD" w:rsidP="00FF05BD">
      <w:pPr>
        <w:spacing w:after="120"/>
        <w:ind w:left="360"/>
        <w:contextualSpacing/>
        <w:rPr>
          <w:rFonts w:ascii="Times New Roman" w:eastAsia="Times New Roman" w:hAnsi="Times New Roman" w:cs="Times New Roman"/>
          <w:b/>
          <w:bCs/>
          <w:i/>
          <w:iCs/>
          <w:sz w:val="24"/>
          <w:szCs w:val="24"/>
          <w:lang w:eastAsia="en-US"/>
        </w:rPr>
      </w:pPr>
      <w:r w:rsidRPr="00364AEA">
        <w:rPr>
          <w:rFonts w:ascii="Times New Roman" w:eastAsia="Times New Roman" w:hAnsi="Times New Roman" w:cs="Times New Roman"/>
          <w:b/>
          <w:bCs/>
          <w:i/>
          <w:iCs/>
          <w:sz w:val="24"/>
          <w:szCs w:val="24"/>
          <w:lang w:eastAsia="en-US"/>
        </w:rPr>
        <w:t xml:space="preserve"> </w:t>
      </w:r>
    </w:p>
    <w:p w14:paraId="11813675" w14:textId="77777777" w:rsidR="00FF05BD" w:rsidRPr="00AF1B96" w:rsidRDefault="00FF05BD" w:rsidP="00FF05BD">
      <w:pPr>
        <w:pStyle w:val="ListParagraph"/>
        <w:numPr>
          <w:ilvl w:val="0"/>
          <w:numId w:val="38"/>
        </w:numPr>
        <w:spacing w:after="0" w:line="240" w:lineRule="auto"/>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 xml:space="preserve">Clinical Evaluation </w:t>
      </w:r>
    </w:p>
    <w:p w14:paraId="4E31B91D" w14:textId="77777777" w:rsidR="00360E25" w:rsidRDefault="00FF05BD" w:rsidP="00FF05BD">
      <w:pPr>
        <w:pStyle w:val="ListParagraph"/>
        <w:spacing w:after="0" w:line="240" w:lineRule="auto"/>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The clinical study design should mimic how the test will be used in clinical practice. It is expected that a test with “POC” designation will be widely used in CLIA waived medical facilities (e.g., physician office, outpatient clinic, ER), but also in less traditional settings, such as tents, schools, etc. with health care worker oversight of testing.  This clinical study design does not apply to testing sites where NO HCWs are present.</w:t>
      </w:r>
    </w:p>
    <w:p w14:paraId="2512D530" w14:textId="6D1B5FA9" w:rsidR="00FF05BD" w:rsidRPr="00AF1B96" w:rsidRDefault="00FF05BD" w:rsidP="00FF05BD">
      <w:pPr>
        <w:pStyle w:val="ListParagraph"/>
        <w:spacing w:after="0" w:line="240" w:lineRule="auto"/>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 xml:space="preserve">  </w:t>
      </w:r>
    </w:p>
    <w:p w14:paraId="5E894C21" w14:textId="77777777" w:rsidR="00FF05BD" w:rsidRPr="00AF1B96" w:rsidRDefault="00FF05BD" w:rsidP="00FF05BD">
      <w:pPr>
        <w:numPr>
          <w:ilvl w:val="1"/>
          <w:numId w:val="39"/>
        </w:numPr>
        <w:ind w:left="108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u w:val="single"/>
        </w:rPr>
        <w:t>Sites and Test Users (Operators)</w:t>
      </w:r>
      <w:r w:rsidRPr="00AF1B96">
        <w:rPr>
          <w:rFonts w:ascii="Times New Roman" w:eastAsia="Times New Roman" w:hAnsi="Times New Roman" w:cs="Times New Roman"/>
          <w:b/>
          <w:i/>
          <w:sz w:val="24"/>
          <w:szCs w:val="24"/>
        </w:rPr>
        <w:t>:</w:t>
      </w:r>
    </w:p>
    <w:p w14:paraId="543A88F2" w14:textId="7682E69D" w:rsidR="00FF05BD" w:rsidRDefault="00FF05BD" w:rsidP="00FF05BD">
      <w:pPr>
        <w:ind w:left="108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bCs/>
          <w:i/>
          <w:sz w:val="24"/>
          <w:szCs w:val="24"/>
        </w:rPr>
        <w:lastRenderedPageBreak/>
        <w:t>You should select one or two</w:t>
      </w:r>
      <w:r w:rsidRPr="00AF1B96">
        <w:rPr>
          <w:rFonts w:ascii="Times New Roman" w:eastAsia="Times New Roman" w:hAnsi="Times New Roman" w:cs="Times New Roman"/>
          <w:b/>
          <w:i/>
          <w:sz w:val="24"/>
          <w:szCs w:val="24"/>
        </w:rPr>
        <w:t xml:space="preserve"> non-laboratory sites</w:t>
      </w:r>
      <w:r>
        <w:rPr>
          <w:rFonts w:ascii="Times New Roman" w:eastAsia="Times New Roman" w:hAnsi="Times New Roman" w:cs="Times New Roman"/>
          <w:b/>
          <w:i/>
          <w:sz w:val="24"/>
          <w:szCs w:val="24"/>
        </w:rPr>
        <w:t xml:space="preserve"> in the United States (U.S.) to assure that the operators are representative of operators in the U.S.</w:t>
      </w:r>
      <w:r w:rsidRPr="00AF1B96">
        <w:rPr>
          <w:rFonts w:ascii="Times New Roman" w:eastAsia="Times New Roman" w:hAnsi="Times New Roman" w:cs="Times New Roman"/>
          <w:b/>
          <w:i/>
          <w:sz w:val="24"/>
          <w:szCs w:val="24"/>
        </w:rPr>
        <w:t xml:space="preserve">, e.g., doctor’s office, ER, outpatient clinic, </w:t>
      </w:r>
      <w:r>
        <w:rPr>
          <w:rFonts w:ascii="Times New Roman" w:eastAsia="Times New Roman" w:hAnsi="Times New Roman" w:cs="Times New Roman"/>
          <w:b/>
          <w:i/>
          <w:sz w:val="24"/>
          <w:szCs w:val="24"/>
        </w:rPr>
        <w:t xml:space="preserve">drive-through testing facility, </w:t>
      </w:r>
      <w:r w:rsidRPr="00AF1B96">
        <w:rPr>
          <w:rFonts w:ascii="Times New Roman" w:eastAsia="Times New Roman" w:hAnsi="Times New Roman" w:cs="Times New Roman"/>
          <w:b/>
          <w:i/>
          <w:sz w:val="24"/>
          <w:szCs w:val="24"/>
        </w:rPr>
        <w:t xml:space="preserve">or another area in a medical facility outside the central laboratory </w:t>
      </w:r>
      <w:r w:rsidRPr="00AF1B96">
        <w:rPr>
          <w:rFonts w:ascii="Times New Roman" w:hAnsi="Times New Roman" w:cs="Times New Roman"/>
          <w:b/>
          <w:i/>
          <w:sz w:val="24"/>
          <w:szCs w:val="24"/>
        </w:rPr>
        <w:t>where samples are collected and tested in real time</w:t>
      </w:r>
      <w:r w:rsidR="00CE0AE1">
        <w:rPr>
          <w:rFonts w:ascii="Times New Roman" w:hAnsi="Times New Roman" w:cs="Times New Roman"/>
          <w:b/>
          <w:i/>
          <w:sz w:val="24"/>
          <w:szCs w:val="24"/>
        </w:rPr>
        <w:t>. T</w:t>
      </w:r>
      <w:r w:rsidRPr="00AF1B96">
        <w:rPr>
          <w:rFonts w:ascii="Times New Roman" w:hAnsi="Times New Roman" w:cs="Times New Roman"/>
          <w:b/>
          <w:i/>
          <w:sz w:val="24"/>
          <w:szCs w:val="24"/>
        </w:rPr>
        <w:t xml:space="preserve">his would allow evaluation of the sample collection and handling, including </w:t>
      </w:r>
      <w:r>
        <w:rPr>
          <w:rFonts w:ascii="Times New Roman" w:hAnsi="Times New Roman" w:cs="Times New Roman"/>
          <w:b/>
          <w:i/>
          <w:sz w:val="24"/>
          <w:szCs w:val="24"/>
        </w:rPr>
        <w:t>addition</w:t>
      </w:r>
      <w:r w:rsidRPr="00AF1B96">
        <w:rPr>
          <w:rFonts w:ascii="Times New Roman" w:hAnsi="Times New Roman" w:cs="Times New Roman"/>
          <w:b/>
          <w:i/>
          <w:sz w:val="24"/>
          <w:szCs w:val="24"/>
        </w:rPr>
        <w:t xml:space="preserve"> into the sample </w:t>
      </w:r>
      <w:r>
        <w:rPr>
          <w:rFonts w:ascii="Times New Roman" w:hAnsi="Times New Roman" w:cs="Times New Roman"/>
          <w:b/>
          <w:i/>
          <w:sz w:val="24"/>
          <w:szCs w:val="24"/>
        </w:rPr>
        <w:t>port</w:t>
      </w:r>
      <w:r w:rsidRPr="00AF1B96">
        <w:rPr>
          <w:rFonts w:ascii="Times New Roman" w:hAnsi="Times New Roman" w:cs="Times New Roman"/>
          <w:b/>
          <w:i/>
          <w:sz w:val="24"/>
          <w:szCs w:val="24"/>
        </w:rPr>
        <w:t xml:space="preserve">/well of the test, both of which may be significant sources of error. </w:t>
      </w:r>
      <w:r w:rsidRPr="00AF1B96">
        <w:rPr>
          <w:rFonts w:ascii="Times New Roman" w:eastAsia="Times New Roman" w:hAnsi="Times New Roman" w:cs="Times New Roman"/>
          <w:b/>
          <w:i/>
          <w:sz w:val="24"/>
          <w:szCs w:val="24"/>
          <w:u w:val="single"/>
        </w:rPr>
        <w:t>Four</w:t>
      </w:r>
      <w:r w:rsidRPr="00AF1B96">
        <w:rPr>
          <w:rFonts w:ascii="Times New Roman" w:hAnsi="Times New Roman" w:cs="Times New Roman"/>
          <w:b/>
          <w:bCs/>
          <w:i/>
          <w:sz w:val="24"/>
          <w:szCs w:val="24"/>
        </w:rPr>
        <w:t xml:space="preserve"> to six</w:t>
      </w:r>
      <w:r w:rsidRPr="00AF1B96">
        <w:rPr>
          <w:rFonts w:ascii="Times New Roman" w:hAnsi="Times New Roman" w:cs="Times New Roman"/>
          <w:b/>
          <w:i/>
          <w:sz w:val="24"/>
          <w:szCs w:val="24"/>
        </w:rPr>
        <w:t xml:space="preserve"> operators, representing healthcare professionals, but </w:t>
      </w:r>
      <w:r>
        <w:rPr>
          <w:rFonts w:ascii="Times New Roman" w:hAnsi="Times New Roman" w:cs="Times New Roman"/>
          <w:b/>
          <w:i/>
          <w:sz w:val="24"/>
          <w:szCs w:val="24"/>
        </w:rPr>
        <w:t xml:space="preserve">who are </w:t>
      </w:r>
      <w:r w:rsidRPr="00AF1B96">
        <w:rPr>
          <w:rFonts w:ascii="Times New Roman" w:hAnsi="Times New Roman" w:cs="Times New Roman"/>
          <w:b/>
          <w:i/>
          <w:sz w:val="24"/>
          <w:szCs w:val="24"/>
        </w:rPr>
        <w:t xml:space="preserve">not laboratory trained (e.g., nurses, nursing assistants and doctors) </w:t>
      </w:r>
      <w:r w:rsidRPr="00AF1B96">
        <w:rPr>
          <w:rFonts w:ascii="Times New Roman" w:eastAsia="Times New Roman" w:hAnsi="Times New Roman" w:cs="Times New Roman"/>
          <w:b/>
          <w:i/>
          <w:sz w:val="24"/>
          <w:szCs w:val="24"/>
        </w:rPr>
        <w:t>should participate in the study. Testing should be performed using only Quick Reference Instructions (QRI); supplemental materials, such as a video or an app that can be easily accessed by the user, are encouraged but should not be used during the study (mimicking worst case scenario).</w:t>
      </w:r>
    </w:p>
    <w:p w14:paraId="1E51ABF7" w14:textId="77777777" w:rsidR="00360E25" w:rsidRPr="00AF1B96" w:rsidRDefault="00360E25" w:rsidP="00FF05BD">
      <w:pPr>
        <w:ind w:left="1080"/>
        <w:textAlignment w:val="center"/>
        <w:rPr>
          <w:rFonts w:ascii="Times New Roman" w:eastAsia="Times New Roman" w:hAnsi="Times New Roman" w:cs="Times New Roman"/>
          <w:b/>
          <w:i/>
          <w:sz w:val="24"/>
          <w:szCs w:val="24"/>
        </w:rPr>
      </w:pPr>
    </w:p>
    <w:p w14:paraId="64A48886" w14:textId="77777777" w:rsidR="00FF05BD" w:rsidRPr="00AF1B96" w:rsidRDefault="00FF05BD" w:rsidP="00FF05BD">
      <w:pPr>
        <w:pStyle w:val="ListParagraph"/>
        <w:numPr>
          <w:ilvl w:val="0"/>
          <w:numId w:val="40"/>
        </w:numPr>
        <w:tabs>
          <w:tab w:val="clear" w:pos="720"/>
          <w:tab w:val="num" w:pos="1080"/>
        </w:tabs>
        <w:spacing w:after="0" w:line="240" w:lineRule="auto"/>
        <w:ind w:left="1080"/>
        <w:textAlignment w:val="center"/>
        <w:rPr>
          <w:rFonts w:ascii="Times New Roman" w:eastAsia="Times New Roman" w:hAnsi="Times New Roman" w:cs="Times New Roman"/>
          <w:b/>
          <w:i/>
          <w:sz w:val="24"/>
          <w:szCs w:val="24"/>
          <w:u w:val="single"/>
        </w:rPr>
      </w:pPr>
      <w:r w:rsidRPr="00AF1B96">
        <w:rPr>
          <w:rFonts w:ascii="Times New Roman" w:eastAsia="Times New Roman" w:hAnsi="Times New Roman" w:cs="Times New Roman"/>
          <w:b/>
          <w:i/>
          <w:sz w:val="24"/>
          <w:szCs w:val="24"/>
          <w:u w:val="single"/>
        </w:rPr>
        <w:t>Comparator Method:</w:t>
      </w:r>
    </w:p>
    <w:p w14:paraId="17166A01" w14:textId="2D755CDB" w:rsidR="00FF05BD" w:rsidRPr="00EC5C12" w:rsidRDefault="00FF05BD" w:rsidP="00FF05BD">
      <w:pPr>
        <w:ind w:left="1080"/>
        <w:textAlignment w:val="center"/>
        <w:rPr>
          <w:rFonts w:ascii="Times New Roman" w:hAnsi="Times New Roman" w:cs="Times New Roman"/>
          <w:b/>
          <w:i/>
          <w:sz w:val="24"/>
          <w:szCs w:val="24"/>
        </w:rPr>
      </w:pPr>
      <w:r w:rsidRPr="00AF1B96">
        <w:rPr>
          <w:rFonts w:ascii="Times New Roman" w:eastAsia="Times New Roman" w:hAnsi="Times New Roman" w:cs="Times New Roman"/>
          <w:b/>
          <w:i/>
          <w:sz w:val="24"/>
          <w:szCs w:val="24"/>
        </w:rPr>
        <w:t xml:space="preserve">All </w:t>
      </w:r>
      <w:r>
        <w:rPr>
          <w:rFonts w:ascii="Times New Roman" w:eastAsia="Times New Roman" w:hAnsi="Times New Roman" w:cs="Times New Roman"/>
          <w:b/>
          <w:i/>
          <w:sz w:val="24"/>
          <w:szCs w:val="24"/>
        </w:rPr>
        <w:t>patients</w:t>
      </w:r>
      <w:r w:rsidRPr="00AF1B96">
        <w:rPr>
          <w:rFonts w:ascii="Times New Roman" w:eastAsia="Times New Roman" w:hAnsi="Times New Roman" w:cs="Times New Roman"/>
          <w:b/>
          <w:i/>
          <w:sz w:val="24"/>
          <w:szCs w:val="24"/>
        </w:rPr>
        <w:t xml:space="preserve"> tested during the clinical study with the POC device should also be tested by an FDA authorized SARS-CoV-2 molecular assay.  </w:t>
      </w:r>
      <w:r w:rsidRPr="00AF1B96">
        <w:rPr>
          <w:rFonts w:ascii="Times New Roman" w:hAnsi="Times New Roman" w:cs="Times New Roman"/>
          <w:b/>
          <w:i/>
          <w:sz w:val="24"/>
          <w:szCs w:val="24"/>
        </w:rPr>
        <w:t>The comparator method selected should be one of the more sensitive EUAs on the FDA website (supported by peer reviewed literature, comparative studies testing the FDA reference material, etc.) that uses a chemical lysis step followed by solid phase extraction of nucleic acid. Ideally the same comparator would be used for all samples.</w:t>
      </w:r>
      <w:r>
        <w:rPr>
          <w:rFonts w:ascii="Times New Roman" w:hAnsi="Times New Roman" w:cs="Times New Roman"/>
          <w:b/>
          <w:i/>
          <w:sz w:val="24"/>
          <w:szCs w:val="24"/>
        </w:rPr>
        <w:t xml:space="preserve"> The comparator should be authorized for use with the specimen type and transport medium (if applicable) that is being tested</w:t>
      </w:r>
      <w:r w:rsidRPr="00EC5C12">
        <w:rPr>
          <w:rFonts w:ascii="Times New Roman" w:hAnsi="Times New Roman" w:cs="Times New Roman"/>
          <w:b/>
          <w:i/>
          <w:sz w:val="24"/>
          <w:szCs w:val="24"/>
        </w:rPr>
        <w:t xml:space="preserve">. Typically, the standard of care specimen is collected first, so as not to compromise the medical care of the patient. After the standard of care specimen has been collected, swabs taken from the same area </w:t>
      </w:r>
      <w:r>
        <w:rPr>
          <w:rFonts w:ascii="Times New Roman" w:hAnsi="Times New Roman" w:cs="Times New Roman"/>
          <w:b/>
          <w:i/>
          <w:sz w:val="24"/>
          <w:szCs w:val="24"/>
        </w:rPr>
        <w:t xml:space="preserve">for the comparator and subject device </w:t>
      </w:r>
      <w:r w:rsidRPr="00EC5C12">
        <w:rPr>
          <w:rFonts w:ascii="Times New Roman" w:hAnsi="Times New Roman" w:cs="Times New Roman"/>
          <w:b/>
          <w:i/>
          <w:sz w:val="24"/>
          <w:szCs w:val="24"/>
        </w:rPr>
        <w:t xml:space="preserve">(e.g., nasal swabs, OP swabs, etc.) should be randomized to ensure that bias is not introduced due to an unequal distribution of viral materials. </w:t>
      </w:r>
      <w:r w:rsidR="0022310F">
        <w:rPr>
          <w:rFonts w:ascii="Times New Roman" w:hAnsi="Times New Roman" w:cs="Times New Roman"/>
          <w:b/>
          <w:i/>
          <w:sz w:val="24"/>
          <w:szCs w:val="24"/>
        </w:rPr>
        <w:t>R</w:t>
      </w:r>
      <w:r w:rsidRPr="00EC5C12">
        <w:rPr>
          <w:rFonts w:ascii="Times New Roman" w:hAnsi="Times New Roman" w:cs="Times New Roman"/>
          <w:b/>
          <w:i/>
          <w:sz w:val="24"/>
          <w:szCs w:val="24"/>
        </w:rPr>
        <w:t>andomiz</w:t>
      </w:r>
      <w:r w:rsidR="0022310F">
        <w:rPr>
          <w:rFonts w:ascii="Times New Roman" w:hAnsi="Times New Roman" w:cs="Times New Roman"/>
          <w:b/>
          <w:i/>
          <w:sz w:val="24"/>
          <w:szCs w:val="24"/>
        </w:rPr>
        <w:t>ing</w:t>
      </w:r>
      <w:r w:rsidRPr="00EC5C12">
        <w:rPr>
          <w:rFonts w:ascii="Times New Roman" w:hAnsi="Times New Roman" w:cs="Times New Roman"/>
          <w:b/>
          <w:i/>
          <w:sz w:val="24"/>
          <w:szCs w:val="24"/>
        </w:rPr>
        <w:t xml:space="preserve"> collection when two distinct anatomical sites are being assessed </w:t>
      </w:r>
      <w:r w:rsidR="0022310F">
        <w:rPr>
          <w:rFonts w:ascii="Times New Roman" w:hAnsi="Times New Roman" w:cs="Times New Roman"/>
          <w:b/>
          <w:i/>
          <w:sz w:val="24"/>
          <w:szCs w:val="24"/>
        </w:rPr>
        <w:t xml:space="preserve">may not be needed </w:t>
      </w:r>
      <w:r w:rsidRPr="00EC5C12">
        <w:rPr>
          <w:rFonts w:ascii="Times New Roman" w:hAnsi="Times New Roman" w:cs="Times New Roman"/>
          <w:b/>
          <w:i/>
          <w:sz w:val="24"/>
          <w:szCs w:val="24"/>
        </w:rPr>
        <w:t xml:space="preserve">(e.g., saliva compared to NP swabs). </w:t>
      </w:r>
    </w:p>
    <w:p w14:paraId="51ED5C5D" w14:textId="77777777" w:rsidR="00FF05BD" w:rsidRPr="00AF1B96" w:rsidRDefault="00FF05BD" w:rsidP="00FF05BD">
      <w:pPr>
        <w:ind w:left="1080"/>
        <w:textAlignment w:val="center"/>
        <w:rPr>
          <w:rFonts w:ascii="Times New Roman" w:eastAsia="Times New Roman" w:hAnsi="Times New Roman" w:cs="Times New Roman"/>
          <w:b/>
          <w:i/>
          <w:sz w:val="24"/>
          <w:szCs w:val="24"/>
        </w:rPr>
      </w:pPr>
    </w:p>
    <w:p w14:paraId="19FD37E0" w14:textId="77777777" w:rsidR="00FF05BD" w:rsidRPr="00AF1B96" w:rsidRDefault="00FF05BD" w:rsidP="00FF05BD">
      <w:pPr>
        <w:pStyle w:val="ListParagraph"/>
        <w:numPr>
          <w:ilvl w:val="0"/>
          <w:numId w:val="40"/>
        </w:numPr>
        <w:tabs>
          <w:tab w:val="clear" w:pos="720"/>
          <w:tab w:val="num" w:pos="1080"/>
        </w:tabs>
        <w:spacing w:after="0" w:line="240" w:lineRule="auto"/>
        <w:ind w:left="108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u w:val="single"/>
        </w:rPr>
        <w:t>Clinical Samples</w:t>
      </w:r>
    </w:p>
    <w:p w14:paraId="225548EB" w14:textId="0A781BAC" w:rsidR="00FF05BD" w:rsidRPr="007D1793" w:rsidRDefault="00FF05BD" w:rsidP="00FF05BD">
      <w:pPr>
        <w:ind w:left="1080"/>
        <w:textAlignment w:val="center"/>
        <w:rPr>
          <w:rFonts w:ascii="Times New Roman" w:eastAsia="Times New Roman" w:hAnsi="Times New Roman" w:cs="Times New Roman"/>
          <w:b/>
          <w:i/>
          <w:sz w:val="24"/>
          <w:szCs w:val="24"/>
        </w:rPr>
      </w:pPr>
      <w:r w:rsidRPr="007D1793">
        <w:rPr>
          <w:rFonts w:ascii="Times New Roman" w:eastAsia="Times New Roman" w:hAnsi="Times New Roman" w:cs="Times New Roman"/>
          <w:b/>
          <w:i/>
          <w:sz w:val="24"/>
          <w:szCs w:val="24"/>
          <w:u w:val="single"/>
        </w:rPr>
        <w:t xml:space="preserve">A total of 30 prospectively collected positive </w:t>
      </w:r>
      <w:r w:rsidRPr="007D1793">
        <w:rPr>
          <w:rFonts w:ascii="Times New Roman" w:eastAsia="Times New Roman" w:hAnsi="Times New Roman" w:cs="Times New Roman"/>
          <w:b/>
          <w:i/>
          <w:sz w:val="24"/>
          <w:szCs w:val="24"/>
        </w:rPr>
        <w:t>(confirmed by an authorized test) and 30 negative natural clinical specimens should be tested (mock clinical samples are not</w:t>
      </w:r>
      <w:r w:rsidR="0022310F">
        <w:rPr>
          <w:rFonts w:ascii="Times New Roman" w:eastAsia="Times New Roman" w:hAnsi="Times New Roman" w:cs="Times New Roman"/>
          <w:b/>
          <w:i/>
          <w:sz w:val="24"/>
          <w:szCs w:val="24"/>
        </w:rPr>
        <w:t xml:space="preserve"> </w:t>
      </w:r>
      <w:r w:rsidRPr="007D1793">
        <w:rPr>
          <w:rFonts w:ascii="Times New Roman" w:eastAsia="Times New Roman" w:hAnsi="Times New Roman" w:cs="Times New Roman"/>
          <w:b/>
          <w:i/>
          <w:sz w:val="24"/>
          <w:szCs w:val="24"/>
        </w:rPr>
        <w:t>acceptable). Testing should be conducted for at least 2 weeks. If an insufficient number of positive results is observed after such time (&lt;30), you may collect samples at another site to ship to the testing site or use banked specimens to supplement your positive specimens. Banked specimens should not be pre-selected based on Ct value and should be presented blinded (mixed with negatives) to the testing site. Ideally, the same comparator method should be used for banked and prospectively collected specimens.</w:t>
      </w:r>
    </w:p>
    <w:p w14:paraId="3CDB3038" w14:textId="382CCDBA" w:rsidR="00FF05BD" w:rsidRPr="00664394" w:rsidRDefault="00FF05BD" w:rsidP="00FF05BD">
      <w:pPr>
        <w:ind w:left="1080"/>
        <w:rPr>
          <w:rFonts w:ascii="Times New Roman" w:eastAsia="Times New Roman" w:hAnsi="Times New Roman" w:cs="Times New Roman"/>
          <w:b/>
          <w:i/>
          <w:sz w:val="24"/>
          <w:szCs w:val="24"/>
          <w:lang w:eastAsia="en-US"/>
        </w:rPr>
      </w:pPr>
      <w:r w:rsidRPr="00664394">
        <w:rPr>
          <w:rFonts w:ascii="Times New Roman" w:eastAsia="Times New Roman" w:hAnsi="Times New Roman" w:cs="Times New Roman"/>
          <w:b/>
          <w:i/>
          <w:sz w:val="24"/>
          <w:szCs w:val="24"/>
        </w:rPr>
        <w:t xml:space="preserve">A molecular POC test should demonstrate </w:t>
      </w:r>
      <w:r w:rsidRPr="00664394">
        <w:rPr>
          <w:rFonts w:ascii="Times New Roman" w:eastAsia="Times New Roman" w:hAnsi="Times New Roman" w:cs="Times New Roman"/>
          <w:b/>
          <w:i/>
          <w:sz w:val="24"/>
          <w:szCs w:val="24"/>
          <w:lang w:eastAsia="en-US"/>
        </w:rPr>
        <w:t xml:space="preserve">positive and negative agreement of ≥ 95%. However positive agreement of  ≥ 80% may be </w:t>
      </w:r>
      <w:r w:rsidR="000A4EE6">
        <w:rPr>
          <w:rFonts w:ascii="Times New Roman" w:eastAsia="Times New Roman" w:hAnsi="Times New Roman" w:cs="Times New Roman"/>
          <w:b/>
          <w:i/>
          <w:sz w:val="24"/>
          <w:szCs w:val="24"/>
          <w:lang w:eastAsia="en-US"/>
        </w:rPr>
        <w:t>considered</w:t>
      </w:r>
      <w:r w:rsidRPr="00664394">
        <w:rPr>
          <w:rFonts w:ascii="Times New Roman" w:eastAsia="Times New Roman" w:hAnsi="Times New Roman" w:cs="Times New Roman"/>
          <w:b/>
          <w:i/>
          <w:sz w:val="24"/>
          <w:szCs w:val="24"/>
          <w:lang w:eastAsia="en-US"/>
        </w:rPr>
        <w:t xml:space="preserve"> with appropriate limitations added to the intended use that would mitigate the </w:t>
      </w:r>
      <w:r w:rsidR="0094439E">
        <w:rPr>
          <w:rFonts w:ascii="Times New Roman" w:eastAsia="Times New Roman" w:hAnsi="Times New Roman" w:cs="Times New Roman"/>
          <w:b/>
          <w:i/>
          <w:sz w:val="24"/>
          <w:szCs w:val="24"/>
          <w:lang w:eastAsia="en-US"/>
        </w:rPr>
        <w:t xml:space="preserve">risk of </w:t>
      </w:r>
      <w:r w:rsidRPr="00664394">
        <w:rPr>
          <w:rFonts w:ascii="Times New Roman" w:eastAsia="Times New Roman" w:hAnsi="Times New Roman" w:cs="Times New Roman"/>
          <w:b/>
          <w:i/>
          <w:sz w:val="24"/>
          <w:szCs w:val="24"/>
          <w:lang w:eastAsia="en-US"/>
        </w:rPr>
        <w:t xml:space="preserve">false negative results.  </w:t>
      </w:r>
      <w:r w:rsidR="000A4EE6">
        <w:rPr>
          <w:rFonts w:ascii="Times New Roman" w:eastAsia="Times New Roman" w:hAnsi="Times New Roman" w:cs="Times New Roman"/>
          <w:b/>
          <w:i/>
          <w:sz w:val="24"/>
          <w:szCs w:val="24"/>
          <w:lang w:eastAsia="en-US"/>
        </w:rPr>
        <w:t xml:space="preserve">For example, </w:t>
      </w:r>
      <w:r w:rsidR="0099057E">
        <w:rPr>
          <w:rFonts w:ascii="Times New Roman" w:eastAsia="Times New Roman" w:hAnsi="Times New Roman" w:cs="Times New Roman"/>
          <w:b/>
          <w:i/>
          <w:sz w:val="24"/>
          <w:szCs w:val="24"/>
          <w:lang w:eastAsia="en-US"/>
        </w:rPr>
        <w:t>negative results may be considered presumptive negative if the demonstrated PPA is lower than 95%.</w:t>
      </w:r>
    </w:p>
    <w:p w14:paraId="3FD5ADCF" w14:textId="77777777" w:rsidR="00FF05BD" w:rsidRPr="00AF1B96" w:rsidRDefault="00FF05BD" w:rsidP="00FF05BD">
      <w:pPr>
        <w:ind w:left="1080"/>
        <w:textAlignment w:val="center"/>
        <w:rPr>
          <w:rFonts w:ascii="Times New Roman" w:eastAsia="Times New Roman" w:hAnsi="Times New Roman" w:cs="Times New Roman"/>
          <w:b/>
          <w:i/>
          <w:sz w:val="24"/>
          <w:szCs w:val="24"/>
        </w:rPr>
      </w:pPr>
    </w:p>
    <w:p w14:paraId="0379B366" w14:textId="77777777" w:rsidR="00FF05BD" w:rsidRPr="00AF1B96" w:rsidRDefault="00FF05BD" w:rsidP="00FF05BD">
      <w:pPr>
        <w:pStyle w:val="ListParagraph"/>
        <w:numPr>
          <w:ilvl w:val="0"/>
          <w:numId w:val="40"/>
        </w:numPr>
        <w:tabs>
          <w:tab w:val="clear" w:pos="720"/>
          <w:tab w:val="num" w:pos="1080"/>
        </w:tabs>
        <w:spacing w:after="0" w:line="240" w:lineRule="auto"/>
        <w:ind w:firstLine="0"/>
        <w:textAlignment w:val="center"/>
        <w:rPr>
          <w:rFonts w:ascii="Times New Roman" w:eastAsia="Times New Roman" w:hAnsi="Times New Roman" w:cs="Times New Roman"/>
          <w:b/>
          <w:i/>
          <w:sz w:val="24"/>
          <w:szCs w:val="24"/>
          <w:u w:val="single"/>
        </w:rPr>
      </w:pPr>
      <w:r w:rsidRPr="00AF1B96">
        <w:rPr>
          <w:rFonts w:ascii="Times New Roman" w:eastAsia="Times New Roman" w:hAnsi="Times New Roman" w:cs="Times New Roman"/>
          <w:b/>
          <w:i/>
          <w:sz w:val="24"/>
          <w:szCs w:val="24"/>
          <w:u w:val="single"/>
        </w:rPr>
        <w:t>Notification</w:t>
      </w:r>
      <w:r>
        <w:rPr>
          <w:rFonts w:ascii="Times New Roman" w:eastAsia="Times New Roman" w:hAnsi="Times New Roman" w:cs="Times New Roman"/>
          <w:b/>
          <w:i/>
          <w:sz w:val="24"/>
          <w:szCs w:val="24"/>
          <w:u w:val="single"/>
        </w:rPr>
        <w:t xml:space="preserve"> of public health authorities</w:t>
      </w:r>
    </w:p>
    <w:p w14:paraId="6EE3F152" w14:textId="2BD16C1A" w:rsidR="00FF05BD" w:rsidRPr="00AF1B96" w:rsidRDefault="00FF05BD" w:rsidP="00FF05BD">
      <w:pPr>
        <w:ind w:left="108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 xml:space="preserve">When setting up the study, you should have a clear strategy </w:t>
      </w:r>
      <w:r w:rsidR="00601E90">
        <w:rPr>
          <w:rFonts w:ascii="Times New Roman" w:eastAsia="Times New Roman" w:hAnsi="Times New Roman" w:cs="Times New Roman"/>
          <w:b/>
          <w:i/>
          <w:sz w:val="24"/>
          <w:szCs w:val="24"/>
        </w:rPr>
        <w:t xml:space="preserve">for reporting test results to </w:t>
      </w:r>
      <w:r w:rsidRPr="00AF1B96">
        <w:rPr>
          <w:rFonts w:ascii="Times New Roman" w:eastAsia="Times New Roman" w:hAnsi="Times New Roman" w:cs="Times New Roman"/>
          <w:b/>
          <w:i/>
          <w:sz w:val="24"/>
          <w:szCs w:val="24"/>
        </w:rPr>
        <w:t xml:space="preserve">the CDC </w:t>
      </w:r>
      <w:r>
        <w:rPr>
          <w:rFonts w:ascii="Times New Roman" w:eastAsia="Times New Roman" w:hAnsi="Times New Roman" w:cs="Times New Roman"/>
          <w:b/>
          <w:i/>
          <w:sz w:val="24"/>
          <w:szCs w:val="24"/>
        </w:rPr>
        <w:t xml:space="preserve">and/or local public health authorities </w:t>
      </w:r>
      <w:r w:rsidR="005C5365">
        <w:rPr>
          <w:rFonts w:ascii="Times New Roman" w:eastAsia="Times New Roman" w:hAnsi="Times New Roman" w:cs="Times New Roman"/>
          <w:b/>
          <w:i/>
          <w:sz w:val="24"/>
          <w:szCs w:val="24"/>
        </w:rPr>
        <w:t>both during the study and after authorization</w:t>
      </w:r>
      <w:r w:rsidRPr="00AF1B96">
        <w:rPr>
          <w:rFonts w:ascii="Times New Roman" w:eastAsia="Times New Roman" w:hAnsi="Times New Roman" w:cs="Times New Roman"/>
          <w:b/>
          <w:i/>
          <w:sz w:val="24"/>
          <w:szCs w:val="24"/>
        </w:rPr>
        <w:t xml:space="preserve">. </w:t>
      </w:r>
    </w:p>
    <w:p w14:paraId="39ADC981" w14:textId="77777777" w:rsidR="00FF05BD" w:rsidRPr="00AF1B96" w:rsidRDefault="00FF05BD" w:rsidP="00FF05BD">
      <w:pPr>
        <w:pStyle w:val="ListParagraph"/>
        <w:spacing w:after="0" w:line="240" w:lineRule="auto"/>
        <w:textAlignment w:val="center"/>
        <w:rPr>
          <w:rFonts w:ascii="Times New Roman" w:eastAsia="Times New Roman" w:hAnsi="Times New Roman" w:cs="Times New Roman"/>
          <w:b/>
          <w:i/>
          <w:sz w:val="24"/>
          <w:szCs w:val="24"/>
        </w:rPr>
      </w:pPr>
    </w:p>
    <w:p w14:paraId="5B18374C" w14:textId="77777777" w:rsidR="00FF05BD" w:rsidRPr="00AF1B96" w:rsidRDefault="00FF05BD" w:rsidP="00FF05BD">
      <w:pPr>
        <w:pStyle w:val="ListParagraph"/>
        <w:numPr>
          <w:ilvl w:val="0"/>
          <w:numId w:val="39"/>
        </w:numPr>
        <w:spacing w:after="0" w:line="240" w:lineRule="auto"/>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Post Market Clinical Study</w:t>
      </w:r>
    </w:p>
    <w:p w14:paraId="4B0E4BDB" w14:textId="04801365" w:rsidR="00FF05BD" w:rsidRPr="00AF1B96" w:rsidRDefault="00FF05BD" w:rsidP="00FF05BD">
      <w:pPr>
        <w:ind w:left="72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 xml:space="preserve">If prospective clinical study results are not available at the time of the test authorization, manufacturers of new POC tests </w:t>
      </w:r>
      <w:r w:rsidR="0022310F">
        <w:rPr>
          <w:rFonts w:ascii="Times New Roman" w:eastAsia="Times New Roman" w:hAnsi="Times New Roman" w:cs="Times New Roman"/>
          <w:b/>
          <w:i/>
          <w:sz w:val="24"/>
          <w:szCs w:val="24"/>
        </w:rPr>
        <w:t xml:space="preserve">should </w:t>
      </w:r>
      <w:r w:rsidRPr="00AF1B96">
        <w:rPr>
          <w:rFonts w:ascii="Times New Roman" w:eastAsia="Times New Roman" w:hAnsi="Times New Roman" w:cs="Times New Roman"/>
          <w:b/>
          <w:i/>
          <w:sz w:val="24"/>
          <w:szCs w:val="24"/>
        </w:rPr>
        <w:t>conduct a post-market prospective clinical study to collect at least 30 positive and 30 negative</w:t>
      </w:r>
      <w:r>
        <w:rPr>
          <w:rFonts w:ascii="Times New Roman" w:eastAsia="Times New Roman" w:hAnsi="Times New Roman" w:cs="Times New Roman"/>
          <w:b/>
          <w:i/>
          <w:sz w:val="24"/>
          <w:szCs w:val="24"/>
        </w:rPr>
        <w:t xml:space="preserve"> natural clinical specimens</w:t>
      </w:r>
      <w:r w:rsidRPr="00AF1B96">
        <w:rPr>
          <w:rFonts w:ascii="Times New Roman" w:eastAsia="Times New Roman" w:hAnsi="Times New Roman" w:cs="Times New Roman"/>
          <w:b/>
          <w:i/>
          <w:sz w:val="24"/>
          <w:szCs w:val="24"/>
        </w:rPr>
        <w:t xml:space="preserve"> to demonstrate the assay performance</w:t>
      </w:r>
      <w:r>
        <w:rPr>
          <w:rFonts w:ascii="Times New Roman" w:eastAsia="Times New Roman" w:hAnsi="Times New Roman" w:cs="Times New Roman"/>
          <w:b/>
          <w:i/>
          <w:sz w:val="24"/>
          <w:szCs w:val="24"/>
        </w:rPr>
        <w:t xml:space="preserve"> relative to an FDA-authorized comparator method</w:t>
      </w:r>
      <w:r w:rsidR="00B11A49">
        <w:rPr>
          <w:rFonts w:ascii="Times New Roman" w:eastAsia="Times New Roman" w:hAnsi="Times New Roman" w:cs="Times New Roman"/>
          <w:b/>
          <w:i/>
          <w:sz w:val="24"/>
          <w:szCs w:val="24"/>
        </w:rPr>
        <w:t>.</w:t>
      </w:r>
      <w:r w:rsidRPr="00AF1B96">
        <w:rPr>
          <w:rFonts w:ascii="Times New Roman" w:eastAsia="Times New Roman" w:hAnsi="Times New Roman" w:cs="Times New Roman"/>
          <w:b/>
          <w:i/>
          <w:sz w:val="24"/>
          <w:szCs w:val="24"/>
        </w:rPr>
        <w:t xml:space="preserve"> You should propose a post-market study design in your EUA submission for FDA review and feedback. </w:t>
      </w:r>
      <w:r w:rsidR="0022310F">
        <w:rPr>
          <w:rFonts w:ascii="Times New Roman" w:eastAsia="Times New Roman" w:hAnsi="Times New Roman" w:cs="Times New Roman"/>
          <w:b/>
          <w:i/>
          <w:sz w:val="24"/>
          <w:szCs w:val="24"/>
        </w:rPr>
        <w:t>Generally, a</w:t>
      </w:r>
      <w:r w:rsidRPr="00AF1B96">
        <w:rPr>
          <w:rFonts w:ascii="Times New Roman" w:eastAsia="Times New Roman" w:hAnsi="Times New Roman" w:cs="Times New Roman"/>
          <w:b/>
          <w:i/>
          <w:sz w:val="24"/>
          <w:szCs w:val="24"/>
        </w:rPr>
        <w:t xml:space="preserve"> final study design will be agreed upon before authorization and will be a condition of authorization.  </w:t>
      </w:r>
    </w:p>
    <w:p w14:paraId="7E80E3F3" w14:textId="77777777" w:rsidR="00FF05BD" w:rsidRPr="00AF1B96" w:rsidRDefault="00FF05BD" w:rsidP="00FF05BD">
      <w:pPr>
        <w:ind w:left="720"/>
        <w:textAlignment w:val="center"/>
        <w:rPr>
          <w:rFonts w:ascii="Times New Roman" w:eastAsia="Times New Roman" w:hAnsi="Times New Roman" w:cs="Times New Roman"/>
          <w:b/>
          <w:i/>
          <w:sz w:val="24"/>
          <w:szCs w:val="24"/>
        </w:rPr>
      </w:pPr>
    </w:p>
    <w:p w14:paraId="31B5E7DA" w14:textId="77777777" w:rsidR="00FF05BD" w:rsidRPr="00AF1B96" w:rsidRDefault="00FF05BD" w:rsidP="00FF05BD">
      <w:pPr>
        <w:numPr>
          <w:ilvl w:val="0"/>
          <w:numId w:val="41"/>
        </w:numPr>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Performance around LoD</w:t>
      </w:r>
    </w:p>
    <w:p w14:paraId="2A8C525D" w14:textId="77777777" w:rsidR="00FF05BD" w:rsidRPr="00AF1B96" w:rsidRDefault="00FF05BD" w:rsidP="00FF05BD">
      <w:pPr>
        <w:ind w:left="72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You should conduct testing with samples prepared in clinical matrix with SARS-CoV-2 viral load near the LoD of your assay</w:t>
      </w:r>
      <w:r w:rsidRPr="00AF1B96">
        <w:rPr>
          <w:rFonts w:ascii="Times New Roman" w:eastAsia="Times New Roman" w:hAnsi="Times New Roman" w:cs="Times New Roman"/>
          <w:b/>
          <w:bCs/>
          <w:i/>
          <w:sz w:val="24"/>
          <w:szCs w:val="24"/>
        </w:rPr>
        <w:t xml:space="preserve">. The testing should be </w:t>
      </w:r>
      <w:r w:rsidRPr="00AF1B96">
        <w:rPr>
          <w:rFonts w:ascii="Times New Roman" w:eastAsia="Times New Roman" w:hAnsi="Times New Roman" w:cs="Times New Roman"/>
          <w:b/>
          <w:i/>
          <w:sz w:val="24"/>
          <w:szCs w:val="24"/>
        </w:rPr>
        <w:t>performed by inexperienced users at the clinical sites. The test samples should consist of 10 low positives (&lt;2x LoD) and 10 negative</w:t>
      </w:r>
      <w:r>
        <w:rPr>
          <w:rFonts w:ascii="Times New Roman" w:eastAsia="Times New Roman" w:hAnsi="Times New Roman" w:cs="Times New Roman"/>
          <w:b/>
          <w:i/>
          <w:sz w:val="24"/>
          <w:szCs w:val="24"/>
        </w:rPr>
        <w:t>s</w:t>
      </w:r>
      <w:r w:rsidRPr="00AF1B96">
        <w:rPr>
          <w:rFonts w:ascii="Times New Roman" w:eastAsia="Times New Roman" w:hAnsi="Times New Roman" w:cs="Times New Roman"/>
          <w:b/>
          <w:i/>
          <w:sz w:val="24"/>
          <w:szCs w:val="24"/>
        </w:rPr>
        <w:t xml:space="preserve"> (matrix) per site. The blinded and randomized samples should be distributed among the operators; we recommend that each operator tests </w:t>
      </w:r>
      <w:r>
        <w:rPr>
          <w:rFonts w:ascii="Times New Roman" w:eastAsia="Times New Roman" w:hAnsi="Times New Roman" w:cs="Times New Roman"/>
          <w:b/>
          <w:i/>
          <w:sz w:val="24"/>
          <w:szCs w:val="24"/>
        </w:rPr>
        <w:t xml:space="preserve">at least </w:t>
      </w:r>
      <w:r w:rsidRPr="00AF1B96">
        <w:rPr>
          <w:rFonts w:ascii="Times New Roman" w:eastAsia="Times New Roman" w:hAnsi="Times New Roman" w:cs="Times New Roman"/>
          <w:b/>
          <w:i/>
          <w:sz w:val="24"/>
          <w:szCs w:val="24"/>
        </w:rPr>
        <w:t>3 low positive and 3 negative samples integrated into the site’s workflow with the clinical samples above.</w:t>
      </w:r>
    </w:p>
    <w:p w14:paraId="64408E27" w14:textId="77777777" w:rsidR="00FF05BD" w:rsidRPr="00AF1B96" w:rsidRDefault="00FF05BD" w:rsidP="00FF05BD">
      <w:pPr>
        <w:ind w:left="1620"/>
        <w:rPr>
          <w:rFonts w:ascii="Times New Roman" w:eastAsia="Times New Roman" w:hAnsi="Times New Roman" w:cs="Times New Roman"/>
          <w:b/>
          <w:i/>
          <w:sz w:val="24"/>
          <w:szCs w:val="24"/>
        </w:rPr>
      </w:pPr>
    </w:p>
    <w:p w14:paraId="1B9A5C3D" w14:textId="77777777" w:rsidR="00FF05BD" w:rsidRPr="00CA78E6" w:rsidRDefault="00FF05BD" w:rsidP="00FF05BD">
      <w:pPr>
        <w:pStyle w:val="ListParagraph"/>
        <w:numPr>
          <w:ilvl w:val="0"/>
          <w:numId w:val="41"/>
        </w:numPr>
        <w:spacing w:after="0" w:line="240" w:lineRule="auto"/>
        <w:textAlignment w:val="center"/>
        <w:rPr>
          <w:rFonts w:ascii="Times New Roman" w:eastAsia="Times New Roman" w:hAnsi="Times New Roman" w:cs="Times New Roman"/>
          <w:b/>
          <w:i/>
          <w:sz w:val="24"/>
          <w:szCs w:val="24"/>
        </w:rPr>
      </w:pPr>
      <w:r w:rsidRPr="00CA78E6">
        <w:rPr>
          <w:rFonts w:ascii="Times New Roman" w:eastAsia="Times New Roman" w:hAnsi="Times New Roman" w:cs="Times New Roman"/>
          <w:b/>
          <w:i/>
          <w:sz w:val="24"/>
          <w:szCs w:val="24"/>
        </w:rPr>
        <w:t>Flex Studies</w:t>
      </w:r>
    </w:p>
    <w:p w14:paraId="0BD1637C" w14:textId="77777777" w:rsidR="00FF05BD" w:rsidRDefault="00FF05BD" w:rsidP="00FF05BD">
      <w:pPr>
        <w:ind w:left="720"/>
        <w:textAlignment w:val="center"/>
        <w:rPr>
          <w:rFonts w:ascii="Times New Roman" w:hAnsi="Times New Roman" w:cs="Times New Roman"/>
          <w:b/>
          <w:i/>
          <w:sz w:val="24"/>
          <w:szCs w:val="24"/>
        </w:rPr>
      </w:pPr>
      <w:r w:rsidRPr="00344DD0">
        <w:rPr>
          <w:rFonts w:ascii="Times New Roman" w:eastAsia="Times New Roman" w:hAnsi="Times New Roman" w:cs="Times New Roman"/>
          <w:b/>
          <w:i/>
          <w:sz w:val="24"/>
          <w:szCs w:val="24"/>
        </w:rPr>
        <w:t xml:space="preserve">Flex studies assess the robustness of an assay </w:t>
      </w:r>
      <w:r>
        <w:rPr>
          <w:rFonts w:ascii="Times New Roman" w:eastAsia="Times New Roman" w:hAnsi="Times New Roman" w:cs="Times New Roman"/>
          <w:b/>
          <w:i/>
          <w:sz w:val="24"/>
          <w:szCs w:val="24"/>
        </w:rPr>
        <w:t>p</w:t>
      </w:r>
      <w:r w:rsidRPr="00344DD0">
        <w:rPr>
          <w:rFonts w:ascii="Times New Roman" w:eastAsia="Times New Roman" w:hAnsi="Times New Roman" w:cs="Times New Roman"/>
          <w:b/>
          <w:i/>
          <w:sz w:val="24"/>
          <w:szCs w:val="24"/>
        </w:rPr>
        <w:t xml:space="preserve">erformed with the device in its final design/format and should be performed in-house by staff who have been trained in the use of the test.  </w:t>
      </w:r>
      <w:r w:rsidRPr="00344DD0">
        <w:rPr>
          <w:rFonts w:ascii="Times New Roman" w:hAnsi="Times New Roman" w:cs="Times New Roman"/>
          <w:b/>
          <w:i/>
          <w:sz w:val="24"/>
          <w:szCs w:val="24"/>
        </w:rPr>
        <w:t>The flex studies should evaluate the most common or likely sources of error based on the use locations and test procedure.  Flex studies should be conducted by testing negative sample and a low positive (at 1.5x - 2x LoD)</w:t>
      </w:r>
      <w:r>
        <w:rPr>
          <w:rFonts w:ascii="Times New Roman" w:hAnsi="Times New Roman" w:cs="Times New Roman"/>
          <w:b/>
          <w:i/>
          <w:sz w:val="24"/>
          <w:szCs w:val="24"/>
        </w:rPr>
        <w:t xml:space="preserve"> samples</w:t>
      </w:r>
      <w:r w:rsidRPr="00344DD0">
        <w:rPr>
          <w:rFonts w:ascii="Times New Roman" w:hAnsi="Times New Roman" w:cs="Times New Roman"/>
          <w:b/>
          <w:i/>
          <w:sz w:val="24"/>
          <w:szCs w:val="24"/>
        </w:rPr>
        <w:t xml:space="preserve">, </w:t>
      </w:r>
      <w:r>
        <w:rPr>
          <w:rFonts w:ascii="Times New Roman" w:hAnsi="Times New Roman" w:cs="Times New Roman"/>
          <w:b/>
          <w:i/>
          <w:sz w:val="24"/>
          <w:szCs w:val="24"/>
        </w:rPr>
        <w:t>under</w:t>
      </w:r>
      <w:r w:rsidRPr="00344DD0">
        <w:rPr>
          <w:rFonts w:ascii="Times New Roman" w:hAnsi="Times New Roman" w:cs="Times New Roman"/>
          <w:b/>
          <w:i/>
          <w:sz w:val="24"/>
          <w:szCs w:val="24"/>
        </w:rPr>
        <w:t xml:space="preserve"> each condition being evaluated. In general, the flex studies should be conducted to the point of failure to determine the maximum deviation that will </w:t>
      </w:r>
      <w:r>
        <w:rPr>
          <w:rFonts w:ascii="Times New Roman" w:hAnsi="Times New Roman" w:cs="Times New Roman"/>
          <w:b/>
          <w:i/>
          <w:sz w:val="24"/>
          <w:szCs w:val="24"/>
        </w:rPr>
        <w:t>still</w:t>
      </w:r>
      <w:r w:rsidRPr="00344DD0">
        <w:rPr>
          <w:rFonts w:ascii="Times New Roman" w:hAnsi="Times New Roman" w:cs="Times New Roman"/>
          <w:b/>
          <w:i/>
          <w:sz w:val="24"/>
          <w:szCs w:val="24"/>
        </w:rPr>
        <w:t xml:space="preserve"> generat</w:t>
      </w:r>
      <w:r>
        <w:rPr>
          <w:rFonts w:ascii="Times New Roman" w:hAnsi="Times New Roman" w:cs="Times New Roman"/>
          <w:b/>
          <w:i/>
          <w:sz w:val="24"/>
          <w:szCs w:val="24"/>
        </w:rPr>
        <w:t>e</w:t>
      </w:r>
      <w:r w:rsidRPr="00344DD0">
        <w:rPr>
          <w:rFonts w:ascii="Times New Roman" w:hAnsi="Times New Roman" w:cs="Times New Roman"/>
          <w:b/>
          <w:i/>
          <w:sz w:val="24"/>
          <w:szCs w:val="24"/>
        </w:rPr>
        <w:t xml:space="preserve"> accurate results.  We recommend </w:t>
      </w:r>
      <w:r>
        <w:rPr>
          <w:rFonts w:ascii="Times New Roman" w:hAnsi="Times New Roman" w:cs="Times New Roman"/>
          <w:b/>
          <w:i/>
          <w:sz w:val="24"/>
          <w:szCs w:val="24"/>
        </w:rPr>
        <w:t>testing 3</w:t>
      </w:r>
      <w:r w:rsidRPr="00344DD0">
        <w:rPr>
          <w:rFonts w:ascii="Times New Roman" w:hAnsi="Times New Roman" w:cs="Times New Roman"/>
          <w:b/>
          <w:i/>
          <w:sz w:val="24"/>
          <w:szCs w:val="24"/>
        </w:rPr>
        <w:t xml:space="preserve"> replicates per condition per sample concentration.  </w:t>
      </w:r>
      <w:r>
        <w:rPr>
          <w:rFonts w:ascii="Times New Roman" w:hAnsi="Times New Roman" w:cs="Times New Roman"/>
          <w:b/>
          <w:i/>
          <w:sz w:val="24"/>
          <w:szCs w:val="24"/>
        </w:rPr>
        <w:t xml:space="preserve">Line </w:t>
      </w:r>
      <w:r>
        <w:rPr>
          <w:rFonts w:ascii="Times New Roman" w:eastAsia="Times New Roman" w:hAnsi="Times New Roman" w:cs="Times New Roman"/>
          <w:b/>
          <w:i/>
          <w:sz w:val="24"/>
          <w:szCs w:val="24"/>
          <w:lang w:eastAsia="en-US"/>
        </w:rPr>
        <w:t>d</w:t>
      </w:r>
      <w:r w:rsidRPr="00A1040C">
        <w:rPr>
          <w:rFonts w:ascii="Times New Roman" w:eastAsia="Times New Roman" w:hAnsi="Times New Roman" w:cs="Times New Roman"/>
          <w:b/>
          <w:i/>
          <w:sz w:val="24"/>
          <w:szCs w:val="24"/>
          <w:lang w:eastAsia="en-US"/>
        </w:rPr>
        <w:t xml:space="preserve">ata for each </w:t>
      </w:r>
      <w:r>
        <w:rPr>
          <w:rFonts w:ascii="Times New Roman" w:eastAsia="Times New Roman" w:hAnsi="Times New Roman" w:cs="Times New Roman"/>
          <w:b/>
          <w:i/>
          <w:sz w:val="24"/>
          <w:szCs w:val="24"/>
          <w:lang w:eastAsia="en-US"/>
        </w:rPr>
        <w:t>condition</w:t>
      </w:r>
      <w:r w:rsidRPr="00A1040C">
        <w:rPr>
          <w:rFonts w:ascii="Times New Roman" w:eastAsia="Times New Roman" w:hAnsi="Times New Roman" w:cs="Times New Roman"/>
          <w:b/>
          <w:i/>
          <w:sz w:val="24"/>
          <w:szCs w:val="24"/>
          <w:lang w:eastAsia="en-US"/>
        </w:rPr>
        <w:t xml:space="preserve"> evaluated should be provided. If erroneous results are observed during</w:t>
      </w:r>
      <w:r>
        <w:rPr>
          <w:rFonts w:ascii="Times New Roman" w:eastAsia="Times New Roman" w:hAnsi="Times New Roman" w:cs="Times New Roman"/>
          <w:b/>
          <w:i/>
          <w:sz w:val="24"/>
          <w:szCs w:val="24"/>
          <w:lang w:eastAsia="en-US"/>
        </w:rPr>
        <w:t xml:space="preserve"> </w:t>
      </w:r>
      <w:r w:rsidRPr="00A1040C">
        <w:rPr>
          <w:rFonts w:ascii="Times New Roman" w:eastAsia="Times New Roman" w:hAnsi="Times New Roman" w:cs="Times New Roman"/>
          <w:b/>
          <w:i/>
          <w:sz w:val="24"/>
          <w:szCs w:val="24"/>
          <w:lang w:eastAsia="en-US"/>
        </w:rPr>
        <w:t>studies evaluating the robustness of the device, adequate mitigation(s) should be provided.</w:t>
      </w:r>
      <w:r>
        <w:rPr>
          <w:rFonts w:ascii="Times New Roman" w:eastAsia="Times New Roman" w:hAnsi="Times New Roman" w:cs="Times New Roman"/>
          <w:b/>
          <w:i/>
          <w:sz w:val="24"/>
          <w:szCs w:val="24"/>
          <w:lang w:eastAsia="en-US"/>
        </w:rPr>
        <w:t xml:space="preserve"> </w:t>
      </w:r>
      <w:r w:rsidRPr="00344DD0">
        <w:rPr>
          <w:rFonts w:ascii="Times New Roman" w:hAnsi="Times New Roman" w:cs="Times New Roman"/>
          <w:b/>
          <w:i/>
          <w:sz w:val="24"/>
          <w:szCs w:val="24"/>
        </w:rPr>
        <w:t xml:space="preserve"> </w:t>
      </w:r>
    </w:p>
    <w:p w14:paraId="7AE23EEB" w14:textId="77777777" w:rsidR="00FF05BD" w:rsidRDefault="00FF05BD" w:rsidP="00FF05BD">
      <w:pPr>
        <w:ind w:left="720"/>
        <w:textAlignment w:val="center"/>
        <w:rPr>
          <w:rFonts w:ascii="Times New Roman" w:hAnsi="Times New Roman" w:cs="Times New Roman"/>
          <w:b/>
          <w:i/>
          <w:sz w:val="24"/>
          <w:szCs w:val="24"/>
        </w:rPr>
      </w:pPr>
    </w:p>
    <w:p w14:paraId="5494CA63" w14:textId="77777777" w:rsidR="00FF05BD" w:rsidRPr="00364AEA" w:rsidRDefault="00FF05BD" w:rsidP="00FF05BD">
      <w:pPr>
        <w:ind w:left="720"/>
        <w:textAlignment w:val="center"/>
        <w:rPr>
          <w:rFonts w:ascii="Times New Roman" w:eastAsia="Times New Roman" w:hAnsi="Times New Roman" w:cs="Times New Roman"/>
          <w:sz w:val="24"/>
          <w:szCs w:val="24"/>
        </w:rPr>
      </w:pPr>
      <w:r w:rsidRPr="00344DD0">
        <w:rPr>
          <w:rFonts w:ascii="Times New Roman" w:hAnsi="Times New Roman" w:cs="Times New Roman"/>
          <w:b/>
          <w:i/>
          <w:sz w:val="24"/>
          <w:szCs w:val="24"/>
        </w:rPr>
        <w:t>Each study should be performed using a pre-defined study protocol that includes the following:</w:t>
      </w:r>
      <w:r w:rsidRPr="00364AEA">
        <w:rPr>
          <w:rFonts w:ascii="Times New Roman" w:eastAsia="Times New Roman" w:hAnsi="Times New Roman" w:cs="Times New Roman"/>
          <w:sz w:val="24"/>
          <w:szCs w:val="24"/>
        </w:rPr>
        <w:t xml:space="preserve"> </w:t>
      </w:r>
    </w:p>
    <w:p w14:paraId="6B250C1B" w14:textId="77777777" w:rsidR="00FF05BD" w:rsidRPr="00AF1B96" w:rsidRDefault="00FF05BD" w:rsidP="00FF05BD">
      <w:pPr>
        <w:numPr>
          <w:ilvl w:val="2"/>
          <w:numId w:val="42"/>
        </w:numPr>
        <w:ind w:left="162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The objective of the study</w:t>
      </w:r>
    </w:p>
    <w:p w14:paraId="074E6757" w14:textId="77777777" w:rsidR="00FF05BD" w:rsidRPr="00AF1B96" w:rsidRDefault="00FF05BD" w:rsidP="00FF05BD">
      <w:pPr>
        <w:numPr>
          <w:ilvl w:val="2"/>
          <w:numId w:val="42"/>
        </w:numPr>
        <w:ind w:left="162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Detailed test procedure</w:t>
      </w:r>
    </w:p>
    <w:p w14:paraId="65DF2E13" w14:textId="77777777" w:rsidR="00FF05BD" w:rsidRPr="00AF1B96" w:rsidRDefault="00FF05BD" w:rsidP="00FF05BD">
      <w:pPr>
        <w:numPr>
          <w:ilvl w:val="2"/>
          <w:numId w:val="42"/>
        </w:numPr>
        <w:ind w:left="162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Materials used</w:t>
      </w:r>
    </w:p>
    <w:p w14:paraId="3DF774F5" w14:textId="77777777" w:rsidR="00FF05BD" w:rsidRPr="00AF1B96" w:rsidRDefault="00FF05BD" w:rsidP="00FF05BD">
      <w:pPr>
        <w:ind w:left="720"/>
        <w:textAlignment w:val="center"/>
        <w:rPr>
          <w:rFonts w:ascii="Times New Roman" w:eastAsia="Times New Roman" w:hAnsi="Times New Roman" w:cs="Times New Roman"/>
          <w:b/>
          <w:i/>
          <w:sz w:val="24"/>
          <w:szCs w:val="24"/>
        </w:rPr>
      </w:pPr>
    </w:p>
    <w:p w14:paraId="594E9D9D" w14:textId="77777777" w:rsidR="00FF05BD" w:rsidRPr="00AF1B96" w:rsidRDefault="00FF05BD" w:rsidP="00FF05BD">
      <w:pPr>
        <w:pStyle w:val="ListParagraph"/>
        <w:textAlignment w:val="center"/>
        <w:rPr>
          <w:rFonts w:ascii="Times New Roman" w:eastAsia="Times New Roman" w:hAnsi="Times New Roman" w:cs="Times New Roman"/>
          <w:b/>
          <w:i/>
          <w:sz w:val="24"/>
          <w:szCs w:val="24"/>
        </w:rPr>
      </w:pPr>
      <w:r w:rsidRPr="00BF4E45">
        <w:rPr>
          <w:rFonts w:ascii="Times New Roman" w:eastAsia="Times New Roman" w:hAnsi="Times New Roman" w:cs="Times New Roman"/>
          <w:b/>
          <w:i/>
          <w:sz w:val="24"/>
          <w:szCs w:val="24"/>
        </w:rPr>
        <w:t>Examples</w:t>
      </w:r>
      <w:r w:rsidRPr="00AF1B96">
        <w:rPr>
          <w:rFonts w:ascii="Times New Roman" w:eastAsia="Times New Roman" w:hAnsi="Times New Roman" w:cs="Times New Roman"/>
          <w:b/>
          <w:i/>
          <w:sz w:val="24"/>
          <w:szCs w:val="24"/>
        </w:rPr>
        <w:t xml:space="preserve"> of conditions that may be evaluated as potential user errors and anticipated environmental stresses (temperature and humidity extremes) are shown below:</w:t>
      </w:r>
    </w:p>
    <w:p w14:paraId="38017C3B" w14:textId="77777777" w:rsidR="00FF05BD" w:rsidRPr="00AF1B96" w:rsidRDefault="00FF05BD" w:rsidP="00FF05BD">
      <w:pPr>
        <w:numPr>
          <w:ilvl w:val="2"/>
          <w:numId w:val="43"/>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lastRenderedPageBreak/>
        <w:t>40°C and 95% RH (mimicking hot and humid climates) applicable to small portable devices that could be used outdoors (tents, mobile vans, etc.)</w:t>
      </w:r>
    </w:p>
    <w:p w14:paraId="2C07C85D" w14:textId="77777777" w:rsidR="00FF05BD" w:rsidRPr="00AF1B96" w:rsidRDefault="00FF05BD" w:rsidP="00FF05BD">
      <w:pPr>
        <w:numPr>
          <w:ilvl w:val="2"/>
          <w:numId w:val="43"/>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Delay in sample testing</w:t>
      </w:r>
    </w:p>
    <w:p w14:paraId="419E64F6" w14:textId="77777777" w:rsidR="00FF05BD" w:rsidRPr="00AF1B96" w:rsidRDefault="00FF05BD" w:rsidP="00FF05BD">
      <w:pPr>
        <w:numPr>
          <w:ilvl w:val="2"/>
          <w:numId w:val="43"/>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Delay in operational steps</w:t>
      </w:r>
    </w:p>
    <w:p w14:paraId="74940EA6" w14:textId="77777777" w:rsidR="00FF05BD" w:rsidRPr="00AF1B96" w:rsidRDefault="00FF05BD" w:rsidP="00FF05BD">
      <w:pPr>
        <w:numPr>
          <w:ilvl w:val="2"/>
          <w:numId w:val="43"/>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Delay in reading results</w:t>
      </w:r>
    </w:p>
    <w:p w14:paraId="6F02FBF9" w14:textId="77777777" w:rsidR="00FF05BD" w:rsidRPr="00AF1B96" w:rsidRDefault="00FF05BD" w:rsidP="00FF05BD">
      <w:pPr>
        <w:numPr>
          <w:ilvl w:val="2"/>
          <w:numId w:val="43"/>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Sample volume variability</w:t>
      </w:r>
    </w:p>
    <w:p w14:paraId="60898175" w14:textId="77777777" w:rsidR="00FF05BD" w:rsidRPr="00AF1B96" w:rsidRDefault="00FF05BD" w:rsidP="00FF05BD">
      <w:pPr>
        <w:numPr>
          <w:ilvl w:val="2"/>
          <w:numId w:val="43"/>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Buffer volume variability</w:t>
      </w:r>
    </w:p>
    <w:p w14:paraId="1638450A" w14:textId="77777777" w:rsidR="00FF05BD" w:rsidRPr="00AF1B96" w:rsidRDefault="00FF05BD" w:rsidP="00FF05BD">
      <w:pPr>
        <w:numPr>
          <w:ilvl w:val="2"/>
          <w:numId w:val="43"/>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Environmental stability of electronics (temperature and humidity, in combination)</w:t>
      </w:r>
    </w:p>
    <w:p w14:paraId="07BD5AD1" w14:textId="77777777" w:rsidR="00FF05BD" w:rsidRPr="00AF1B96" w:rsidRDefault="00FF05BD" w:rsidP="00FF05BD">
      <w:pPr>
        <w:numPr>
          <w:ilvl w:val="2"/>
          <w:numId w:val="44"/>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Vibrations</w:t>
      </w:r>
    </w:p>
    <w:p w14:paraId="0651B0A9" w14:textId="77777777" w:rsidR="00FF05BD" w:rsidRPr="00AF1B96" w:rsidRDefault="00FF05BD" w:rsidP="00FF05BD">
      <w:pPr>
        <w:numPr>
          <w:ilvl w:val="2"/>
          <w:numId w:val="44"/>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Disturbance during analysis</w:t>
      </w:r>
    </w:p>
    <w:p w14:paraId="06F307BC" w14:textId="4074B60D" w:rsidR="00FF05BD" w:rsidRPr="00AF1B96" w:rsidRDefault="00FF05BD" w:rsidP="00FF05BD">
      <w:pPr>
        <w:numPr>
          <w:ilvl w:val="2"/>
          <w:numId w:val="44"/>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Placement on non-level surface</w:t>
      </w:r>
    </w:p>
    <w:p w14:paraId="347C5D96" w14:textId="77777777" w:rsidR="00FF05BD" w:rsidRPr="00AF1B96" w:rsidRDefault="00FF05BD" w:rsidP="00FF05BD">
      <w:pPr>
        <w:numPr>
          <w:ilvl w:val="2"/>
          <w:numId w:val="44"/>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If hand-held, positioning at 90° angle</w:t>
      </w:r>
    </w:p>
    <w:p w14:paraId="221F165D" w14:textId="77777777" w:rsidR="00FF05BD" w:rsidRPr="00AF1B96" w:rsidRDefault="00FF05BD" w:rsidP="00FF05BD">
      <w:pPr>
        <w:numPr>
          <w:ilvl w:val="2"/>
          <w:numId w:val="44"/>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Sensitivity to power failures (e.g., surge protection, battery power failure)</w:t>
      </w:r>
    </w:p>
    <w:p w14:paraId="1DA9C395" w14:textId="77777777" w:rsidR="00FF05BD" w:rsidRPr="00AF1B96" w:rsidRDefault="00FF05BD" w:rsidP="00FF05BD">
      <w:pPr>
        <w:numPr>
          <w:ilvl w:val="2"/>
          <w:numId w:val="44"/>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Error reporting and device failure handling instructions</w:t>
      </w:r>
    </w:p>
    <w:p w14:paraId="14C0DDC9" w14:textId="77777777" w:rsidR="00FF05BD" w:rsidRPr="00AF1B96" w:rsidRDefault="00FF05BD" w:rsidP="00FF05BD">
      <w:pPr>
        <w:numPr>
          <w:ilvl w:val="2"/>
          <w:numId w:val="44"/>
        </w:numPr>
        <w:tabs>
          <w:tab w:val="clear" w:pos="2160"/>
          <w:tab w:val="num" w:pos="1440"/>
        </w:tabs>
        <w:ind w:left="1440"/>
        <w:textAlignment w:val="cente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Electrical interference testing (e.g., validation of system functions in the presence of potential EM interference sources including cell phones, Bluetooth, Wi-Fi radios, medical equipment expected in the intended environment, etc.)</w:t>
      </w:r>
    </w:p>
    <w:p w14:paraId="46091367" w14:textId="77777777" w:rsidR="00FF05BD" w:rsidRPr="00BF4E45" w:rsidRDefault="00FF05BD" w:rsidP="00FF05BD">
      <w:pPr>
        <w:spacing w:after="120"/>
        <w:ind w:left="360"/>
        <w:contextualSpacing/>
        <w:rPr>
          <w:rFonts w:ascii="Times New Roman" w:eastAsia="Times New Roman" w:hAnsi="Times New Roman" w:cs="Times New Roman"/>
          <w:b/>
          <w:bCs/>
          <w:i/>
          <w:iCs/>
          <w:sz w:val="24"/>
          <w:szCs w:val="24"/>
          <w:lang w:eastAsia="en-US"/>
        </w:rPr>
      </w:pPr>
    </w:p>
    <w:p w14:paraId="653A36C6" w14:textId="77777777" w:rsidR="00FF05BD" w:rsidRPr="00AF1B96" w:rsidRDefault="00FF05BD" w:rsidP="00FF05BD">
      <w:pPr>
        <w:ind w:left="360"/>
        <w:textAlignment w:val="center"/>
        <w:rPr>
          <w:rFonts w:ascii="Times New Roman" w:eastAsia="Times New Roman" w:hAnsi="Times New Roman" w:cs="Times New Roman"/>
          <w:b/>
          <w:i/>
          <w:sz w:val="24"/>
          <w:szCs w:val="24"/>
        </w:rPr>
      </w:pPr>
      <w:r w:rsidRPr="00BF4E45">
        <w:rPr>
          <w:rFonts w:ascii="Times New Roman" w:eastAsia="Times New Roman" w:hAnsi="Times New Roman" w:cs="Times New Roman"/>
          <w:b/>
          <w:i/>
          <w:sz w:val="24"/>
          <w:szCs w:val="24"/>
        </w:rPr>
        <w:t xml:space="preserve">Please see </w:t>
      </w:r>
      <w:r>
        <w:rPr>
          <w:rFonts w:ascii="Times New Roman" w:eastAsia="Times New Roman" w:hAnsi="Times New Roman" w:cs="Times New Roman"/>
          <w:b/>
          <w:i/>
          <w:sz w:val="24"/>
          <w:szCs w:val="24"/>
        </w:rPr>
        <w:t>A</w:t>
      </w:r>
      <w:r w:rsidRPr="00BF4E45">
        <w:rPr>
          <w:rFonts w:ascii="Times New Roman" w:eastAsia="Times New Roman" w:hAnsi="Times New Roman" w:cs="Times New Roman"/>
          <w:b/>
          <w:i/>
          <w:sz w:val="24"/>
          <w:szCs w:val="24"/>
        </w:rPr>
        <w:t>ppendix A for more in</w:t>
      </w:r>
      <w:r>
        <w:rPr>
          <w:rFonts w:ascii="Times New Roman" w:eastAsia="Times New Roman" w:hAnsi="Times New Roman" w:cs="Times New Roman"/>
          <w:b/>
          <w:i/>
          <w:sz w:val="24"/>
          <w:szCs w:val="24"/>
        </w:rPr>
        <w:t>-</w:t>
      </w:r>
      <w:r w:rsidRPr="00BF4E45">
        <w:rPr>
          <w:rFonts w:ascii="Times New Roman" w:eastAsia="Times New Roman" w:hAnsi="Times New Roman" w:cs="Times New Roman"/>
          <w:b/>
          <w:i/>
          <w:sz w:val="24"/>
          <w:szCs w:val="24"/>
        </w:rPr>
        <w:t>depth Flex Stud</w:t>
      </w:r>
      <w:r>
        <w:rPr>
          <w:rFonts w:ascii="Times New Roman" w:eastAsia="Times New Roman" w:hAnsi="Times New Roman" w:cs="Times New Roman"/>
          <w:b/>
          <w:i/>
          <w:sz w:val="24"/>
          <w:szCs w:val="24"/>
        </w:rPr>
        <w:t>y</w:t>
      </w:r>
      <w:r w:rsidRPr="00BF4E45">
        <w:rPr>
          <w:rFonts w:ascii="Times New Roman" w:eastAsia="Times New Roman" w:hAnsi="Times New Roman" w:cs="Times New Roman"/>
          <w:b/>
          <w:i/>
          <w:sz w:val="24"/>
          <w:szCs w:val="24"/>
        </w:rPr>
        <w:t xml:space="preserve"> designs. Alternative sources of information </w:t>
      </w:r>
      <w:r>
        <w:rPr>
          <w:rFonts w:ascii="Times New Roman" w:eastAsia="Times New Roman" w:hAnsi="Times New Roman" w:cs="Times New Roman"/>
          <w:b/>
          <w:i/>
          <w:sz w:val="24"/>
          <w:szCs w:val="24"/>
        </w:rPr>
        <w:t xml:space="preserve">on Flex Studies </w:t>
      </w:r>
      <w:r w:rsidRPr="00BF4E45">
        <w:rPr>
          <w:rFonts w:ascii="Times New Roman" w:eastAsia="Times New Roman" w:hAnsi="Times New Roman" w:cs="Times New Roman"/>
          <w:b/>
          <w:i/>
          <w:sz w:val="24"/>
          <w:szCs w:val="24"/>
        </w:rPr>
        <w:t>that may be applicable to your device can be found on the FDA CDRH website containing CLIA Waiver by Application Decision Summaries (</w:t>
      </w:r>
      <w:r w:rsidRPr="00AF1B96">
        <w:rPr>
          <w:rFonts w:ascii="Times New Roman" w:eastAsia="Times New Roman" w:hAnsi="Times New Roman" w:cs="Times New Roman"/>
          <w:b/>
          <w:i/>
          <w:sz w:val="24"/>
          <w:szCs w:val="24"/>
        </w:rPr>
        <w:t>https://www.fda.gov/about-fda/cdrh-transparency/clia-waiver-application-decision-summaries).</w:t>
      </w:r>
    </w:p>
    <w:bookmarkEnd w:id="19"/>
    <w:p w14:paraId="69BBD6BF" w14:textId="77777777" w:rsidR="00D372BE" w:rsidRPr="00A208B0" w:rsidRDefault="00D372BE" w:rsidP="00A208B0">
      <w:pPr>
        <w:ind w:left="720"/>
        <w:rPr>
          <w:rFonts w:ascii="Times New Roman" w:eastAsia="Times New Roman" w:hAnsi="Times New Roman" w:cs="Times New Roman"/>
          <w:b/>
          <w:i/>
          <w:sz w:val="24"/>
          <w:szCs w:val="24"/>
          <w:lang w:eastAsia="en-US"/>
        </w:rPr>
      </w:pPr>
    </w:p>
    <w:p w14:paraId="71864E4E" w14:textId="77777777" w:rsidR="0054346A" w:rsidRPr="00A208B0" w:rsidRDefault="0054346A" w:rsidP="0054346A">
      <w:pPr>
        <w:keepNext/>
        <w:spacing w:before="240" w:after="60"/>
        <w:ind w:left="360"/>
        <w:outlineLvl w:val="0"/>
        <w:rPr>
          <w:rFonts w:ascii="Times New Roman" w:eastAsia="Times New Roman" w:hAnsi="Times New Roman" w:cs="Times New Roman"/>
          <w:b/>
          <w:iCs/>
          <w:kern w:val="32"/>
          <w:sz w:val="24"/>
          <w:szCs w:val="24"/>
          <w:lang w:eastAsia="en-US"/>
        </w:rPr>
      </w:pPr>
      <w:r w:rsidRPr="00A208B0">
        <w:rPr>
          <w:rFonts w:ascii="Times New Roman" w:eastAsia="Times New Roman" w:hAnsi="Times New Roman" w:cs="Times New Roman"/>
          <w:b/>
          <w:iCs/>
          <w:kern w:val="32"/>
          <w:sz w:val="24"/>
          <w:szCs w:val="24"/>
          <w:lang w:eastAsia="en-US"/>
        </w:rPr>
        <w:t>Multi</w:t>
      </w:r>
      <w:r>
        <w:rPr>
          <w:rFonts w:ascii="Times New Roman" w:eastAsia="Times New Roman" w:hAnsi="Times New Roman" w:cs="Times New Roman"/>
          <w:b/>
          <w:iCs/>
          <w:kern w:val="32"/>
          <w:sz w:val="24"/>
          <w:szCs w:val="24"/>
          <w:lang w:eastAsia="en-US"/>
        </w:rPr>
        <w:t>-analyte Respiratory</w:t>
      </w:r>
      <w:r w:rsidRPr="00A208B0">
        <w:rPr>
          <w:rFonts w:ascii="Times New Roman" w:eastAsia="Times New Roman" w:hAnsi="Times New Roman" w:cs="Times New Roman"/>
          <w:b/>
          <w:iCs/>
          <w:kern w:val="32"/>
          <w:sz w:val="24"/>
          <w:szCs w:val="24"/>
          <w:lang w:eastAsia="en-US"/>
        </w:rPr>
        <w:t xml:space="preserve"> Panels Under EUA:</w:t>
      </w:r>
    </w:p>
    <w:p w14:paraId="4876F1C8" w14:textId="77777777" w:rsidR="0054346A" w:rsidRDefault="0054346A" w:rsidP="0054346A">
      <w:pPr>
        <w:widowControl w:val="0"/>
        <w:ind w:left="36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An emergency declaration by the HHS Secretary </w:t>
      </w:r>
      <w:r>
        <w:rPr>
          <w:rFonts w:ascii="Times New Roman" w:eastAsia="Times New Roman" w:hAnsi="Times New Roman" w:cs="Times New Roman"/>
          <w:sz w:val="24"/>
          <w:szCs w:val="24"/>
          <w:lang w:eastAsia="en-US"/>
        </w:rPr>
        <w:t xml:space="preserve">allowing for the issuance of EUAs </w:t>
      </w:r>
      <w:r w:rsidRPr="00A208B0">
        <w:rPr>
          <w:rFonts w:ascii="Times New Roman" w:eastAsia="Times New Roman" w:hAnsi="Times New Roman" w:cs="Times New Roman"/>
          <w:sz w:val="24"/>
          <w:szCs w:val="24"/>
          <w:lang w:eastAsia="en-US"/>
        </w:rPr>
        <w:t>is typically specific for a pathogen/ disease (i.e., there is a publicly declared health emergency involving a particular etiologic agent). Therefore,</w:t>
      </w:r>
      <w:r>
        <w:rPr>
          <w:rFonts w:ascii="Times New Roman" w:eastAsia="Times New Roman" w:hAnsi="Times New Roman" w:cs="Times New Roman"/>
          <w:sz w:val="24"/>
          <w:szCs w:val="24"/>
          <w:lang w:eastAsia="en-US"/>
        </w:rPr>
        <w:t xml:space="preserve"> for tests,</w:t>
      </w:r>
      <w:r w:rsidRPr="00A208B0">
        <w:rPr>
          <w:rFonts w:ascii="Times New Roman" w:eastAsia="Times New Roman" w:hAnsi="Times New Roman" w:cs="Times New Roman"/>
          <w:sz w:val="24"/>
          <w:szCs w:val="24"/>
          <w:lang w:eastAsia="en-US"/>
        </w:rPr>
        <w:t xml:space="preserve"> the EUA pathway is </w:t>
      </w:r>
      <w:r>
        <w:rPr>
          <w:rFonts w:ascii="Times New Roman" w:eastAsia="Times New Roman" w:hAnsi="Times New Roman" w:cs="Times New Roman"/>
          <w:sz w:val="24"/>
          <w:szCs w:val="24"/>
          <w:lang w:eastAsia="en-US"/>
        </w:rPr>
        <w:t xml:space="preserve">generally </w:t>
      </w:r>
      <w:r w:rsidRPr="00A208B0">
        <w:rPr>
          <w:rFonts w:ascii="Times New Roman" w:eastAsia="Times New Roman" w:hAnsi="Times New Roman" w:cs="Times New Roman"/>
          <w:sz w:val="24"/>
          <w:szCs w:val="24"/>
          <w:lang w:eastAsia="en-US"/>
        </w:rPr>
        <w:t xml:space="preserve">only </w:t>
      </w:r>
      <w:r>
        <w:rPr>
          <w:rFonts w:ascii="Times New Roman" w:eastAsia="Times New Roman" w:hAnsi="Times New Roman" w:cs="Times New Roman"/>
          <w:sz w:val="24"/>
          <w:szCs w:val="24"/>
          <w:lang w:eastAsia="en-US"/>
        </w:rPr>
        <w:t xml:space="preserve">an option </w:t>
      </w:r>
      <w:r w:rsidRPr="00A208B0">
        <w:rPr>
          <w:rFonts w:ascii="Times New Roman" w:eastAsia="Times New Roman" w:hAnsi="Times New Roman" w:cs="Times New Roman"/>
          <w:sz w:val="24"/>
          <w:szCs w:val="24"/>
          <w:lang w:eastAsia="en-US"/>
        </w:rPr>
        <w:t xml:space="preserve">for testing patients for that single agent in a given emergency. </w:t>
      </w:r>
      <w:r>
        <w:rPr>
          <w:rFonts w:ascii="Times New Roman" w:eastAsia="Times New Roman" w:hAnsi="Times New Roman" w:cs="Times New Roman"/>
          <w:sz w:val="24"/>
          <w:szCs w:val="24"/>
          <w:lang w:eastAsia="en-US"/>
        </w:rPr>
        <w:t>Given the overlap in signs and symptoms between SARS-CoV-2 and other respiratory viral infections, including influenza, FDA has authorized multi-analyte respiratory panels for the qualitative detection and differentiation of nucleic acid from multiple pathogens, including the SARS-CoV-2 virus. These panels are useful to efficiently detect and differentiate between multiple pathogens that are</w:t>
      </w:r>
      <w:r w:rsidRPr="00A208B0">
        <w:rPr>
          <w:rFonts w:ascii="Times New Roman" w:eastAsia="Times New Roman" w:hAnsi="Times New Roman" w:cs="Times New Roman"/>
          <w:sz w:val="24"/>
          <w:szCs w:val="24"/>
          <w:lang w:eastAsia="en-US"/>
        </w:rPr>
        <w:t xml:space="preserve"> relevant to the event/disease outbreak </w:t>
      </w:r>
      <w:r>
        <w:rPr>
          <w:rFonts w:ascii="Times New Roman" w:eastAsia="Times New Roman" w:hAnsi="Times New Roman" w:cs="Times New Roman"/>
          <w:sz w:val="24"/>
          <w:szCs w:val="24"/>
          <w:lang w:eastAsia="en-US"/>
        </w:rPr>
        <w:t xml:space="preserve">that is the </w:t>
      </w:r>
      <w:r w:rsidRPr="00A208B0">
        <w:rPr>
          <w:rFonts w:ascii="Times New Roman" w:eastAsia="Times New Roman" w:hAnsi="Times New Roman" w:cs="Times New Roman"/>
          <w:sz w:val="24"/>
          <w:szCs w:val="24"/>
          <w:lang w:eastAsia="en-US"/>
        </w:rPr>
        <w:t>subject of the specific emergency declaration.</w:t>
      </w:r>
      <w:r>
        <w:rPr>
          <w:rFonts w:ascii="Times New Roman" w:eastAsia="Times New Roman" w:hAnsi="Times New Roman" w:cs="Times New Roman"/>
          <w:sz w:val="24"/>
          <w:szCs w:val="24"/>
          <w:lang w:eastAsia="en-US"/>
        </w:rPr>
        <w:t xml:space="preserve"> They may also be useful in preserving critical testing resources during the public health emergency by reducing the number of tests, and therefore supplies, needed per patient. </w:t>
      </w:r>
    </w:p>
    <w:p w14:paraId="162671C8" w14:textId="77777777" w:rsidR="0054346A" w:rsidRDefault="0054346A" w:rsidP="0054346A">
      <w:pPr>
        <w:widowControl w:val="0"/>
        <w:ind w:left="360"/>
        <w:rPr>
          <w:rFonts w:ascii="Times New Roman" w:eastAsia="Times New Roman" w:hAnsi="Times New Roman" w:cs="Times New Roman"/>
          <w:sz w:val="24"/>
          <w:szCs w:val="24"/>
          <w:lang w:eastAsia="en-US"/>
        </w:rPr>
      </w:pPr>
    </w:p>
    <w:p w14:paraId="5BE7BD40" w14:textId="64A1D5B3" w:rsidR="0054346A" w:rsidRDefault="0054346A" w:rsidP="0054346A">
      <w:pPr>
        <w:widowControl w:val="0"/>
        <w:ind w:left="360"/>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 xml:space="preserve">When determining whether to issue an EUA for a </w:t>
      </w:r>
      <w:r>
        <w:rPr>
          <w:rFonts w:ascii="Times New Roman" w:eastAsia="Times New Roman" w:hAnsi="Times New Roman" w:cs="Times New Roman"/>
          <w:sz w:val="24"/>
          <w:szCs w:val="24"/>
          <w:lang w:eastAsia="en-US"/>
        </w:rPr>
        <w:t>multi-analyte respiratory</w:t>
      </w:r>
      <w:r w:rsidRPr="00A208B0">
        <w:rPr>
          <w:rFonts w:ascii="Times New Roman" w:eastAsia="Times New Roman" w:hAnsi="Times New Roman" w:cs="Times New Roman"/>
          <w:sz w:val="24"/>
          <w:szCs w:val="24"/>
          <w:lang w:eastAsia="en-US"/>
        </w:rPr>
        <w:t xml:space="preserve"> panel FDA takes into consideration the </w:t>
      </w:r>
      <w:r w:rsidR="00441DE2">
        <w:rPr>
          <w:rFonts w:ascii="Times New Roman" w:eastAsia="Times New Roman" w:hAnsi="Times New Roman" w:cs="Times New Roman"/>
          <w:sz w:val="24"/>
          <w:szCs w:val="24"/>
          <w:lang w:eastAsia="en-US"/>
        </w:rPr>
        <w:t>use</w:t>
      </w:r>
      <w:r w:rsidR="00441DE2" w:rsidRPr="00A208B0">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sz w:val="24"/>
          <w:szCs w:val="24"/>
          <w:lang w:eastAsia="en-US"/>
        </w:rPr>
        <w:t>of the test (multi</w:t>
      </w:r>
      <w:r>
        <w:rPr>
          <w:rFonts w:ascii="Times New Roman" w:eastAsia="Times New Roman" w:hAnsi="Times New Roman" w:cs="Times New Roman"/>
          <w:sz w:val="24"/>
          <w:szCs w:val="24"/>
          <w:lang w:eastAsia="en-US"/>
        </w:rPr>
        <w:t>-analyte</w:t>
      </w:r>
      <w:r w:rsidRPr="00A208B0">
        <w:rPr>
          <w:rFonts w:ascii="Times New Roman" w:eastAsia="Times New Roman" w:hAnsi="Times New Roman" w:cs="Times New Roman"/>
          <w:sz w:val="24"/>
          <w:szCs w:val="24"/>
          <w:lang w:eastAsia="en-US"/>
        </w:rPr>
        <w:t xml:space="preserve"> pathogen detection as an aid in differential diagnosis), clearance/approval status of IVDs for the other panel members, whether the proposed Intended Use fits within the HHS emergency declaration and how the panel </w:t>
      </w:r>
      <w:r>
        <w:rPr>
          <w:rFonts w:ascii="Times New Roman" w:eastAsia="Times New Roman" w:hAnsi="Times New Roman" w:cs="Times New Roman"/>
          <w:sz w:val="24"/>
          <w:szCs w:val="24"/>
          <w:lang w:eastAsia="en-US"/>
        </w:rPr>
        <w:t xml:space="preserve">test </w:t>
      </w:r>
      <w:r w:rsidRPr="00A208B0">
        <w:rPr>
          <w:rFonts w:ascii="Times New Roman" w:eastAsia="Times New Roman" w:hAnsi="Times New Roman" w:cs="Times New Roman"/>
          <w:sz w:val="24"/>
          <w:szCs w:val="24"/>
          <w:lang w:eastAsia="en-US"/>
        </w:rPr>
        <w:t xml:space="preserve">would fit into current public health authority patient testing algorithm </w:t>
      </w:r>
      <w:r w:rsidRPr="00A208B0">
        <w:rPr>
          <w:rFonts w:ascii="Times New Roman" w:eastAsia="Times New Roman" w:hAnsi="Times New Roman" w:cs="Times New Roman"/>
          <w:sz w:val="24"/>
          <w:szCs w:val="24"/>
          <w:lang w:eastAsia="en-US"/>
        </w:rPr>
        <w:lastRenderedPageBreak/>
        <w:t xml:space="preserve">recommendations. </w:t>
      </w:r>
      <w:r>
        <w:rPr>
          <w:rFonts w:ascii="Times New Roman" w:eastAsia="Times New Roman" w:hAnsi="Times New Roman" w:cs="Times New Roman"/>
          <w:sz w:val="24"/>
          <w:szCs w:val="24"/>
          <w:lang w:eastAsia="en-US"/>
        </w:rPr>
        <w:t xml:space="preserve">If you are requesting an EUA for a multi-analyte respiratory panel, </w:t>
      </w:r>
      <w:r w:rsidRPr="00A208B0">
        <w:rPr>
          <w:rFonts w:ascii="Times New Roman" w:eastAsia="Times New Roman" w:hAnsi="Times New Roman" w:cs="Times New Roman"/>
          <w:sz w:val="24"/>
          <w:szCs w:val="24"/>
          <w:lang w:eastAsia="en-US"/>
        </w:rPr>
        <w:t>analytical and clinical evaluations for each target analyte should be provided.</w:t>
      </w:r>
      <w:r>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sz w:val="24"/>
          <w:szCs w:val="24"/>
          <w:lang w:eastAsia="en-US"/>
        </w:rPr>
        <w:t xml:space="preserve">We recommend you contact FDA </w:t>
      </w:r>
      <w:r>
        <w:rPr>
          <w:rFonts w:ascii="Times New Roman" w:eastAsia="Times New Roman" w:hAnsi="Times New Roman" w:cs="Times New Roman"/>
          <w:sz w:val="24"/>
          <w:szCs w:val="24"/>
          <w:lang w:eastAsia="en-US"/>
        </w:rPr>
        <w:t xml:space="preserve">at </w:t>
      </w:r>
      <w:hyperlink r:id="rId29" w:history="1">
        <w:r w:rsidRPr="008E6674">
          <w:rPr>
            <w:rStyle w:val="Hyperlink"/>
            <w:rFonts w:ascii="Times New Roman" w:eastAsia="Times New Roman" w:hAnsi="Times New Roman" w:cs="Times New Roman"/>
            <w:sz w:val="24"/>
            <w:szCs w:val="24"/>
            <w:lang w:eastAsia="en-US"/>
          </w:rPr>
          <w:t>CDRH-EUA-Templates@fda.hhs.gov</w:t>
        </w:r>
      </w:hyperlink>
      <w:r>
        <w:rPr>
          <w:rFonts w:ascii="Times New Roman" w:eastAsia="Times New Roman" w:hAnsi="Times New Roman" w:cs="Times New Roman"/>
          <w:sz w:val="24"/>
          <w:szCs w:val="24"/>
          <w:lang w:eastAsia="en-US"/>
        </w:rPr>
        <w:t xml:space="preserve"> </w:t>
      </w:r>
      <w:r w:rsidRPr="00A208B0">
        <w:rPr>
          <w:rFonts w:ascii="Times New Roman" w:eastAsia="Times New Roman" w:hAnsi="Times New Roman" w:cs="Times New Roman"/>
          <w:sz w:val="24"/>
          <w:szCs w:val="24"/>
          <w:lang w:eastAsia="en-US"/>
        </w:rPr>
        <w:t xml:space="preserve">for specific feedback </w:t>
      </w:r>
      <w:r>
        <w:rPr>
          <w:rFonts w:ascii="Times New Roman" w:eastAsia="Times New Roman" w:hAnsi="Times New Roman" w:cs="Times New Roman"/>
          <w:sz w:val="24"/>
          <w:szCs w:val="24"/>
          <w:lang w:eastAsia="en-US"/>
        </w:rPr>
        <w:t xml:space="preserve">on this type of EUA request.  </w:t>
      </w:r>
      <w:r w:rsidRPr="00A208B0">
        <w:rPr>
          <w:rFonts w:ascii="Times New Roman" w:eastAsia="Times New Roman" w:hAnsi="Times New Roman" w:cs="Times New Roman"/>
          <w:sz w:val="24"/>
          <w:szCs w:val="24"/>
          <w:lang w:eastAsia="en-US"/>
        </w:rPr>
        <w:t xml:space="preserve"> </w:t>
      </w:r>
    </w:p>
    <w:p w14:paraId="197A1925" w14:textId="7C2350EB" w:rsidR="00FF05BD" w:rsidRDefault="00FF05BD" w:rsidP="0054346A">
      <w:pPr>
        <w:widowControl w:val="0"/>
        <w:ind w:left="360"/>
        <w:rPr>
          <w:rFonts w:ascii="Times New Roman" w:eastAsia="Times New Roman" w:hAnsi="Times New Roman" w:cs="Times New Roman"/>
          <w:sz w:val="24"/>
          <w:szCs w:val="24"/>
          <w:lang w:eastAsia="en-US"/>
        </w:rPr>
      </w:pPr>
    </w:p>
    <w:p w14:paraId="5ADA63E8" w14:textId="77777777" w:rsidR="00FF05BD" w:rsidRPr="00435454" w:rsidRDefault="00FF05BD" w:rsidP="00435454">
      <w:pPr>
        <w:pStyle w:val="ListParagraph"/>
        <w:widowControl w:val="0"/>
        <w:numPr>
          <w:ilvl w:val="0"/>
          <w:numId w:val="48"/>
        </w:numPr>
        <w:rPr>
          <w:rFonts w:ascii="Times New Roman" w:eastAsia="Times New Roman" w:hAnsi="Times New Roman" w:cs="Times New Roman"/>
          <w:b/>
          <w:i/>
          <w:sz w:val="24"/>
          <w:szCs w:val="24"/>
        </w:rPr>
      </w:pPr>
      <w:bookmarkStart w:id="38" w:name="_Hlk46828953"/>
      <w:r w:rsidRPr="00435454">
        <w:rPr>
          <w:rFonts w:ascii="Times New Roman" w:eastAsia="Times New Roman" w:hAnsi="Times New Roman" w:cs="Times New Roman"/>
          <w:b/>
          <w:i/>
          <w:sz w:val="24"/>
          <w:szCs w:val="24"/>
        </w:rPr>
        <w:t>Addition of SARS-CoV-2 to previously FDA-cleared Multi-Analyte Respiratory Panels</w:t>
      </w:r>
    </w:p>
    <w:p w14:paraId="0737AEE6" w14:textId="77777777" w:rsidR="00FF05BD" w:rsidRPr="00AF1B96" w:rsidRDefault="00FF05BD" w:rsidP="00FF05BD">
      <w:pPr>
        <w:ind w:left="720"/>
        <w:rPr>
          <w:rFonts w:ascii="Times New Roman" w:hAnsi="Times New Roman" w:cs="Times New Roman"/>
          <w:b/>
          <w:i/>
          <w:sz w:val="24"/>
          <w:szCs w:val="24"/>
        </w:rPr>
      </w:pPr>
      <w:r w:rsidRPr="00AF1B96">
        <w:rPr>
          <w:rFonts w:ascii="Times New Roman" w:hAnsi="Times New Roman" w:cs="Times New Roman"/>
          <w:b/>
          <w:i/>
          <w:sz w:val="24"/>
          <w:szCs w:val="24"/>
        </w:rPr>
        <w:t>To add the SARS-CoV</w:t>
      </w:r>
      <w:r>
        <w:rPr>
          <w:rFonts w:ascii="Times New Roman" w:hAnsi="Times New Roman" w:cs="Times New Roman"/>
          <w:b/>
          <w:i/>
          <w:sz w:val="24"/>
          <w:szCs w:val="24"/>
        </w:rPr>
        <w:t>-</w:t>
      </w:r>
      <w:r w:rsidRPr="00AF1B96">
        <w:rPr>
          <w:rFonts w:ascii="Times New Roman" w:hAnsi="Times New Roman" w:cs="Times New Roman"/>
          <w:b/>
          <w:i/>
          <w:sz w:val="24"/>
          <w:szCs w:val="24"/>
        </w:rPr>
        <w:t xml:space="preserve">2 target to respiratory panels previously cleared by the FDA where the SARS-CoV2 reagents are run in a separate well (or tube) and no modifications are required to the cleared portion of the assay, </w:t>
      </w:r>
      <w:r>
        <w:rPr>
          <w:rFonts w:ascii="Times New Roman" w:hAnsi="Times New Roman" w:cs="Times New Roman"/>
          <w:b/>
          <w:i/>
          <w:sz w:val="24"/>
          <w:szCs w:val="24"/>
        </w:rPr>
        <w:t xml:space="preserve">only </w:t>
      </w:r>
      <w:r w:rsidRPr="00AF1B96">
        <w:rPr>
          <w:rFonts w:ascii="Times New Roman" w:hAnsi="Times New Roman" w:cs="Times New Roman"/>
          <w:b/>
          <w:i/>
          <w:sz w:val="24"/>
          <w:szCs w:val="24"/>
        </w:rPr>
        <w:t>studies for validation of the SARS-CoV-2 reagents described in this template are recommended.</w:t>
      </w:r>
    </w:p>
    <w:p w14:paraId="7E3D6B71" w14:textId="77777777" w:rsidR="00FF05BD" w:rsidRPr="00AF1B96" w:rsidRDefault="00FF05BD" w:rsidP="00FF05BD">
      <w:pPr>
        <w:ind w:left="720"/>
        <w:rPr>
          <w:rFonts w:ascii="Times New Roman" w:hAnsi="Times New Roman" w:cs="Times New Roman"/>
          <w:b/>
          <w:i/>
          <w:sz w:val="24"/>
          <w:szCs w:val="24"/>
        </w:rPr>
      </w:pPr>
    </w:p>
    <w:p w14:paraId="154FCF9B" w14:textId="77777777" w:rsidR="00FF05BD" w:rsidRPr="00AF1B96" w:rsidRDefault="00FF05BD" w:rsidP="00FF05BD">
      <w:pPr>
        <w:ind w:left="720"/>
        <w:rPr>
          <w:rFonts w:ascii="Times New Roman" w:hAnsi="Times New Roman" w:cs="Times New Roman"/>
          <w:b/>
          <w:i/>
          <w:sz w:val="24"/>
          <w:szCs w:val="24"/>
        </w:rPr>
      </w:pPr>
      <w:r w:rsidRPr="00AF1B96">
        <w:rPr>
          <w:rFonts w:ascii="Times New Roman" w:hAnsi="Times New Roman" w:cs="Times New Roman"/>
          <w:b/>
          <w:i/>
          <w:sz w:val="24"/>
          <w:szCs w:val="24"/>
        </w:rPr>
        <w:t>To add the SARS-CoV</w:t>
      </w:r>
      <w:r>
        <w:rPr>
          <w:rFonts w:ascii="Times New Roman" w:hAnsi="Times New Roman" w:cs="Times New Roman"/>
          <w:b/>
          <w:i/>
          <w:sz w:val="24"/>
          <w:szCs w:val="24"/>
        </w:rPr>
        <w:t>-</w:t>
      </w:r>
      <w:r w:rsidRPr="00AF1B96">
        <w:rPr>
          <w:rFonts w:ascii="Times New Roman" w:hAnsi="Times New Roman" w:cs="Times New Roman"/>
          <w:b/>
          <w:i/>
          <w:sz w:val="24"/>
          <w:szCs w:val="24"/>
        </w:rPr>
        <w:t>2 target to respiratory panels previously cleared by the FDA where the SARS-CoV</w:t>
      </w:r>
      <w:r>
        <w:rPr>
          <w:rFonts w:ascii="Times New Roman" w:hAnsi="Times New Roman" w:cs="Times New Roman"/>
          <w:b/>
          <w:i/>
          <w:sz w:val="24"/>
          <w:szCs w:val="24"/>
        </w:rPr>
        <w:t>-</w:t>
      </w:r>
      <w:r w:rsidRPr="00AF1B96">
        <w:rPr>
          <w:rFonts w:ascii="Times New Roman" w:hAnsi="Times New Roman" w:cs="Times New Roman"/>
          <w:b/>
          <w:i/>
          <w:sz w:val="24"/>
          <w:szCs w:val="24"/>
        </w:rPr>
        <w:t>2 reagents are combined in the same well as the reagents for previously cleared analytes (in a multiplex reaction), the following studies should be conducted to validate the SARS-CoV-2 reagents and the modifications made to the cleared respiratory panel:</w:t>
      </w:r>
    </w:p>
    <w:p w14:paraId="31DC2309" w14:textId="77777777" w:rsidR="00FF05BD" w:rsidRPr="00AF1B96" w:rsidRDefault="00FF05BD" w:rsidP="00FF05BD">
      <w:pPr>
        <w:pStyle w:val="ListParagraph"/>
        <w:numPr>
          <w:ilvl w:val="0"/>
          <w:numId w:val="45"/>
        </w:numPr>
        <w:spacing w:after="0" w:line="240" w:lineRule="auto"/>
        <w:contextualSpacing w:val="0"/>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Studies described in this template to validate the SARS-CoV-2 reagents</w:t>
      </w:r>
    </w:p>
    <w:p w14:paraId="6538CCCF" w14:textId="77777777" w:rsidR="00FF05BD" w:rsidRPr="00AF1B96" w:rsidRDefault="00FF05BD" w:rsidP="00FF05BD">
      <w:pPr>
        <w:pStyle w:val="ListParagraph"/>
        <w:numPr>
          <w:ilvl w:val="0"/>
          <w:numId w:val="45"/>
        </w:numPr>
        <w:spacing w:after="0" w:line="240" w:lineRule="auto"/>
        <w:contextualSpacing w:val="0"/>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LoD confirmation of the previously cleared analytes by conducting side by side testing of 3-5 replicates of serially diluted viruses with modified and original versions of the test to show that the LoD is unchanged due to modifications</w:t>
      </w:r>
    </w:p>
    <w:p w14:paraId="4F161869" w14:textId="77777777" w:rsidR="00FF05BD" w:rsidRPr="00AF1B96" w:rsidRDefault="00FF05BD" w:rsidP="00FF05BD">
      <w:pPr>
        <w:pStyle w:val="ListParagraph"/>
        <w:numPr>
          <w:ilvl w:val="0"/>
          <w:numId w:val="45"/>
        </w:numPr>
        <w:spacing w:after="0" w:line="240" w:lineRule="auto"/>
        <w:contextualSpacing w:val="0"/>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Testing 10 retrospective positive samples for each previously cleared analyte</w:t>
      </w:r>
    </w:p>
    <w:p w14:paraId="1DB34D9D" w14:textId="77777777" w:rsidR="00FF05BD" w:rsidRPr="00AF1B96" w:rsidRDefault="00FF05BD" w:rsidP="00FF05BD">
      <w:pPr>
        <w:pStyle w:val="ListParagraph"/>
        <w:numPr>
          <w:ilvl w:val="0"/>
          <w:numId w:val="45"/>
        </w:numPr>
        <w:spacing w:after="0" w:line="240" w:lineRule="auto"/>
        <w:contextualSpacing w:val="0"/>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Competitive inhibition study with clinically relevant titers of each analyte in the panel (viruses 10</w:t>
      </w:r>
      <w:r w:rsidRPr="00FB5FF7">
        <w:rPr>
          <w:rFonts w:ascii="Times New Roman" w:eastAsia="Times New Roman" w:hAnsi="Times New Roman" w:cs="Times New Roman"/>
          <w:b/>
          <w:i/>
          <w:sz w:val="24"/>
          <w:szCs w:val="24"/>
          <w:vertAlign w:val="superscript"/>
        </w:rPr>
        <w:t>5</w:t>
      </w:r>
      <w:r w:rsidRPr="00AF1B96">
        <w:rPr>
          <w:rFonts w:ascii="Times New Roman" w:eastAsia="Times New Roman" w:hAnsi="Times New Roman" w:cs="Times New Roman"/>
          <w:b/>
          <w:i/>
          <w:sz w:val="24"/>
          <w:szCs w:val="24"/>
        </w:rPr>
        <w:t xml:space="preserve"> PFU/mL, bacteria 10</w:t>
      </w:r>
      <w:r w:rsidRPr="00FB5FF7">
        <w:rPr>
          <w:rFonts w:ascii="Times New Roman" w:eastAsia="Times New Roman" w:hAnsi="Times New Roman" w:cs="Times New Roman"/>
          <w:b/>
          <w:i/>
          <w:sz w:val="24"/>
          <w:szCs w:val="24"/>
          <w:vertAlign w:val="superscript"/>
        </w:rPr>
        <w:t>6</w:t>
      </w:r>
      <w:r w:rsidRPr="00AF1B96">
        <w:rPr>
          <w:rFonts w:ascii="Times New Roman" w:eastAsia="Times New Roman" w:hAnsi="Times New Roman" w:cs="Times New Roman"/>
          <w:b/>
          <w:i/>
          <w:sz w:val="24"/>
          <w:szCs w:val="24"/>
        </w:rPr>
        <w:t xml:space="preserve"> CFU/mL)</w:t>
      </w:r>
    </w:p>
    <w:p w14:paraId="02B52EDF" w14:textId="77777777" w:rsidR="00FF05BD" w:rsidRPr="00AF1B96" w:rsidRDefault="00FF05BD" w:rsidP="00FF05BD">
      <w:pPr>
        <w:pStyle w:val="ListParagraph"/>
        <w:widowControl w:val="0"/>
        <w:rPr>
          <w:rFonts w:ascii="Times New Roman" w:eastAsia="Times New Roman" w:hAnsi="Times New Roman" w:cs="Times New Roman"/>
          <w:b/>
          <w:i/>
          <w:sz w:val="24"/>
          <w:szCs w:val="24"/>
        </w:rPr>
      </w:pPr>
    </w:p>
    <w:p w14:paraId="7BD3C247" w14:textId="77777777" w:rsidR="00FF05BD" w:rsidRPr="00AF1B96" w:rsidRDefault="00FF05BD" w:rsidP="00956F91">
      <w:pPr>
        <w:pStyle w:val="ListParagraph"/>
        <w:widowControl w:val="0"/>
        <w:numPr>
          <w:ilvl w:val="0"/>
          <w:numId w:val="48"/>
        </w:numPr>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rPr>
        <w:t xml:space="preserve">Multi-analyte Panels not Previously Cleared by the FDA </w:t>
      </w:r>
    </w:p>
    <w:p w14:paraId="05D11084" w14:textId="77777777" w:rsidR="00FF05BD" w:rsidRPr="00AF1B96" w:rsidRDefault="00FF05BD" w:rsidP="00FF05BD">
      <w:pPr>
        <w:widowControl w:val="0"/>
        <w:ind w:left="360"/>
        <w:rPr>
          <w:rFonts w:ascii="Times New Roman" w:eastAsia="Times New Roman" w:hAnsi="Times New Roman" w:cs="Times New Roman"/>
          <w:b/>
          <w:i/>
          <w:sz w:val="24"/>
          <w:szCs w:val="24"/>
        </w:rPr>
      </w:pPr>
      <w:r w:rsidRPr="00AF1B96">
        <w:rPr>
          <w:rFonts w:ascii="Times New Roman" w:eastAsia="Times New Roman" w:hAnsi="Times New Roman" w:cs="Times New Roman"/>
          <w:b/>
          <w:i/>
          <w:sz w:val="24"/>
          <w:szCs w:val="24"/>
          <w:lang w:eastAsia="en-US"/>
        </w:rPr>
        <w:t>To support an EUA for a multi-analyte respiratory panel that was not previously cleared by FDA, analytical and clinical evaluations for each target analyte should be provided. The following analytical studies should be conducted and data provided to the FDA for review:</w:t>
      </w:r>
    </w:p>
    <w:p w14:paraId="40733F97" w14:textId="77777777" w:rsidR="00FF05BD" w:rsidRPr="00AF1B96" w:rsidRDefault="00FF05BD" w:rsidP="00FF05BD">
      <w:pPr>
        <w:widowControl w:val="0"/>
        <w:ind w:left="360"/>
        <w:rPr>
          <w:rFonts w:ascii="Times New Roman" w:eastAsia="Times New Roman" w:hAnsi="Times New Roman" w:cs="Times New Roman"/>
          <w:b/>
          <w:i/>
          <w:sz w:val="24"/>
          <w:szCs w:val="24"/>
          <w:lang w:eastAsia="en-US"/>
        </w:rPr>
      </w:pPr>
    </w:p>
    <w:p w14:paraId="205B6112"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 xml:space="preserve">Limit of Detection (Analytical Sensitivity) </w:t>
      </w:r>
    </w:p>
    <w:p w14:paraId="6CA7A184"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 xml:space="preserve">Cross-Reactivity / Microbial Interference  </w:t>
      </w:r>
    </w:p>
    <w:p w14:paraId="75EC24B5" w14:textId="77777777" w:rsidR="00FF05BD" w:rsidRPr="005E018D"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 xml:space="preserve">Inclusivity / Analytical Reactivity  </w:t>
      </w:r>
      <w:r w:rsidRPr="005E018D">
        <w:rPr>
          <w:rFonts w:ascii="Times New Roman" w:hAnsi="Times New Roman" w:cs="Times New Roman"/>
          <w:b/>
          <w:i/>
          <w:sz w:val="24"/>
          <w:szCs w:val="24"/>
        </w:rPr>
        <w:t> </w:t>
      </w:r>
    </w:p>
    <w:p w14:paraId="7F493959"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Collection Media Equivalency - each claimed additional sample collection media not used in your clinical study should be validated (if appropriate for study designs) </w:t>
      </w:r>
    </w:p>
    <w:p w14:paraId="372A0671"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 xml:space="preserve">Co-infection (Competitive Interference)  </w:t>
      </w:r>
    </w:p>
    <w:p w14:paraId="6245E14F"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Interfer</w:t>
      </w:r>
      <w:r>
        <w:rPr>
          <w:rFonts w:ascii="Times New Roman" w:hAnsi="Times New Roman" w:cs="Times New Roman"/>
          <w:b/>
          <w:i/>
          <w:sz w:val="24"/>
          <w:szCs w:val="24"/>
        </w:rPr>
        <w:t>ing</w:t>
      </w:r>
      <w:r w:rsidRPr="00AF1B96">
        <w:rPr>
          <w:rFonts w:ascii="Times New Roman" w:hAnsi="Times New Roman" w:cs="Times New Roman"/>
          <w:b/>
          <w:i/>
          <w:sz w:val="24"/>
          <w:szCs w:val="24"/>
        </w:rPr>
        <w:t xml:space="preserve"> Substances Study (Endogenous and Exogenous)  </w:t>
      </w:r>
    </w:p>
    <w:p w14:paraId="2DE17FBF"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Clinical Specimen Stability </w:t>
      </w:r>
    </w:p>
    <w:p w14:paraId="3EEE9961"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Reagent Stability</w:t>
      </w:r>
      <w:r>
        <w:rPr>
          <w:rFonts w:ascii="Times New Roman" w:hAnsi="Times New Roman" w:cs="Times New Roman"/>
          <w:b/>
          <w:i/>
          <w:sz w:val="24"/>
          <w:szCs w:val="24"/>
        </w:rPr>
        <w:t xml:space="preserve"> testing protocol</w:t>
      </w:r>
      <w:r w:rsidRPr="00AF1B96">
        <w:rPr>
          <w:rFonts w:ascii="Times New Roman" w:hAnsi="Times New Roman" w:cs="Times New Roman"/>
          <w:b/>
          <w:i/>
          <w:sz w:val="24"/>
          <w:szCs w:val="24"/>
        </w:rPr>
        <w:t xml:space="preserve">   </w:t>
      </w:r>
    </w:p>
    <w:p w14:paraId="627EF3A8"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 xml:space="preserve">Carry over/Cross-Contamination (if a new instrument previously not reviewed by the FDA is used)  </w:t>
      </w:r>
    </w:p>
    <w:p w14:paraId="3B565091" w14:textId="77777777" w:rsidR="00FF05BD" w:rsidRPr="00AF1B96" w:rsidRDefault="00FF05BD" w:rsidP="00FF05BD">
      <w:pPr>
        <w:numPr>
          <w:ilvl w:val="0"/>
          <w:numId w:val="46"/>
        </w:numPr>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t xml:space="preserve">Reproducibility and Repeatability (if a new instrument previously not reviewed by the FDA is used)  </w:t>
      </w:r>
    </w:p>
    <w:p w14:paraId="795DB106" w14:textId="77777777" w:rsidR="00FF05BD" w:rsidRPr="00AF1B96" w:rsidRDefault="00FF05BD" w:rsidP="00FF05BD">
      <w:pPr>
        <w:pStyle w:val="ListParagraph"/>
        <w:numPr>
          <w:ilvl w:val="1"/>
          <w:numId w:val="46"/>
        </w:numPr>
        <w:tabs>
          <w:tab w:val="clear" w:pos="1440"/>
          <w:tab w:val="num" w:pos="1080"/>
        </w:tabs>
        <w:spacing w:after="0" w:line="240" w:lineRule="auto"/>
        <w:ind w:left="1080"/>
        <w:textAlignment w:val="center"/>
        <w:rPr>
          <w:rFonts w:ascii="Times New Roman" w:hAnsi="Times New Roman" w:cs="Times New Roman"/>
          <w:b/>
          <w:i/>
          <w:sz w:val="24"/>
          <w:szCs w:val="24"/>
        </w:rPr>
      </w:pPr>
      <w:r w:rsidRPr="00AF1B96">
        <w:rPr>
          <w:rFonts w:ascii="Times New Roman" w:hAnsi="Times New Roman" w:cs="Times New Roman"/>
          <w:b/>
          <w:i/>
          <w:sz w:val="24"/>
          <w:szCs w:val="24"/>
        </w:rPr>
        <w:lastRenderedPageBreak/>
        <w:t>Fresh vs. Frozen If you intend submit data testing archived frozen specimens in support of your EUA, please conduct an analytical study to demonstrate that preservation of samples (e.g., by freezing at ≤-70°C) does not affect the accuracy of test results compared to freshly collected samples.</w:t>
      </w:r>
    </w:p>
    <w:p w14:paraId="1A5D3808" w14:textId="77777777" w:rsidR="00FF05BD" w:rsidRDefault="00FF05BD" w:rsidP="00FF05BD">
      <w:pPr>
        <w:ind w:left="1080" w:hanging="900"/>
        <w:textAlignment w:val="center"/>
        <w:rPr>
          <w:rFonts w:ascii="Times New Roman" w:hAnsi="Times New Roman" w:cs="Times New Roman"/>
          <w:b/>
          <w:i/>
          <w:sz w:val="24"/>
          <w:szCs w:val="24"/>
        </w:rPr>
      </w:pPr>
    </w:p>
    <w:p w14:paraId="053B4056" w14:textId="77777777" w:rsidR="00FF05BD" w:rsidRPr="00AF1B96" w:rsidRDefault="00FF05BD" w:rsidP="00FF05BD">
      <w:pPr>
        <w:ind w:left="1080" w:hanging="900"/>
        <w:textAlignment w:val="center"/>
        <w:rPr>
          <w:rFonts w:ascii="Times New Roman" w:hAnsi="Times New Roman" w:cs="Times New Roman"/>
          <w:b/>
          <w:i/>
          <w:sz w:val="24"/>
          <w:szCs w:val="24"/>
        </w:rPr>
      </w:pPr>
      <w:r w:rsidRPr="00AF1B96">
        <w:rPr>
          <w:rFonts w:ascii="Times New Roman" w:hAnsi="Times New Roman" w:cs="Times New Roman"/>
          <w:b/>
          <w:i/>
          <w:sz w:val="24"/>
          <w:szCs w:val="24"/>
        </w:rPr>
        <w:t>Clinical Performance</w:t>
      </w:r>
    </w:p>
    <w:p w14:paraId="4D1FC3E9" w14:textId="7DE0BB3A" w:rsidR="00FF05BD" w:rsidRPr="00AF1B96" w:rsidRDefault="00FF05BD" w:rsidP="00FF05BD">
      <w:pPr>
        <w:ind w:left="180"/>
        <w:textAlignment w:val="center"/>
        <w:rPr>
          <w:rFonts w:ascii="Times New Roman" w:hAnsi="Times New Roman" w:cs="Times New Roman"/>
          <w:b/>
          <w:i/>
          <w:sz w:val="24"/>
          <w:szCs w:val="24"/>
        </w:rPr>
      </w:pPr>
      <w:r w:rsidRPr="00AF1B96">
        <w:rPr>
          <w:rFonts w:ascii="Times New Roman" w:hAnsi="Times New Roman" w:cs="Times New Roman"/>
          <w:b/>
          <w:i/>
          <w:sz w:val="24"/>
          <w:szCs w:val="24"/>
        </w:rPr>
        <w:t xml:space="preserve">To evaluate the clinical performance of your multi-analyte test, a prospective clinical study should be conducted. Considering the public health needs </w:t>
      </w:r>
      <w:r w:rsidR="0022310F">
        <w:rPr>
          <w:rFonts w:ascii="Times New Roman" w:hAnsi="Times New Roman" w:cs="Times New Roman"/>
          <w:b/>
          <w:i/>
          <w:sz w:val="24"/>
          <w:szCs w:val="24"/>
        </w:rPr>
        <w:t xml:space="preserve">in the </w:t>
      </w:r>
      <w:r w:rsidRPr="00AF1B96">
        <w:rPr>
          <w:rFonts w:ascii="Times New Roman" w:hAnsi="Times New Roman" w:cs="Times New Roman"/>
          <w:b/>
          <w:i/>
          <w:sz w:val="24"/>
          <w:szCs w:val="24"/>
        </w:rPr>
        <w:t xml:space="preserve">current emergency, a clinical performance study in support of the EUA application may be conducted at one site testing </w:t>
      </w:r>
      <w:r w:rsidRPr="00AF1B96">
        <w:rPr>
          <w:rFonts w:ascii="Times New Roman" w:hAnsi="Times New Roman" w:cs="Times New Roman"/>
          <w:b/>
          <w:i/>
          <w:color w:val="000000"/>
          <w:sz w:val="24"/>
          <w:szCs w:val="24"/>
          <w:shd w:val="clear" w:color="auto" w:fill="FFFFFF"/>
        </w:rPr>
        <w:t>a</w:t>
      </w:r>
      <w:r w:rsidRPr="00AF1B96">
        <w:rPr>
          <w:rFonts w:ascii="Times New Roman" w:hAnsi="Times New Roman" w:cs="Times New Roman"/>
          <w:b/>
          <w:i/>
          <w:sz w:val="24"/>
          <w:szCs w:val="24"/>
        </w:rPr>
        <w:t>rchived positive and negative clinical samples with known specimen types. The pre-selection of archived positive samples should represent a range of viral load or Ct values including low positive samples near the assay cut-off.</w:t>
      </w:r>
    </w:p>
    <w:p w14:paraId="56ABA2FA" w14:textId="77777777" w:rsidR="00FF05BD" w:rsidRPr="00AF1B96" w:rsidRDefault="00FF05BD" w:rsidP="00FF05BD">
      <w:pPr>
        <w:ind w:left="180"/>
        <w:textAlignment w:val="center"/>
        <w:rPr>
          <w:rFonts w:ascii="Times New Roman" w:hAnsi="Times New Roman" w:cs="Times New Roman"/>
          <w:b/>
          <w:i/>
          <w:sz w:val="24"/>
          <w:szCs w:val="24"/>
        </w:rPr>
      </w:pPr>
    </w:p>
    <w:p w14:paraId="119828CA" w14:textId="709D99B5" w:rsidR="00FF05BD" w:rsidRPr="00AF1B96" w:rsidRDefault="00FF05BD" w:rsidP="00FF05BD">
      <w:pPr>
        <w:ind w:left="180"/>
        <w:textAlignment w:val="center"/>
        <w:rPr>
          <w:rFonts w:ascii="Times New Roman" w:hAnsi="Times New Roman" w:cs="Times New Roman"/>
          <w:b/>
          <w:i/>
          <w:sz w:val="24"/>
          <w:szCs w:val="24"/>
        </w:rPr>
      </w:pPr>
      <w:r w:rsidRPr="00AF1B96">
        <w:rPr>
          <w:rFonts w:ascii="Times New Roman" w:hAnsi="Times New Roman" w:cs="Times New Roman"/>
          <w:b/>
          <w:i/>
          <w:sz w:val="24"/>
          <w:szCs w:val="24"/>
        </w:rPr>
        <w:t xml:space="preserve">Since </w:t>
      </w:r>
      <w:r>
        <w:rPr>
          <w:rFonts w:ascii="Times New Roman" w:hAnsi="Times New Roman" w:cs="Times New Roman"/>
          <w:b/>
          <w:i/>
          <w:sz w:val="24"/>
          <w:szCs w:val="24"/>
        </w:rPr>
        <w:t xml:space="preserve">your device has not been FDA-cleared for </w:t>
      </w:r>
      <w:r w:rsidRPr="00AF1B96">
        <w:rPr>
          <w:rFonts w:ascii="Times New Roman" w:hAnsi="Times New Roman" w:cs="Times New Roman"/>
          <w:b/>
          <w:i/>
          <w:sz w:val="24"/>
          <w:szCs w:val="24"/>
        </w:rPr>
        <w:t xml:space="preserve">the respiratory pathogens included in your test, and it is likely that your test would be used in patients with respiratory symptoms in lieu of an FDA-cleared respiratory panel, FDA </w:t>
      </w:r>
      <w:r w:rsidR="0022310F">
        <w:rPr>
          <w:rFonts w:ascii="Times New Roman" w:hAnsi="Times New Roman" w:cs="Times New Roman"/>
          <w:b/>
          <w:i/>
          <w:sz w:val="24"/>
          <w:szCs w:val="24"/>
        </w:rPr>
        <w:t xml:space="preserve">generally intends to include </w:t>
      </w:r>
      <w:r>
        <w:rPr>
          <w:rFonts w:ascii="Times New Roman" w:hAnsi="Times New Roman" w:cs="Times New Roman"/>
          <w:b/>
          <w:i/>
          <w:sz w:val="24"/>
          <w:szCs w:val="24"/>
        </w:rPr>
        <w:t>a condition of authorization that you conduct a</w:t>
      </w:r>
      <w:r w:rsidRPr="00AF1B96">
        <w:rPr>
          <w:rFonts w:ascii="Times New Roman" w:hAnsi="Times New Roman" w:cs="Times New Roman"/>
          <w:b/>
          <w:i/>
          <w:sz w:val="24"/>
          <w:szCs w:val="24"/>
        </w:rPr>
        <w:t xml:space="preserve"> post EUA </w:t>
      </w:r>
      <w:r>
        <w:rPr>
          <w:rFonts w:ascii="Times New Roman" w:hAnsi="Times New Roman" w:cs="Times New Roman"/>
          <w:b/>
          <w:i/>
          <w:sz w:val="24"/>
          <w:szCs w:val="24"/>
        </w:rPr>
        <w:t>prospective clinical study</w:t>
      </w:r>
      <w:r w:rsidRPr="00AF1B96">
        <w:rPr>
          <w:rFonts w:ascii="Times New Roman" w:hAnsi="Times New Roman" w:cs="Times New Roman"/>
          <w:b/>
          <w:i/>
          <w:sz w:val="24"/>
          <w:szCs w:val="24"/>
        </w:rPr>
        <w:t xml:space="preserve">. The prospective clinical study should include a minimum </w:t>
      </w:r>
      <w:r>
        <w:rPr>
          <w:rFonts w:ascii="Times New Roman" w:hAnsi="Times New Roman" w:cs="Times New Roman"/>
          <w:b/>
          <w:i/>
          <w:sz w:val="24"/>
          <w:szCs w:val="24"/>
        </w:rPr>
        <w:t xml:space="preserve">of </w:t>
      </w:r>
      <w:r w:rsidRPr="00AF1B96">
        <w:rPr>
          <w:rFonts w:ascii="Times New Roman" w:hAnsi="Times New Roman" w:cs="Times New Roman"/>
          <w:b/>
          <w:i/>
          <w:sz w:val="24"/>
          <w:szCs w:val="24"/>
        </w:rPr>
        <w:t>three sample collection sites and three testing sites, prospectively enrolling patients with general respiratory symptoms. You may consider conducting a prospective clinical study in Southern Hemisphere countries during their typical influenza/respiratory season to increase the likelihood of obtaining a sufficient number of positive samples (e.g., for influenza at least 50 positive Flu A and 30 positive Flu B samples) in a timely fashion.</w:t>
      </w:r>
    </w:p>
    <w:p w14:paraId="15618A4D" w14:textId="77777777" w:rsidR="00FF05BD" w:rsidRPr="00AF1B96" w:rsidRDefault="00FF05BD" w:rsidP="00FF05BD">
      <w:pPr>
        <w:ind w:left="180"/>
        <w:textAlignment w:val="center"/>
        <w:rPr>
          <w:rFonts w:ascii="Times New Roman" w:hAnsi="Times New Roman" w:cs="Times New Roman"/>
          <w:b/>
          <w:i/>
          <w:sz w:val="24"/>
          <w:szCs w:val="24"/>
        </w:rPr>
      </w:pPr>
    </w:p>
    <w:p w14:paraId="5A03794C" w14:textId="220F59FF" w:rsidR="00FF05BD" w:rsidRPr="00925BDF" w:rsidRDefault="00FF05BD" w:rsidP="00925BDF">
      <w:pPr>
        <w:ind w:left="180"/>
        <w:textAlignment w:val="center"/>
        <w:rPr>
          <w:rFonts w:ascii="Times New Roman" w:hAnsi="Times New Roman" w:cs="Times New Roman"/>
          <w:color w:val="333333"/>
          <w:sz w:val="24"/>
          <w:szCs w:val="24"/>
          <w:lang w:val="en"/>
        </w:rPr>
      </w:pPr>
      <w:r w:rsidRPr="00AF1B96">
        <w:rPr>
          <w:rFonts w:ascii="Times New Roman" w:hAnsi="Times New Roman" w:cs="Times New Roman"/>
          <w:b/>
          <w:bCs/>
          <w:i/>
          <w:iCs/>
          <w:sz w:val="24"/>
          <w:szCs w:val="24"/>
        </w:rPr>
        <w:t xml:space="preserve">The FDA performance expectation for SARS-CoV-2  is that PPA and NPA should be </w:t>
      </w:r>
      <w:r w:rsidRPr="00AF1B96">
        <w:rPr>
          <w:rFonts w:ascii="Times New Roman" w:hAnsi="Times New Roman" w:cs="Times New Roman"/>
          <w:b/>
          <w:bCs/>
          <w:i/>
          <w:iCs/>
          <w:sz w:val="24"/>
          <w:szCs w:val="24"/>
          <w:u w:val="single"/>
        </w:rPr>
        <w:t>&gt;</w:t>
      </w:r>
      <w:r w:rsidRPr="00AF1B96">
        <w:rPr>
          <w:rFonts w:ascii="Times New Roman" w:hAnsi="Times New Roman" w:cs="Times New Roman"/>
          <w:b/>
          <w:bCs/>
          <w:i/>
          <w:iCs/>
          <w:sz w:val="24"/>
          <w:szCs w:val="24"/>
        </w:rPr>
        <w:t>95% (with a lower bound</w:t>
      </w:r>
      <w:r w:rsidRPr="00BA7984">
        <w:rPr>
          <w:rFonts w:ascii="Times New Roman" w:hAnsi="Times New Roman" w:cs="Times New Roman"/>
          <w:b/>
          <w:bCs/>
          <w:i/>
          <w:iCs/>
          <w:sz w:val="24"/>
          <w:szCs w:val="24"/>
        </w:rPr>
        <w:t xml:space="preserve"> of the two-sided 95% confidence interval &gt;85%); for </w:t>
      </w:r>
      <w:r w:rsidRPr="00BA7984">
        <w:rPr>
          <w:rFonts w:ascii="Times New Roman" w:hAnsi="Times New Roman" w:cs="Times New Roman"/>
          <w:b/>
          <w:i/>
          <w:sz w:val="24"/>
          <w:szCs w:val="24"/>
        </w:rPr>
        <w:t>Flu A/B</w:t>
      </w:r>
      <w:r w:rsidR="004B65C2" w:rsidRPr="00BA7984">
        <w:rPr>
          <w:rFonts w:ascii="Times New Roman" w:hAnsi="Times New Roman" w:cs="Times New Roman"/>
          <w:b/>
          <w:i/>
          <w:sz w:val="24"/>
          <w:szCs w:val="24"/>
        </w:rPr>
        <w:t>,</w:t>
      </w:r>
      <w:r w:rsidRPr="00BA7984">
        <w:rPr>
          <w:rFonts w:ascii="Times New Roman" w:hAnsi="Times New Roman" w:cs="Times New Roman"/>
          <w:b/>
          <w:i/>
          <w:sz w:val="24"/>
          <w:szCs w:val="24"/>
        </w:rPr>
        <w:t xml:space="preserve"> </w:t>
      </w:r>
      <w:r w:rsidR="00463A4C" w:rsidRPr="00BA7984">
        <w:rPr>
          <w:rFonts w:ascii="Times New Roman" w:hAnsi="Times New Roman" w:cs="Times New Roman"/>
          <w:b/>
          <w:i/>
          <w:sz w:val="24"/>
          <w:szCs w:val="24"/>
        </w:rPr>
        <w:t>and other respiratory viruses</w:t>
      </w:r>
      <w:r w:rsidR="004B65C2" w:rsidRPr="00BA7984">
        <w:rPr>
          <w:rFonts w:ascii="Times New Roman" w:hAnsi="Times New Roman" w:cs="Times New Roman"/>
          <w:b/>
          <w:i/>
          <w:sz w:val="24"/>
          <w:szCs w:val="24"/>
        </w:rPr>
        <w:t>,</w:t>
      </w:r>
      <w:r w:rsidR="00463A4C" w:rsidRPr="00BA7984">
        <w:rPr>
          <w:rFonts w:ascii="Times New Roman" w:hAnsi="Times New Roman" w:cs="Times New Roman"/>
          <w:sz w:val="24"/>
          <w:szCs w:val="24"/>
        </w:rPr>
        <w:t xml:space="preserve"> </w:t>
      </w:r>
      <w:r w:rsidR="00463A4C" w:rsidRPr="00BA7984">
        <w:rPr>
          <w:rFonts w:ascii="Times New Roman" w:hAnsi="Times New Roman" w:cs="Times New Roman"/>
          <w:b/>
          <w:i/>
          <w:sz w:val="24"/>
          <w:szCs w:val="24"/>
        </w:rPr>
        <w:t>PPA</w:t>
      </w:r>
      <w:r w:rsidR="00463A4C" w:rsidRPr="00BA7984">
        <w:rPr>
          <w:rFonts w:ascii="Times New Roman" w:hAnsi="Times New Roman" w:cs="Times New Roman"/>
          <w:b/>
          <w:bCs/>
          <w:i/>
          <w:iCs/>
          <w:sz w:val="24"/>
          <w:szCs w:val="24"/>
          <w:u w:val="single"/>
        </w:rPr>
        <w:t xml:space="preserve"> </w:t>
      </w:r>
      <w:r w:rsidRPr="00BA7984">
        <w:rPr>
          <w:rFonts w:ascii="Times New Roman" w:hAnsi="Times New Roman" w:cs="Times New Roman"/>
          <w:b/>
          <w:i/>
          <w:sz w:val="24"/>
          <w:szCs w:val="24"/>
        </w:rPr>
        <w:t xml:space="preserve">should be </w:t>
      </w:r>
      <w:r w:rsidRPr="00BA7984">
        <w:rPr>
          <w:rFonts w:ascii="Times New Roman" w:hAnsi="Times New Roman" w:cs="Times New Roman"/>
          <w:b/>
          <w:bCs/>
          <w:i/>
          <w:iCs/>
          <w:sz w:val="24"/>
          <w:szCs w:val="24"/>
          <w:u w:val="single"/>
        </w:rPr>
        <w:t>&gt;</w:t>
      </w:r>
      <w:r w:rsidRPr="00BA7984">
        <w:rPr>
          <w:rFonts w:ascii="Times New Roman" w:hAnsi="Times New Roman" w:cs="Times New Roman"/>
          <w:b/>
          <w:i/>
          <w:sz w:val="24"/>
          <w:szCs w:val="24"/>
        </w:rPr>
        <w:t xml:space="preserve">90% (with a lower bound of the two-sided 95% confidence interval </w:t>
      </w:r>
      <w:r w:rsidRPr="00BA7984">
        <w:rPr>
          <w:rFonts w:ascii="Times New Roman" w:hAnsi="Times New Roman" w:cs="Times New Roman"/>
          <w:b/>
          <w:bCs/>
          <w:i/>
          <w:iCs/>
          <w:sz w:val="24"/>
          <w:szCs w:val="24"/>
          <w:u w:val="single"/>
        </w:rPr>
        <w:t>&gt;</w:t>
      </w:r>
      <w:r w:rsidRPr="00BA7984">
        <w:rPr>
          <w:rFonts w:ascii="Times New Roman" w:hAnsi="Times New Roman" w:cs="Times New Roman"/>
          <w:b/>
          <w:i/>
          <w:sz w:val="24"/>
          <w:szCs w:val="24"/>
        </w:rPr>
        <w:t xml:space="preserve">80%), and the NPA should be </w:t>
      </w:r>
      <w:r w:rsidRPr="00BA7984">
        <w:rPr>
          <w:rFonts w:ascii="Times New Roman" w:hAnsi="Times New Roman" w:cs="Times New Roman"/>
          <w:b/>
          <w:bCs/>
          <w:i/>
          <w:iCs/>
          <w:sz w:val="24"/>
          <w:szCs w:val="24"/>
          <w:u w:val="single"/>
        </w:rPr>
        <w:t>&gt;</w:t>
      </w:r>
      <w:r w:rsidRPr="00BA7984">
        <w:rPr>
          <w:rFonts w:ascii="Times New Roman" w:hAnsi="Times New Roman" w:cs="Times New Roman"/>
          <w:b/>
          <w:i/>
          <w:sz w:val="24"/>
          <w:szCs w:val="24"/>
        </w:rPr>
        <w:t xml:space="preserve">95% (with a lower bound of the two-sided 95% CI </w:t>
      </w:r>
      <w:r w:rsidRPr="00BA7984">
        <w:rPr>
          <w:rFonts w:ascii="Times New Roman" w:hAnsi="Times New Roman" w:cs="Times New Roman"/>
          <w:b/>
          <w:bCs/>
          <w:i/>
          <w:iCs/>
          <w:sz w:val="24"/>
          <w:szCs w:val="24"/>
          <w:u w:val="single"/>
        </w:rPr>
        <w:t>&gt;</w:t>
      </w:r>
      <w:r w:rsidRPr="00BA7984">
        <w:rPr>
          <w:rFonts w:ascii="Times New Roman" w:hAnsi="Times New Roman" w:cs="Times New Roman"/>
          <w:b/>
          <w:i/>
          <w:sz w:val="24"/>
          <w:szCs w:val="24"/>
        </w:rPr>
        <w:t>90%)</w:t>
      </w:r>
      <w:r w:rsidRPr="00BA7984">
        <w:rPr>
          <w:rFonts w:ascii="Times New Roman" w:hAnsi="Times New Roman" w:cs="Times New Roman"/>
          <w:b/>
          <w:bCs/>
          <w:i/>
          <w:iCs/>
          <w:sz w:val="24"/>
          <w:szCs w:val="24"/>
        </w:rPr>
        <w:t> </w:t>
      </w:r>
      <w:r w:rsidRPr="00BA7984">
        <w:rPr>
          <w:rFonts w:ascii="Times New Roman" w:eastAsia="Times New Roman" w:hAnsi="Times New Roman" w:cs="Times New Roman"/>
          <w:b/>
          <w:i/>
          <w:sz w:val="24"/>
          <w:szCs w:val="24"/>
          <w:lang w:eastAsia="en-US"/>
        </w:rPr>
        <w:t>in comparison to an EUA RT-PCR test. We recommend using only a high sensitivity EUA RT-PCR</w:t>
      </w:r>
      <w:r w:rsidRPr="00A208B0">
        <w:rPr>
          <w:rFonts w:ascii="Times New Roman" w:eastAsia="Times New Roman" w:hAnsi="Times New Roman" w:cs="Times New Roman"/>
          <w:b/>
          <w:i/>
          <w:sz w:val="24"/>
          <w:szCs w:val="24"/>
          <w:lang w:eastAsia="en-US"/>
        </w:rPr>
        <w:t xml:space="preserve"> assay which uses a chemical lysis step followed by solid phase extraction of nucleic acid (e.g., silica bead extraction).</w:t>
      </w:r>
    </w:p>
    <w:p w14:paraId="525143D5" w14:textId="77777777" w:rsidR="00FF05BD" w:rsidRPr="00AF1B96" w:rsidRDefault="00FF05BD" w:rsidP="00FF05BD">
      <w:pPr>
        <w:ind w:left="180"/>
        <w:textAlignment w:val="center"/>
        <w:rPr>
          <w:rFonts w:ascii="Times New Roman" w:hAnsi="Times New Roman" w:cs="Times New Roman"/>
          <w:b/>
          <w:i/>
          <w:sz w:val="24"/>
          <w:szCs w:val="24"/>
        </w:rPr>
      </w:pPr>
    </w:p>
    <w:p w14:paraId="12A41973" w14:textId="77777777" w:rsidR="00FF05BD" w:rsidRPr="00AF1B96" w:rsidRDefault="00FF05BD" w:rsidP="00FF05BD">
      <w:pPr>
        <w:spacing w:after="160"/>
        <w:ind w:left="180"/>
        <w:textAlignment w:val="center"/>
        <w:rPr>
          <w:rFonts w:ascii="Times New Roman" w:hAnsi="Times New Roman" w:cs="Times New Roman"/>
          <w:b/>
          <w:i/>
          <w:sz w:val="24"/>
          <w:szCs w:val="24"/>
        </w:rPr>
      </w:pPr>
      <w:r w:rsidRPr="00AF1B96">
        <w:rPr>
          <w:rFonts w:ascii="Times New Roman" w:eastAsia="Times New Roman" w:hAnsi="Times New Roman" w:cs="Times New Roman"/>
          <w:b/>
          <w:i/>
          <w:sz w:val="24"/>
          <w:szCs w:val="24"/>
          <w:lang w:eastAsia="en-US"/>
        </w:rPr>
        <w:t xml:space="preserve">We recommend </w:t>
      </w:r>
      <w:r w:rsidRPr="00AF1B96">
        <w:rPr>
          <w:rFonts w:ascii="Times New Roman" w:hAnsi="Times New Roman" w:cs="Times New Roman"/>
          <w:b/>
          <w:i/>
          <w:sz w:val="24"/>
          <w:szCs w:val="24"/>
          <w:lang w:eastAsia="en-US"/>
        </w:rPr>
        <w:t>that you submit a Pre-EUA with an outline of the studies that you plan to conduct to support the FDA-authorization or</w:t>
      </w:r>
      <w:r w:rsidRPr="00AF1B96">
        <w:rPr>
          <w:rFonts w:ascii="Times New Roman" w:eastAsia="Times New Roman" w:hAnsi="Times New Roman" w:cs="Times New Roman"/>
          <w:b/>
          <w:i/>
          <w:sz w:val="24"/>
          <w:szCs w:val="24"/>
          <w:lang w:eastAsia="en-US"/>
        </w:rPr>
        <w:t xml:space="preserve"> contact FDA at </w:t>
      </w:r>
      <w:hyperlink r:id="rId30" w:history="1">
        <w:r w:rsidRPr="00AF1B96">
          <w:rPr>
            <w:rStyle w:val="Hyperlink"/>
            <w:rFonts w:ascii="Times New Roman" w:eastAsia="Times New Roman" w:hAnsi="Times New Roman" w:cs="Times New Roman"/>
            <w:b/>
            <w:i/>
            <w:sz w:val="24"/>
            <w:szCs w:val="24"/>
            <w:lang w:eastAsia="en-US"/>
          </w:rPr>
          <w:t>CDRH-EUA-Templates@fda.hhs.gov</w:t>
        </w:r>
      </w:hyperlink>
      <w:r w:rsidRPr="00AF1B96">
        <w:rPr>
          <w:rFonts w:ascii="Times New Roman" w:eastAsia="Times New Roman" w:hAnsi="Times New Roman" w:cs="Times New Roman"/>
          <w:b/>
          <w:i/>
          <w:sz w:val="24"/>
          <w:szCs w:val="24"/>
          <w:lang w:eastAsia="en-US"/>
        </w:rPr>
        <w:t xml:space="preserve"> for specific feedback.   </w:t>
      </w:r>
    </w:p>
    <w:bookmarkEnd w:id="38"/>
    <w:p w14:paraId="1D7DD390" w14:textId="77777777" w:rsidR="003721D8" w:rsidRPr="00A208B0" w:rsidRDefault="003721D8" w:rsidP="00A208B0">
      <w:pPr>
        <w:tabs>
          <w:tab w:val="left" w:pos="360"/>
        </w:tabs>
        <w:spacing w:after="200"/>
        <w:ind w:left="360"/>
        <w:contextualSpacing/>
        <w:rPr>
          <w:rFonts w:ascii="Times New Roman" w:eastAsia="Times New Roman" w:hAnsi="Times New Roman" w:cs="Times New Roman"/>
          <w:sz w:val="24"/>
          <w:szCs w:val="24"/>
          <w:lang w:eastAsia="en-US"/>
        </w:rPr>
      </w:pPr>
    </w:p>
    <w:p w14:paraId="7F29FA06" w14:textId="77777777" w:rsidR="003721D8" w:rsidRPr="00A208B0" w:rsidRDefault="003721D8" w:rsidP="00A208B0">
      <w:pPr>
        <w:tabs>
          <w:tab w:val="left" w:pos="360"/>
        </w:tabs>
        <w:spacing w:after="200"/>
        <w:ind w:left="360"/>
        <w:contextualSpacing/>
        <w:rPr>
          <w:rFonts w:ascii="Times New Roman" w:eastAsia="Times New Roman" w:hAnsi="Times New Roman" w:cs="Times New Roman"/>
          <w:b/>
          <w:sz w:val="24"/>
          <w:szCs w:val="24"/>
          <w:lang w:eastAsia="en-US"/>
        </w:rPr>
      </w:pPr>
      <w:bookmarkStart w:id="39" w:name="_Hlk46829371"/>
      <w:r w:rsidRPr="00A208B0">
        <w:rPr>
          <w:rFonts w:ascii="Times New Roman" w:eastAsia="Times New Roman" w:hAnsi="Times New Roman" w:cs="Times New Roman"/>
          <w:b/>
          <w:sz w:val="24"/>
          <w:szCs w:val="24"/>
          <w:lang w:eastAsia="en-US"/>
        </w:rPr>
        <w:t>Claiming Multiple Instruments and/or Extraction Methods:</w:t>
      </w:r>
    </w:p>
    <w:p w14:paraId="0869B9A9" w14:textId="77777777" w:rsidR="003721D8" w:rsidRPr="00BA7984" w:rsidRDefault="003721D8" w:rsidP="00A208B0">
      <w:pPr>
        <w:tabs>
          <w:tab w:val="left" w:pos="360"/>
        </w:tabs>
        <w:spacing w:after="200"/>
        <w:ind w:left="360"/>
        <w:contextualSpacing/>
        <w:rPr>
          <w:rFonts w:ascii="Times New Roman" w:eastAsia="Times New Roman" w:hAnsi="Times New Roman" w:cs="Times New Roman"/>
          <w:b/>
          <w:i/>
          <w:sz w:val="24"/>
          <w:szCs w:val="24"/>
          <w:lang w:eastAsia="en-US"/>
        </w:rPr>
      </w:pPr>
      <w:r w:rsidRPr="00BA7984">
        <w:rPr>
          <w:rFonts w:ascii="Times New Roman" w:eastAsia="Times New Roman" w:hAnsi="Times New Roman" w:cs="Times New Roman"/>
          <w:b/>
          <w:i/>
          <w:sz w:val="24"/>
          <w:szCs w:val="24"/>
          <w:lang w:eastAsia="en-US"/>
        </w:rPr>
        <w:t>FDA recommends the following analytical and clinical validation for use of multiple instruments and/or extraction methods where the elution volumes from the extraction methods and PCR volumes on the different RT-PCR instruments are identical.</w:t>
      </w:r>
    </w:p>
    <w:p w14:paraId="5B043713" w14:textId="77777777" w:rsidR="003721D8" w:rsidRPr="00BA7984" w:rsidRDefault="003721D8" w:rsidP="00A208B0">
      <w:pPr>
        <w:tabs>
          <w:tab w:val="left" w:pos="360"/>
        </w:tabs>
        <w:spacing w:after="200"/>
        <w:ind w:left="360"/>
        <w:contextualSpacing/>
        <w:rPr>
          <w:rFonts w:ascii="Times New Roman" w:eastAsia="Times New Roman" w:hAnsi="Times New Roman" w:cs="Times New Roman"/>
          <w:b/>
          <w:i/>
          <w:sz w:val="24"/>
          <w:szCs w:val="24"/>
          <w:lang w:eastAsia="en-US"/>
        </w:rPr>
      </w:pPr>
    </w:p>
    <w:p w14:paraId="4BC1B3F6" w14:textId="77777777" w:rsidR="003721D8" w:rsidRPr="00BA7984" w:rsidRDefault="003721D8" w:rsidP="00A208B0">
      <w:pPr>
        <w:widowControl w:val="0"/>
        <w:numPr>
          <w:ilvl w:val="0"/>
          <w:numId w:val="9"/>
        </w:numPr>
        <w:ind w:left="72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u w:val="single"/>
          <w:lang w:eastAsia="en-US"/>
        </w:rPr>
        <w:t>Limit of Detection (LoD)</w:t>
      </w:r>
      <w:r w:rsidRPr="00BA7984">
        <w:rPr>
          <w:rFonts w:ascii="Times New Roman" w:eastAsia="Calibri" w:hAnsi="Times New Roman" w:cs="Times New Roman"/>
          <w:b/>
          <w:i/>
          <w:sz w:val="24"/>
          <w:szCs w:val="24"/>
          <w:lang w:eastAsia="en-US"/>
        </w:rPr>
        <w:t xml:space="preserve">: These studies should be repeated for each clinical matrix claimed in the Intended Use. Pick one RT-PCR instrument and determine the tentative LoD (using 5 replicates in 10-fold dilution) followed by the confirmatory LoD (20 replicates spiked at tentative LoD) for each extraction method on the chosen </w:t>
      </w:r>
      <w:r w:rsidRPr="00BA7984">
        <w:rPr>
          <w:rFonts w:ascii="Times New Roman" w:eastAsia="Calibri" w:hAnsi="Times New Roman" w:cs="Times New Roman"/>
          <w:b/>
          <w:i/>
          <w:sz w:val="24"/>
          <w:szCs w:val="24"/>
          <w:lang w:eastAsia="en-US"/>
        </w:rPr>
        <w:lastRenderedPageBreak/>
        <w:t>instrument. Note: If you detect 20/20 replicates in your confirmatory LOD study you should test the next lower concentration, using a 3-fold dilution, until you achieve a hit rate of &lt;20/20.</w:t>
      </w:r>
    </w:p>
    <w:p w14:paraId="6121B8F6" w14:textId="77777777" w:rsidR="003721D8" w:rsidRPr="00BA7984" w:rsidRDefault="003721D8" w:rsidP="00A208B0">
      <w:pPr>
        <w:widowControl w:val="0"/>
        <w:numPr>
          <w:ilvl w:val="0"/>
          <w:numId w:val="10"/>
        </w:numPr>
        <w:ind w:left="180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lang w:eastAsia="en-US"/>
        </w:rPr>
        <w:t>If the different extraction methods yield the same LoD (≤3xLOD) on the RT-PCR instrument chosen for initial testing, pick one extraction method for further LoD determination on the remaining RT-PCR instruments and follow the recommendations below.</w:t>
      </w:r>
    </w:p>
    <w:p w14:paraId="65C191FA" w14:textId="77777777" w:rsidR="003721D8" w:rsidRPr="00BA7984" w:rsidRDefault="003721D8" w:rsidP="00A208B0">
      <w:pPr>
        <w:widowControl w:val="0"/>
        <w:numPr>
          <w:ilvl w:val="0"/>
          <w:numId w:val="10"/>
        </w:numPr>
        <w:ind w:left="180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lang w:eastAsia="en-US"/>
        </w:rPr>
        <w:t>If the extraction methods do not yield the same LoD on the chosen RT-PCR instrument, please choose the extraction method with the worst LoD for further comparison of the LoD on all RT-PCR instruments.</w:t>
      </w:r>
    </w:p>
    <w:p w14:paraId="4E0A1124" w14:textId="77777777" w:rsidR="003721D8" w:rsidRPr="00BA7984" w:rsidRDefault="003721D8" w:rsidP="00A208B0">
      <w:pPr>
        <w:widowControl w:val="0"/>
        <w:rPr>
          <w:rFonts w:ascii="Times New Roman" w:eastAsia="Calibri" w:hAnsi="Times New Roman" w:cs="Times New Roman"/>
          <w:b/>
          <w:i/>
          <w:sz w:val="24"/>
          <w:szCs w:val="24"/>
          <w:lang w:eastAsia="en-US"/>
        </w:rPr>
      </w:pPr>
    </w:p>
    <w:p w14:paraId="73406C70" w14:textId="77777777" w:rsidR="003721D8" w:rsidRPr="00BA7984" w:rsidRDefault="003721D8" w:rsidP="00A208B0">
      <w:pPr>
        <w:widowControl w:val="0"/>
        <w:ind w:left="72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lang w:eastAsia="en-US"/>
        </w:rPr>
        <w:t>For all other RT-PCR instruments you should use the following adaptive LoD study design:</w:t>
      </w:r>
    </w:p>
    <w:p w14:paraId="098D0724" w14:textId="77777777" w:rsidR="003721D8" w:rsidRPr="00BA7984" w:rsidRDefault="003721D8" w:rsidP="00A208B0">
      <w:pPr>
        <w:widowControl w:val="0"/>
        <w:numPr>
          <w:ilvl w:val="0"/>
          <w:numId w:val="12"/>
        </w:numPr>
        <w:ind w:left="180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lang w:eastAsia="en-US"/>
        </w:rPr>
        <w:t xml:space="preserve">Please perform a refined tentative LoD study with 5 replicates at 0.5x, 1x, and 1.5 to 2x LoD. If you detect 4/5 replicates as positive at all the tested levels, you need to include the next higher concentration (i.e., 3x LoD). If you obtain 5/5 replicates at 0.5x LoD, you need to test the next lower concentration (i.e., 0.25x LoD). You will test in this manner until you find the </w:t>
      </w:r>
      <w:r w:rsidRPr="00BA7984">
        <w:rPr>
          <w:rFonts w:ascii="Times New Roman" w:eastAsia="Calibri" w:hAnsi="Times New Roman" w:cs="Times New Roman"/>
          <w:b/>
          <w:i/>
          <w:sz w:val="24"/>
          <w:szCs w:val="24"/>
          <w:u w:val="single"/>
          <w:lang w:eastAsia="en-US"/>
        </w:rPr>
        <w:t>lowest</w:t>
      </w:r>
      <w:r w:rsidRPr="00BA7984">
        <w:rPr>
          <w:rFonts w:ascii="Times New Roman" w:eastAsia="Calibri" w:hAnsi="Times New Roman" w:cs="Times New Roman"/>
          <w:b/>
          <w:i/>
          <w:sz w:val="24"/>
          <w:szCs w:val="24"/>
          <w:lang w:eastAsia="en-US"/>
        </w:rPr>
        <w:t xml:space="preserve"> concentration that gives you 5/5 positive results for the tested RT-PCR instrument. This concentration should be used for a confirmatory LoD study for the given RT-PCR instrument using 20 replicates. </w:t>
      </w:r>
    </w:p>
    <w:p w14:paraId="0257ACB3" w14:textId="77777777" w:rsidR="003721D8" w:rsidRPr="00BA7984" w:rsidRDefault="003721D8" w:rsidP="00A208B0">
      <w:pPr>
        <w:widowControl w:val="0"/>
        <w:ind w:left="360"/>
        <w:rPr>
          <w:rFonts w:ascii="Times New Roman" w:eastAsia="Calibri" w:hAnsi="Times New Roman" w:cs="Times New Roman"/>
          <w:b/>
          <w:i/>
          <w:sz w:val="24"/>
          <w:szCs w:val="24"/>
          <w:lang w:eastAsia="en-US"/>
        </w:rPr>
      </w:pPr>
    </w:p>
    <w:p w14:paraId="7889007A" w14:textId="77777777" w:rsidR="003721D8" w:rsidRPr="00BA7984" w:rsidRDefault="003721D8" w:rsidP="00A208B0">
      <w:pPr>
        <w:widowControl w:val="0"/>
        <w:ind w:left="72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lang w:eastAsia="en-US"/>
        </w:rPr>
        <w:t>Final reported LoD: Please list all RT-PCR instruments with their respective LoDs if different LoDs are obtained. LoDs are considered comparable if they are between 1-3xLoD.  These studies should be repeated for each clinical matrix claimed in the Intended Use.</w:t>
      </w:r>
    </w:p>
    <w:p w14:paraId="3AE44408" w14:textId="77777777" w:rsidR="003721D8" w:rsidRPr="00BA7984" w:rsidRDefault="003721D8" w:rsidP="00A208B0">
      <w:pPr>
        <w:widowControl w:val="0"/>
        <w:ind w:left="360"/>
        <w:rPr>
          <w:rFonts w:ascii="Times New Roman" w:eastAsia="Calibri" w:hAnsi="Times New Roman" w:cs="Times New Roman"/>
          <w:b/>
          <w:i/>
          <w:sz w:val="24"/>
          <w:szCs w:val="24"/>
          <w:lang w:eastAsia="en-US"/>
        </w:rPr>
      </w:pPr>
    </w:p>
    <w:p w14:paraId="6212AD1D" w14:textId="77777777" w:rsidR="003721D8" w:rsidRPr="00BA7984" w:rsidRDefault="003721D8" w:rsidP="00A208B0">
      <w:pPr>
        <w:widowControl w:val="0"/>
        <w:numPr>
          <w:ilvl w:val="0"/>
          <w:numId w:val="8"/>
        </w:numPr>
        <w:ind w:left="72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u w:val="single"/>
          <w:lang w:eastAsia="en-US"/>
        </w:rPr>
        <w:t>Interference Substances Studies (if applicable)</w:t>
      </w:r>
      <w:r w:rsidRPr="00BA7984">
        <w:rPr>
          <w:rFonts w:ascii="Times New Roman" w:eastAsia="Calibri" w:hAnsi="Times New Roman" w:cs="Times New Roman"/>
          <w:b/>
          <w:i/>
          <w:sz w:val="24"/>
          <w:szCs w:val="24"/>
          <w:lang w:eastAsia="en-US"/>
        </w:rPr>
        <w:t>: FDA recommends evaluating interfering substances with the extraction method and RT-PCR instrument combination that has the worst overall LoD.</w:t>
      </w:r>
    </w:p>
    <w:p w14:paraId="018812F2" w14:textId="77777777" w:rsidR="003721D8" w:rsidRPr="00BA7984" w:rsidRDefault="003721D8" w:rsidP="00A208B0">
      <w:pPr>
        <w:widowControl w:val="0"/>
        <w:rPr>
          <w:rFonts w:ascii="Times New Roman" w:eastAsia="Calibri" w:hAnsi="Times New Roman" w:cs="Times New Roman"/>
          <w:b/>
          <w:i/>
          <w:sz w:val="24"/>
          <w:szCs w:val="24"/>
          <w:lang w:eastAsia="en-US"/>
        </w:rPr>
      </w:pPr>
    </w:p>
    <w:p w14:paraId="5C4B867C" w14:textId="77777777" w:rsidR="003721D8" w:rsidRPr="00BA7984" w:rsidRDefault="003721D8" w:rsidP="00A208B0">
      <w:pPr>
        <w:widowControl w:val="0"/>
        <w:numPr>
          <w:ilvl w:val="0"/>
          <w:numId w:val="8"/>
        </w:numPr>
        <w:ind w:left="72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u w:val="single"/>
          <w:lang w:eastAsia="en-US"/>
        </w:rPr>
        <w:t>Inclusivity Testing:</w:t>
      </w:r>
      <w:r w:rsidRPr="00BA7984">
        <w:rPr>
          <w:rFonts w:ascii="Times New Roman" w:eastAsia="Calibri" w:hAnsi="Times New Roman" w:cs="Times New Roman"/>
          <w:b/>
          <w:i/>
          <w:sz w:val="24"/>
          <w:szCs w:val="24"/>
          <w:lang w:eastAsia="en-US"/>
        </w:rPr>
        <w:t xml:space="preserve"> FDA recommends evaluating inclusivity with the extraction method and RT-PCR instrument combination that has the worst overall LoD. </w:t>
      </w:r>
    </w:p>
    <w:p w14:paraId="58732235" w14:textId="77777777" w:rsidR="003721D8" w:rsidRPr="00BA7984" w:rsidRDefault="003721D8" w:rsidP="00A208B0">
      <w:pPr>
        <w:widowControl w:val="0"/>
        <w:rPr>
          <w:rFonts w:ascii="Times New Roman" w:eastAsia="Calibri" w:hAnsi="Times New Roman" w:cs="Times New Roman"/>
          <w:b/>
          <w:i/>
          <w:sz w:val="24"/>
          <w:szCs w:val="24"/>
          <w:lang w:eastAsia="en-US"/>
        </w:rPr>
      </w:pPr>
    </w:p>
    <w:p w14:paraId="53F4246B" w14:textId="77777777" w:rsidR="003721D8" w:rsidRPr="00BA7984" w:rsidRDefault="003721D8" w:rsidP="00A208B0">
      <w:pPr>
        <w:widowControl w:val="0"/>
        <w:numPr>
          <w:ilvl w:val="0"/>
          <w:numId w:val="8"/>
        </w:numPr>
        <w:ind w:left="72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u w:val="single"/>
          <w:lang w:eastAsia="en-US"/>
        </w:rPr>
        <w:t>Exclusivity Testing</w:t>
      </w:r>
      <w:r w:rsidRPr="00BA7984">
        <w:rPr>
          <w:rFonts w:ascii="Times New Roman" w:eastAsia="Calibri" w:hAnsi="Times New Roman" w:cs="Times New Roman"/>
          <w:b/>
          <w:i/>
          <w:sz w:val="24"/>
          <w:szCs w:val="24"/>
          <w:lang w:eastAsia="en-US"/>
        </w:rPr>
        <w:t xml:space="preserve">: FDA recommends evaluating exclusivity with any extraction/instrument combination. </w:t>
      </w:r>
    </w:p>
    <w:p w14:paraId="5825FC8E" w14:textId="77777777" w:rsidR="003721D8" w:rsidRPr="00BA7984" w:rsidRDefault="003721D8" w:rsidP="00A208B0">
      <w:pPr>
        <w:widowControl w:val="0"/>
        <w:ind w:left="360"/>
        <w:rPr>
          <w:rFonts w:ascii="Times New Roman" w:eastAsia="Calibri" w:hAnsi="Times New Roman" w:cs="Times New Roman"/>
          <w:b/>
          <w:i/>
          <w:sz w:val="24"/>
          <w:szCs w:val="24"/>
          <w:lang w:eastAsia="en-US"/>
        </w:rPr>
      </w:pPr>
    </w:p>
    <w:p w14:paraId="4456ABB4" w14:textId="77777777" w:rsidR="003721D8" w:rsidRPr="00BA7984" w:rsidRDefault="003721D8" w:rsidP="00A208B0">
      <w:pPr>
        <w:widowControl w:val="0"/>
        <w:numPr>
          <w:ilvl w:val="0"/>
          <w:numId w:val="8"/>
        </w:numPr>
        <w:ind w:left="720"/>
        <w:rPr>
          <w:rFonts w:ascii="Times New Roman" w:eastAsia="Calibri" w:hAnsi="Times New Roman" w:cs="Times New Roman"/>
          <w:b/>
          <w:i/>
          <w:sz w:val="24"/>
          <w:szCs w:val="24"/>
          <w:lang w:eastAsia="en-US"/>
        </w:rPr>
      </w:pPr>
      <w:r w:rsidRPr="00BA7984">
        <w:rPr>
          <w:rFonts w:ascii="Times New Roman" w:eastAsia="Calibri" w:hAnsi="Times New Roman" w:cs="Times New Roman"/>
          <w:b/>
          <w:i/>
          <w:sz w:val="24"/>
          <w:szCs w:val="24"/>
          <w:u w:val="single"/>
          <w:lang w:eastAsia="en-US"/>
        </w:rPr>
        <w:t xml:space="preserve">Clinical study: </w:t>
      </w:r>
      <w:r w:rsidRPr="00BA7984">
        <w:rPr>
          <w:rFonts w:ascii="Times New Roman" w:eastAsia="Calibri" w:hAnsi="Times New Roman" w:cs="Times New Roman"/>
          <w:b/>
          <w:i/>
          <w:sz w:val="24"/>
          <w:szCs w:val="24"/>
          <w:lang w:eastAsia="en-US"/>
        </w:rPr>
        <w:t>If an LoD study confirms equivalency for all RT-PCR instruments (between 2-3xLoD), then the clinical study may be conducted with any RT-PCR instrument. If one or more RT-PCR instruments have different LoDs, we recommend conducting the clinical study with the extraction method / RT-PCR instrument combination with the worst LoD.</w:t>
      </w:r>
    </w:p>
    <w:p w14:paraId="4C05E33E" w14:textId="77777777" w:rsidR="003721D8" w:rsidRPr="00BA7984" w:rsidRDefault="003721D8" w:rsidP="00A208B0">
      <w:pPr>
        <w:widowControl w:val="0"/>
        <w:ind w:left="360"/>
        <w:rPr>
          <w:rFonts w:ascii="Times New Roman" w:eastAsia="Calibri" w:hAnsi="Times New Roman" w:cs="Times New Roman"/>
          <w:b/>
          <w:i/>
          <w:sz w:val="24"/>
          <w:szCs w:val="24"/>
          <w:lang w:eastAsia="en-US"/>
        </w:rPr>
      </w:pPr>
    </w:p>
    <w:p w14:paraId="18EBACF9" w14:textId="77777777" w:rsidR="003721D8" w:rsidRPr="00BA7984" w:rsidRDefault="003721D8" w:rsidP="00A208B0">
      <w:pPr>
        <w:widowControl w:val="0"/>
        <w:ind w:left="360"/>
        <w:rPr>
          <w:rFonts w:ascii="Times New Roman" w:eastAsia="Times New Roman" w:hAnsi="Times New Roman" w:cs="Times New Roman"/>
          <w:b/>
          <w:bCs/>
          <w:i/>
          <w:iCs/>
          <w:color w:val="FF0000"/>
          <w:sz w:val="24"/>
          <w:szCs w:val="24"/>
          <w:lang w:eastAsia="en-US"/>
        </w:rPr>
      </w:pPr>
      <w:r w:rsidRPr="00BA7984">
        <w:rPr>
          <w:rFonts w:ascii="Times New Roman" w:eastAsia="Calibri" w:hAnsi="Times New Roman" w:cs="Times New Roman"/>
          <w:b/>
          <w:i/>
          <w:sz w:val="24"/>
          <w:szCs w:val="24"/>
          <w:lang w:eastAsia="en-US"/>
        </w:rPr>
        <w:t>Note, if there are differences in the extraction input volume, extraction elution volume and PCR input volume (extracted nucleic acid) then the LoD should be confirmed for each.</w:t>
      </w:r>
    </w:p>
    <w:bookmarkEnd w:id="39"/>
    <w:p w14:paraId="24579211"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lastRenderedPageBreak/>
        <w:t xml:space="preserve">K. UNMET NEED ADDRESSED BY THE PRODUCT </w:t>
      </w:r>
    </w:p>
    <w:p w14:paraId="4E8B6633" w14:textId="77777777" w:rsidR="003721D8" w:rsidRPr="00A208B0" w:rsidRDefault="003721D8" w:rsidP="00A208B0">
      <w:pPr>
        <w:rPr>
          <w:rFonts w:ascii="Times New Roman" w:eastAsia="Times New Roman" w:hAnsi="Times New Roman" w:cs="Times New Roman"/>
          <w:b/>
          <w:sz w:val="24"/>
          <w:szCs w:val="24"/>
          <w:lang w:eastAsia="en-US"/>
        </w:rPr>
      </w:pPr>
    </w:p>
    <w:p w14:paraId="54DC8C11"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 xml:space="preserve">This section will be completed by FDA. </w:t>
      </w:r>
    </w:p>
    <w:p w14:paraId="2BF64457"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L. APPROVED/CLEARED ALTERNATIVE PRODUCTS</w:t>
      </w:r>
    </w:p>
    <w:p w14:paraId="21A8811E" w14:textId="77777777" w:rsidR="003721D8" w:rsidRPr="00A208B0" w:rsidRDefault="003721D8" w:rsidP="00A208B0">
      <w:pPr>
        <w:rPr>
          <w:rFonts w:ascii="Times New Roman" w:eastAsia="Times New Roman" w:hAnsi="Times New Roman" w:cs="Times New Roman"/>
          <w:sz w:val="24"/>
          <w:szCs w:val="24"/>
          <w:lang w:eastAsia="en-US"/>
        </w:rPr>
      </w:pPr>
    </w:p>
    <w:p w14:paraId="586E28A0" w14:textId="77777777" w:rsidR="003721D8" w:rsidRPr="00A208B0" w:rsidRDefault="003721D8" w:rsidP="00A208B0">
      <w:pPr>
        <w:rPr>
          <w:rFonts w:ascii="Times New Roman" w:eastAsia="Times New Roman" w:hAnsi="Times New Roman" w:cs="Times New Roman"/>
          <w:sz w:val="24"/>
          <w:szCs w:val="24"/>
          <w:lang w:eastAsia="en-US"/>
        </w:rPr>
      </w:pPr>
      <w:r w:rsidRPr="00A208B0">
        <w:rPr>
          <w:rFonts w:ascii="Times New Roman" w:eastAsia="Times New Roman" w:hAnsi="Times New Roman" w:cs="Times New Roman"/>
          <w:sz w:val="24"/>
          <w:szCs w:val="24"/>
          <w:lang w:eastAsia="en-US"/>
        </w:rPr>
        <w:t>Currently no methods for the detection of the SARS-CoV-2 have been approved/ cleared by FDA.</w:t>
      </w:r>
    </w:p>
    <w:p w14:paraId="15195BF8" w14:textId="77777777" w:rsidR="003721D8" w:rsidRPr="00A208B0" w:rsidRDefault="003721D8" w:rsidP="00A208B0">
      <w:pPr>
        <w:keepNext/>
        <w:spacing w:before="240" w:after="60"/>
        <w:outlineLvl w:val="0"/>
        <w:rPr>
          <w:rFonts w:ascii="Times New Roman" w:eastAsia="Times New Roman" w:hAnsi="Times New Roman" w:cs="Times New Roman"/>
          <w:b/>
          <w:bCs/>
          <w:kern w:val="32"/>
          <w:sz w:val="24"/>
          <w:szCs w:val="24"/>
          <w:lang w:eastAsia="en-US"/>
        </w:rPr>
      </w:pPr>
      <w:r w:rsidRPr="00A208B0">
        <w:rPr>
          <w:rFonts w:ascii="Times New Roman" w:eastAsia="Times New Roman" w:hAnsi="Times New Roman" w:cs="Times New Roman"/>
          <w:b/>
          <w:bCs/>
          <w:kern w:val="32"/>
          <w:sz w:val="24"/>
          <w:szCs w:val="24"/>
          <w:lang w:eastAsia="en-US"/>
        </w:rPr>
        <w:t>M. BENEFITS AND RISKS:</w:t>
      </w:r>
    </w:p>
    <w:p w14:paraId="08E9E468"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ab/>
      </w:r>
      <w:r w:rsidRPr="00A208B0">
        <w:rPr>
          <w:rFonts w:ascii="Times New Roman" w:eastAsia="Times New Roman" w:hAnsi="Times New Roman" w:cs="Times New Roman"/>
          <w:sz w:val="24"/>
          <w:szCs w:val="24"/>
          <w:lang w:eastAsia="en-US"/>
        </w:rPr>
        <w:t xml:space="preserve"> </w:t>
      </w:r>
    </w:p>
    <w:p w14:paraId="0FEC1CD0"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lang w:eastAsia="en-US"/>
        </w:rPr>
        <w:t>This section will be completed by FDA.</w:t>
      </w:r>
    </w:p>
    <w:p w14:paraId="7019FF6C" w14:textId="77777777" w:rsidR="003721D8" w:rsidRPr="00A208B0" w:rsidRDefault="003721D8" w:rsidP="00A208B0">
      <w:pPr>
        <w:keepNext/>
        <w:spacing w:before="240" w:after="60"/>
        <w:outlineLvl w:val="0"/>
        <w:rPr>
          <w:rFonts w:ascii="Times New Roman" w:eastAsia="Times New Roman" w:hAnsi="Times New Roman" w:cs="Times New Roman"/>
          <w:b/>
          <w:iCs/>
          <w:kern w:val="32"/>
          <w:sz w:val="24"/>
          <w:szCs w:val="24"/>
          <w:lang w:eastAsia="en-US"/>
        </w:rPr>
      </w:pPr>
      <w:r w:rsidRPr="00A208B0">
        <w:rPr>
          <w:rFonts w:ascii="Times New Roman" w:eastAsia="Times New Roman" w:hAnsi="Times New Roman" w:cs="Times New Roman"/>
          <w:b/>
          <w:iCs/>
          <w:kern w:val="32"/>
          <w:sz w:val="24"/>
          <w:szCs w:val="24"/>
          <w:lang w:eastAsia="en-US"/>
        </w:rPr>
        <w:t>N. FACT SHEET FOR HEALTHCARE PROVIDERS AND PATIENTS:</w:t>
      </w:r>
    </w:p>
    <w:p w14:paraId="3068C45A" w14:textId="77777777" w:rsidR="003721D8" w:rsidRPr="00A208B0" w:rsidRDefault="003721D8" w:rsidP="00A208B0">
      <w:pPr>
        <w:widowControl w:val="0"/>
        <w:rPr>
          <w:rFonts w:ascii="Times New Roman" w:eastAsia="Times New Roman" w:hAnsi="Times New Roman" w:cs="Times New Roman"/>
          <w:b/>
          <w:bCs/>
          <w:iCs/>
          <w:sz w:val="24"/>
          <w:szCs w:val="24"/>
          <w:lang w:eastAsia="en-US"/>
        </w:rPr>
      </w:pPr>
    </w:p>
    <w:p w14:paraId="3E417CBF" w14:textId="77777777" w:rsidR="003721D8" w:rsidRPr="00A208B0" w:rsidRDefault="003721D8" w:rsidP="00A208B0">
      <w:pPr>
        <w:rPr>
          <w:rFonts w:ascii="Times New Roman" w:eastAsia="Times New Roman" w:hAnsi="Times New Roman" w:cs="Times New Roman"/>
          <w:b/>
          <w:i/>
          <w:sz w:val="24"/>
          <w:szCs w:val="24"/>
          <w:lang w:eastAsia="en-US"/>
        </w:rPr>
      </w:pPr>
      <w:r w:rsidRPr="00A208B0">
        <w:rPr>
          <w:rFonts w:ascii="Times New Roman" w:eastAsia="Times New Roman" w:hAnsi="Times New Roman" w:cs="Times New Roman"/>
          <w:b/>
          <w:sz w:val="24"/>
          <w:szCs w:val="24"/>
          <w:highlight w:val="yellow"/>
          <w:lang w:eastAsia="en-US"/>
        </w:rPr>
        <w:t>Include proposed Fact Sheets for Patients and Healthcare Providers</w:t>
      </w:r>
      <w:r w:rsidRPr="00A208B0">
        <w:rPr>
          <w:rFonts w:ascii="Times New Roman" w:eastAsia="Times New Roman" w:hAnsi="Times New Roman" w:cs="Times New Roman"/>
          <w:b/>
          <w:sz w:val="24"/>
          <w:szCs w:val="24"/>
          <w:lang w:eastAsia="en-US"/>
        </w:rPr>
        <w:t xml:space="preserve"> </w:t>
      </w:r>
      <w:r w:rsidRPr="00A208B0">
        <w:rPr>
          <w:rFonts w:ascii="Times New Roman" w:eastAsia="Times New Roman" w:hAnsi="Times New Roman" w:cs="Times New Roman"/>
          <w:b/>
          <w:i/>
          <w:sz w:val="24"/>
          <w:szCs w:val="24"/>
          <w:lang w:eastAsia="en-US"/>
        </w:rPr>
        <w:t>- see examples for authorized EUA tests on our website and templates will be made available.</w:t>
      </w:r>
    </w:p>
    <w:p w14:paraId="715B933C" w14:textId="77777777" w:rsidR="003721D8" w:rsidRPr="00A208B0" w:rsidRDefault="003721D8" w:rsidP="00A208B0">
      <w:pPr>
        <w:keepNext/>
        <w:spacing w:before="240" w:after="60"/>
        <w:outlineLvl w:val="0"/>
        <w:rPr>
          <w:rFonts w:ascii="Times New Roman" w:eastAsia="Times New Roman" w:hAnsi="Times New Roman" w:cs="Times New Roman"/>
          <w:b/>
          <w:iCs/>
          <w:kern w:val="32"/>
          <w:sz w:val="24"/>
          <w:szCs w:val="24"/>
          <w:lang w:eastAsia="en-US"/>
        </w:rPr>
      </w:pPr>
      <w:r w:rsidRPr="00A208B0">
        <w:rPr>
          <w:rFonts w:ascii="Times New Roman" w:eastAsia="Times New Roman" w:hAnsi="Times New Roman" w:cs="Times New Roman"/>
          <w:b/>
          <w:iCs/>
          <w:kern w:val="32"/>
          <w:sz w:val="24"/>
          <w:szCs w:val="24"/>
          <w:lang w:eastAsia="en-US"/>
        </w:rPr>
        <w:t>O. INSTRUCTIONS FOR USE/ PROPOSED LABELING/PACKAGE INSERT:</w:t>
      </w:r>
    </w:p>
    <w:p w14:paraId="612C5B8E" w14:textId="77777777" w:rsidR="003721D8" w:rsidRPr="00A208B0" w:rsidRDefault="003721D8" w:rsidP="00A208B0">
      <w:pPr>
        <w:widowControl w:val="0"/>
        <w:rPr>
          <w:rFonts w:ascii="Times New Roman" w:eastAsia="Times New Roman" w:hAnsi="Times New Roman" w:cs="Times New Roman"/>
          <w:bCs/>
          <w:iCs/>
          <w:sz w:val="24"/>
          <w:szCs w:val="24"/>
          <w:lang w:eastAsia="en-US"/>
        </w:rPr>
      </w:pPr>
    </w:p>
    <w:p w14:paraId="7DC1530A" w14:textId="77777777" w:rsidR="003721D8" w:rsidRPr="00A208B0" w:rsidRDefault="003721D8" w:rsidP="00A208B0">
      <w:pPr>
        <w:rPr>
          <w:rFonts w:ascii="Times New Roman" w:eastAsia="Times New Roman" w:hAnsi="Times New Roman" w:cs="Times New Roman"/>
          <w:b/>
          <w:sz w:val="24"/>
          <w:szCs w:val="24"/>
          <w:lang w:eastAsia="en-US"/>
        </w:rPr>
      </w:pPr>
      <w:r w:rsidRPr="00A208B0">
        <w:rPr>
          <w:rFonts w:ascii="Times New Roman" w:eastAsia="Times New Roman" w:hAnsi="Times New Roman" w:cs="Times New Roman"/>
          <w:b/>
          <w:sz w:val="24"/>
          <w:szCs w:val="24"/>
          <w:highlight w:val="yellow"/>
          <w:lang w:eastAsia="en-US"/>
        </w:rPr>
        <w:t>Include Instructions for Use, Box Labels, Vial Labels and any other proposed labeling.</w:t>
      </w:r>
    </w:p>
    <w:p w14:paraId="7C9B9B84" w14:textId="77777777" w:rsidR="003721D8" w:rsidRPr="00A208B0" w:rsidRDefault="003721D8" w:rsidP="00A208B0">
      <w:pPr>
        <w:keepNext/>
        <w:spacing w:before="240" w:after="60"/>
        <w:outlineLvl w:val="0"/>
        <w:rPr>
          <w:rFonts w:ascii="Times New Roman" w:eastAsia="Times New Roman" w:hAnsi="Times New Roman" w:cs="Times New Roman"/>
          <w:b/>
          <w:iCs/>
          <w:kern w:val="32"/>
          <w:sz w:val="24"/>
          <w:szCs w:val="24"/>
          <w:lang w:eastAsia="en-US"/>
        </w:rPr>
      </w:pPr>
      <w:r w:rsidRPr="00A208B0">
        <w:rPr>
          <w:rFonts w:ascii="Times New Roman" w:eastAsia="Times New Roman" w:hAnsi="Times New Roman" w:cs="Times New Roman"/>
          <w:b/>
          <w:iCs/>
          <w:kern w:val="32"/>
          <w:sz w:val="24"/>
          <w:szCs w:val="24"/>
          <w:lang w:eastAsia="en-US"/>
        </w:rPr>
        <w:t>P. RECORD KEEPING AND REPORTING INFORMATION TO FDA:</w:t>
      </w:r>
    </w:p>
    <w:p w14:paraId="78AA24F0" w14:textId="77777777" w:rsidR="003721D8" w:rsidRPr="00A208B0" w:rsidRDefault="003721D8" w:rsidP="00A208B0">
      <w:pPr>
        <w:widowControl w:val="0"/>
        <w:rPr>
          <w:rFonts w:ascii="Times New Roman" w:eastAsia="Times New Roman" w:hAnsi="Times New Roman" w:cs="Times New Roman"/>
          <w:b/>
          <w:bCs/>
          <w:iCs/>
          <w:sz w:val="24"/>
          <w:szCs w:val="24"/>
          <w:lang w:eastAsia="en-US"/>
        </w:rPr>
      </w:pPr>
    </w:p>
    <w:p w14:paraId="3258137C" w14:textId="4D6ABFC3" w:rsidR="00401734" w:rsidRDefault="003721D8" w:rsidP="00A208B0">
      <w:pPr>
        <w:rPr>
          <w:rFonts w:ascii="Times New Roman" w:eastAsia="Calibri" w:hAnsi="Times New Roman" w:cs="Times New Roman"/>
          <w:sz w:val="24"/>
          <w:szCs w:val="24"/>
          <w:lang w:eastAsia="en-US"/>
        </w:rPr>
      </w:pPr>
      <w:r w:rsidRPr="00A208B0">
        <w:rPr>
          <w:rFonts w:ascii="Times New Roman" w:eastAsia="Calibri" w:hAnsi="Times New Roman" w:cs="Times New Roman"/>
          <w:sz w:val="24"/>
          <w:szCs w:val="24"/>
          <w:highlight w:val="yellow"/>
          <w:lang w:eastAsia="en-US"/>
        </w:rPr>
        <w:t>[</w:t>
      </w:r>
      <w:r w:rsidRPr="00A208B0">
        <w:rPr>
          <w:rFonts w:ascii="Times New Roman" w:eastAsia="Calibri" w:hAnsi="Times New Roman" w:cs="Times New Roman"/>
          <w:b/>
          <w:i/>
          <w:sz w:val="24"/>
          <w:szCs w:val="24"/>
          <w:highlight w:val="yellow"/>
          <w:lang w:eastAsia="en-US"/>
        </w:rPr>
        <w:t>Manufacturer name</w:t>
      </w:r>
      <w:r w:rsidRPr="00A208B0">
        <w:rPr>
          <w:rFonts w:ascii="Times New Roman" w:eastAsia="Calibri" w:hAnsi="Times New Roman" w:cs="Times New Roman"/>
          <w:sz w:val="24"/>
          <w:szCs w:val="24"/>
          <w:lang w:eastAsia="en-US"/>
        </w:rPr>
        <w:t xml:space="preserve">] will track adverse events and report to FDA under 21 CFR Part 803. A website is available to report on adverse events, and this website is referenced in the Fact Sheet for Health Care providers as well as through the </w:t>
      </w:r>
      <w:r w:rsidRPr="00A208B0">
        <w:rPr>
          <w:rFonts w:ascii="Times New Roman" w:eastAsia="Calibri" w:hAnsi="Times New Roman" w:cs="Times New Roman"/>
          <w:sz w:val="24"/>
          <w:szCs w:val="24"/>
          <w:highlight w:val="yellow"/>
          <w:lang w:eastAsia="en-US"/>
        </w:rPr>
        <w:t>[</w:t>
      </w:r>
      <w:r w:rsidRPr="00A208B0">
        <w:rPr>
          <w:rFonts w:ascii="Times New Roman" w:eastAsia="Calibri" w:hAnsi="Times New Roman" w:cs="Times New Roman"/>
          <w:b/>
          <w:i/>
          <w:sz w:val="24"/>
          <w:szCs w:val="24"/>
          <w:highlight w:val="yellow"/>
          <w:lang w:eastAsia="en-US"/>
        </w:rPr>
        <w:t>Manufacturer name</w:t>
      </w:r>
      <w:r w:rsidRPr="00A208B0">
        <w:rPr>
          <w:rFonts w:ascii="Times New Roman" w:eastAsia="Calibri" w:hAnsi="Times New Roman" w:cs="Times New Roman"/>
          <w:sz w:val="24"/>
          <w:szCs w:val="24"/>
          <w:lang w:eastAsia="en-US"/>
        </w:rPr>
        <w:t>] Product Support website: [</w:t>
      </w:r>
      <w:r w:rsidRPr="00A208B0">
        <w:rPr>
          <w:rFonts w:ascii="Times New Roman" w:eastAsia="Calibri" w:hAnsi="Times New Roman" w:cs="Times New Roman"/>
          <w:b/>
          <w:i/>
          <w:sz w:val="24"/>
          <w:szCs w:val="24"/>
          <w:highlight w:val="yellow"/>
          <w:lang w:eastAsia="en-US"/>
        </w:rPr>
        <w:t>Include link to Website</w:t>
      </w:r>
      <w:r w:rsidRPr="00A208B0">
        <w:rPr>
          <w:rFonts w:ascii="Times New Roman" w:eastAsia="Calibri" w:hAnsi="Times New Roman" w:cs="Times New Roman"/>
          <w:sz w:val="24"/>
          <w:szCs w:val="24"/>
          <w:lang w:eastAsia="en-US"/>
        </w:rPr>
        <w:t xml:space="preserve">]. Each report of an adverse event will be processed according to </w:t>
      </w:r>
      <w:r w:rsidRPr="00A208B0">
        <w:rPr>
          <w:rFonts w:ascii="Times New Roman" w:eastAsia="Calibri" w:hAnsi="Times New Roman" w:cs="Times New Roman"/>
          <w:sz w:val="24"/>
          <w:szCs w:val="24"/>
          <w:highlight w:val="yellow"/>
          <w:lang w:eastAsia="en-US"/>
        </w:rPr>
        <w:t>[</w:t>
      </w:r>
      <w:r w:rsidRPr="00A208B0">
        <w:rPr>
          <w:rFonts w:ascii="Times New Roman" w:eastAsia="Calibri" w:hAnsi="Times New Roman" w:cs="Times New Roman"/>
          <w:b/>
          <w:i/>
          <w:sz w:val="24"/>
          <w:szCs w:val="24"/>
          <w:highlight w:val="yellow"/>
          <w:lang w:eastAsia="en-US"/>
        </w:rPr>
        <w:t>Manufacturer name</w:t>
      </w:r>
      <w:r w:rsidRPr="00A208B0">
        <w:rPr>
          <w:rFonts w:ascii="Times New Roman" w:eastAsia="Calibri" w:hAnsi="Times New Roman" w:cs="Times New Roman"/>
          <w:b/>
          <w:i/>
          <w:sz w:val="24"/>
          <w:szCs w:val="24"/>
          <w:lang w:eastAsia="en-US"/>
        </w:rPr>
        <w:t>]</w:t>
      </w:r>
      <w:r w:rsidRPr="00A208B0">
        <w:rPr>
          <w:rFonts w:ascii="Times New Roman" w:eastAsia="Calibri" w:hAnsi="Times New Roman" w:cs="Times New Roman"/>
          <w:sz w:val="24"/>
          <w:szCs w:val="24"/>
          <w:lang w:eastAsia="en-US"/>
        </w:rPr>
        <w:t xml:space="preserve">’s Non-Conformance Reporting Requirements, and Medical Device Reports will be filed with the FDA as required. Through a process of inventory control, </w:t>
      </w:r>
      <w:r w:rsidRPr="00A208B0">
        <w:rPr>
          <w:rFonts w:ascii="Times New Roman" w:eastAsia="Calibri" w:hAnsi="Times New Roman" w:cs="Times New Roman"/>
          <w:sz w:val="24"/>
          <w:szCs w:val="24"/>
          <w:highlight w:val="yellow"/>
          <w:lang w:eastAsia="en-US"/>
        </w:rPr>
        <w:t>[</w:t>
      </w:r>
      <w:r w:rsidRPr="00A208B0">
        <w:rPr>
          <w:rFonts w:ascii="Times New Roman" w:eastAsia="Calibri" w:hAnsi="Times New Roman" w:cs="Times New Roman"/>
          <w:b/>
          <w:i/>
          <w:sz w:val="24"/>
          <w:szCs w:val="24"/>
          <w:highlight w:val="yellow"/>
          <w:lang w:eastAsia="en-US"/>
        </w:rPr>
        <w:t>Manufacturer name</w:t>
      </w:r>
      <w:r w:rsidRPr="00A208B0">
        <w:rPr>
          <w:rFonts w:ascii="Times New Roman" w:eastAsia="Calibri" w:hAnsi="Times New Roman" w:cs="Times New Roman"/>
          <w:b/>
          <w:i/>
          <w:sz w:val="24"/>
          <w:szCs w:val="24"/>
          <w:lang w:eastAsia="en-US"/>
        </w:rPr>
        <w:t>]</w:t>
      </w:r>
      <w:r w:rsidRPr="00A208B0">
        <w:rPr>
          <w:rFonts w:ascii="Times New Roman" w:eastAsia="Calibri" w:hAnsi="Times New Roman" w:cs="Times New Roman"/>
          <w:sz w:val="24"/>
          <w:szCs w:val="24"/>
          <w:lang w:eastAsia="en-US"/>
        </w:rPr>
        <w:t xml:space="preserve"> will also maintain records of device usage/purchase. </w:t>
      </w:r>
      <w:r w:rsidRPr="00A208B0">
        <w:rPr>
          <w:rFonts w:ascii="Times New Roman" w:eastAsia="Calibri" w:hAnsi="Times New Roman" w:cs="Times New Roman"/>
          <w:sz w:val="24"/>
          <w:szCs w:val="24"/>
          <w:highlight w:val="yellow"/>
          <w:lang w:eastAsia="en-US"/>
        </w:rPr>
        <w:t>[</w:t>
      </w:r>
      <w:r w:rsidRPr="00A208B0">
        <w:rPr>
          <w:rFonts w:ascii="Times New Roman" w:eastAsia="Calibri" w:hAnsi="Times New Roman" w:cs="Times New Roman"/>
          <w:b/>
          <w:i/>
          <w:sz w:val="24"/>
          <w:szCs w:val="24"/>
          <w:highlight w:val="yellow"/>
          <w:lang w:eastAsia="en-US"/>
        </w:rPr>
        <w:t>Manufacturer name</w:t>
      </w:r>
      <w:r w:rsidRPr="00A208B0">
        <w:rPr>
          <w:rFonts w:ascii="Times New Roman" w:eastAsia="Calibri" w:hAnsi="Times New Roman" w:cs="Times New Roman"/>
          <w:b/>
          <w:i/>
          <w:sz w:val="24"/>
          <w:szCs w:val="24"/>
          <w:lang w:eastAsia="en-US"/>
        </w:rPr>
        <w:t>]</w:t>
      </w:r>
      <w:r w:rsidRPr="00A208B0">
        <w:rPr>
          <w:rFonts w:ascii="Times New Roman" w:eastAsia="Calibri" w:hAnsi="Times New Roman" w:cs="Times New Roman"/>
          <w:sz w:val="24"/>
          <w:szCs w:val="24"/>
          <w:lang w:eastAsia="en-US"/>
        </w:rPr>
        <w:t xml:space="preserve"> will collect information on the performance of the test, and report to FDA any suspected occurrence of false positive or false negative results of which </w:t>
      </w:r>
      <w:r w:rsidRPr="00A208B0">
        <w:rPr>
          <w:rFonts w:ascii="Times New Roman" w:eastAsia="Calibri" w:hAnsi="Times New Roman" w:cs="Times New Roman"/>
          <w:sz w:val="24"/>
          <w:szCs w:val="24"/>
          <w:highlight w:val="yellow"/>
          <w:lang w:eastAsia="en-US"/>
        </w:rPr>
        <w:t>[</w:t>
      </w:r>
      <w:r w:rsidRPr="00A208B0">
        <w:rPr>
          <w:rFonts w:ascii="Times New Roman" w:eastAsia="Calibri" w:hAnsi="Times New Roman" w:cs="Times New Roman"/>
          <w:b/>
          <w:i/>
          <w:sz w:val="24"/>
          <w:szCs w:val="24"/>
          <w:highlight w:val="yellow"/>
          <w:lang w:eastAsia="en-US"/>
        </w:rPr>
        <w:t>Manufacturer name</w:t>
      </w:r>
      <w:r w:rsidRPr="00A208B0">
        <w:rPr>
          <w:rFonts w:ascii="Times New Roman" w:eastAsia="Calibri" w:hAnsi="Times New Roman" w:cs="Times New Roman"/>
          <w:b/>
          <w:i/>
          <w:sz w:val="24"/>
          <w:szCs w:val="24"/>
          <w:lang w:eastAsia="en-US"/>
        </w:rPr>
        <w:t>]</w:t>
      </w:r>
      <w:r w:rsidRPr="00A208B0">
        <w:rPr>
          <w:rFonts w:ascii="Times New Roman" w:eastAsia="Calibri" w:hAnsi="Times New Roman" w:cs="Times New Roman"/>
          <w:sz w:val="24"/>
          <w:szCs w:val="24"/>
          <w:lang w:eastAsia="en-US"/>
        </w:rPr>
        <w:t xml:space="preserve"> becomes aware. </w:t>
      </w:r>
      <w:r w:rsidRPr="00A208B0">
        <w:rPr>
          <w:rFonts w:ascii="Times New Roman" w:eastAsia="Calibri" w:hAnsi="Times New Roman" w:cs="Times New Roman"/>
          <w:sz w:val="24"/>
          <w:szCs w:val="24"/>
          <w:highlight w:val="yellow"/>
          <w:lang w:eastAsia="en-US"/>
        </w:rPr>
        <w:t>[</w:t>
      </w:r>
      <w:r w:rsidRPr="00A208B0">
        <w:rPr>
          <w:rFonts w:ascii="Times New Roman" w:eastAsia="Calibri" w:hAnsi="Times New Roman" w:cs="Times New Roman"/>
          <w:b/>
          <w:i/>
          <w:sz w:val="24"/>
          <w:szCs w:val="24"/>
          <w:highlight w:val="yellow"/>
          <w:lang w:eastAsia="en-US"/>
        </w:rPr>
        <w:t>Manufacturer name</w:t>
      </w:r>
      <w:r w:rsidRPr="00A208B0">
        <w:rPr>
          <w:rFonts w:ascii="Times New Roman" w:eastAsia="Calibri" w:hAnsi="Times New Roman" w:cs="Times New Roman"/>
          <w:b/>
          <w:i/>
          <w:sz w:val="24"/>
          <w:szCs w:val="24"/>
          <w:lang w:eastAsia="en-US"/>
        </w:rPr>
        <w:t>]</w:t>
      </w:r>
      <w:r w:rsidRPr="00A208B0">
        <w:rPr>
          <w:rFonts w:ascii="Times New Roman" w:eastAsia="Calibri" w:hAnsi="Times New Roman" w:cs="Times New Roman"/>
          <w:sz w:val="24"/>
          <w:szCs w:val="24"/>
          <w:lang w:eastAsia="en-US"/>
        </w:rPr>
        <w:t xml:space="preserve"> will maintain records associated with this EUA and ensure these records are maintained until notified by FDA. Such records will be made available to FDA for inspection upon request.</w:t>
      </w:r>
    </w:p>
    <w:p w14:paraId="134B8950" w14:textId="7E0FF362" w:rsidR="00FF05BD" w:rsidRDefault="00FF05BD">
      <w:pP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br w:type="page"/>
      </w:r>
    </w:p>
    <w:p w14:paraId="44F9039E" w14:textId="77777777" w:rsidR="00FF05BD" w:rsidRDefault="00FF05BD" w:rsidP="00A208B0">
      <w:pPr>
        <w:rPr>
          <w:rFonts w:ascii="Times New Roman" w:eastAsia="Calibri" w:hAnsi="Times New Roman" w:cs="Times New Roman"/>
          <w:sz w:val="24"/>
          <w:szCs w:val="24"/>
          <w:lang w:eastAsia="en-US"/>
        </w:rPr>
      </w:pPr>
    </w:p>
    <w:p w14:paraId="10505588" w14:textId="77777777" w:rsidR="00FF05BD" w:rsidRPr="00CE2D72" w:rsidRDefault="00FF05BD" w:rsidP="00FF05BD">
      <w:pPr>
        <w:rPr>
          <w:rFonts w:ascii="Times New Roman" w:eastAsia="Calibri" w:hAnsi="Times New Roman" w:cs="Times New Roman"/>
          <w:b/>
          <w:sz w:val="24"/>
          <w:szCs w:val="24"/>
          <w:lang w:eastAsia="en-US"/>
        </w:rPr>
      </w:pPr>
      <w:r w:rsidRPr="00BA03F5">
        <w:rPr>
          <w:rFonts w:ascii="Times New Roman" w:eastAsia="Calibri" w:hAnsi="Times New Roman" w:cs="Times New Roman"/>
          <w:b/>
          <w:sz w:val="24"/>
          <w:szCs w:val="24"/>
          <w:lang w:eastAsia="en-US"/>
        </w:rPr>
        <w:t>Appendix A: Flex Study Design Details</w:t>
      </w:r>
      <w:r>
        <w:rPr>
          <w:rFonts w:ascii="Times New Roman" w:eastAsia="Calibri" w:hAnsi="Times New Roman" w:cs="Times New Roman"/>
          <w:b/>
          <w:sz w:val="24"/>
          <w:szCs w:val="24"/>
          <w:lang w:eastAsia="en-US"/>
        </w:rPr>
        <w:t>. Perform as applicable for the device.</w:t>
      </w:r>
    </w:p>
    <w:p w14:paraId="74EE0264" w14:textId="77777777" w:rsidR="00FF05BD" w:rsidRDefault="00FF05BD" w:rsidP="00FF05BD">
      <w:pPr>
        <w:rPr>
          <w:rFonts w:ascii="Times New Roman" w:eastAsia="Calibri" w:hAnsi="Times New Roman" w:cs="Times New Roman"/>
          <w:sz w:val="24"/>
          <w:szCs w:val="24"/>
          <w:lang w:eastAsia="en-US"/>
        </w:rPr>
      </w:pPr>
    </w:p>
    <w:p w14:paraId="69DEBB2C" w14:textId="77777777" w:rsidR="00FF05BD" w:rsidRDefault="00FF05BD" w:rsidP="00FF05BD">
      <w:pP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If incorrect results are observed under the test conditions, the sponsor should implement adequate mitigations to prevent reporting of erroneous results. </w:t>
      </w:r>
    </w:p>
    <w:p w14:paraId="20BF8923" w14:textId="77777777" w:rsidR="00FF05BD" w:rsidRDefault="00FF05BD" w:rsidP="00FF05BD">
      <w:pPr>
        <w:rPr>
          <w:rFonts w:ascii="Times New Roman" w:eastAsia="Calibri" w:hAnsi="Times New Roman" w:cs="Times New Roman"/>
          <w:sz w:val="24"/>
          <w:szCs w:val="24"/>
          <w:lang w:eastAsia="en-US"/>
        </w:rPr>
      </w:pPr>
    </w:p>
    <w:p w14:paraId="6EFCCABF" w14:textId="77777777" w:rsidR="00FF05BD" w:rsidRDefault="00FF05BD" w:rsidP="00FF05BD">
      <w:pPr>
        <w:pStyle w:val="ListParagraph"/>
        <w:keepNext/>
        <w:keepLines/>
        <w:numPr>
          <w:ilvl w:val="0"/>
          <w:numId w:val="47"/>
        </w:numPr>
        <w:spacing w:after="0" w:line="240" w:lineRule="auto"/>
        <w:ind w:left="1260"/>
        <w:rPr>
          <w:rFonts w:ascii="Times New Roman" w:hAnsi="Times New Roman" w:cs="Times New Roman"/>
          <w:b/>
          <w:sz w:val="24"/>
          <w:szCs w:val="24"/>
        </w:rPr>
      </w:pPr>
      <w:r>
        <w:rPr>
          <w:rFonts w:ascii="Times New Roman" w:hAnsi="Times New Roman" w:cs="Times New Roman"/>
          <w:b/>
          <w:sz w:val="24"/>
          <w:szCs w:val="24"/>
          <w:u w:val="single"/>
        </w:rPr>
        <w:t>Reading Time:</w:t>
      </w:r>
      <w:r>
        <w:rPr>
          <w:rFonts w:ascii="Times New Roman" w:hAnsi="Times New Roman" w:cs="Times New Roman"/>
          <w:b/>
          <w:sz w:val="24"/>
          <w:szCs w:val="24"/>
        </w:rPr>
        <w:t xml:space="preserve"> </w:t>
      </w:r>
    </w:p>
    <w:p w14:paraId="72FAE2B7" w14:textId="0FC8CE8A" w:rsidR="00FF05BD" w:rsidRDefault="007D1A96" w:rsidP="00FF05BD">
      <w:pPr>
        <w:keepNext/>
        <w:keepLines/>
        <w:ind w:left="1260"/>
        <w:rPr>
          <w:rFonts w:ascii="Times New Roman" w:hAnsi="Times New Roman" w:cs="Times New Roman"/>
          <w:b/>
          <w:sz w:val="24"/>
          <w:szCs w:val="24"/>
        </w:rPr>
      </w:pPr>
      <w:r>
        <w:rPr>
          <w:rFonts w:ascii="Times New Roman" w:hAnsi="Times New Roman" w:cs="Times New Roman"/>
          <w:b/>
          <w:sz w:val="24"/>
          <w:szCs w:val="24"/>
        </w:rPr>
        <w:t>Recommend e</w:t>
      </w:r>
      <w:r w:rsidR="00FF05BD">
        <w:rPr>
          <w:rFonts w:ascii="Times New Roman" w:hAnsi="Times New Roman" w:cs="Times New Roman"/>
          <w:b/>
          <w:sz w:val="24"/>
          <w:szCs w:val="24"/>
        </w:rPr>
        <w:t>valuat</w:t>
      </w:r>
      <w:r>
        <w:rPr>
          <w:rFonts w:ascii="Times New Roman" w:hAnsi="Times New Roman" w:cs="Times New Roman"/>
          <w:b/>
          <w:sz w:val="24"/>
          <w:szCs w:val="24"/>
        </w:rPr>
        <w:t>ing</w:t>
      </w:r>
      <w:r w:rsidR="00FF05BD">
        <w:rPr>
          <w:rFonts w:ascii="Times New Roman" w:hAnsi="Times New Roman" w:cs="Times New Roman"/>
          <w:b/>
          <w:sz w:val="24"/>
          <w:szCs w:val="24"/>
        </w:rPr>
        <w:t xml:space="preserve"> test results at reading times four times below and three times above the recommended reading time. For example, for a test where the recommended read time is 20 minutes, reading time times would be performed to evaluate at least read times of 5, 10, 15, 20, 30, and 60 minutes.  </w:t>
      </w:r>
    </w:p>
    <w:p w14:paraId="1DD884E3" w14:textId="77777777" w:rsidR="00FF05BD" w:rsidRDefault="00FF05BD" w:rsidP="00FF05BD">
      <w:pPr>
        <w:pStyle w:val="ListParagraph"/>
        <w:ind w:left="1260"/>
        <w:rPr>
          <w:rFonts w:ascii="Times New Roman" w:hAnsi="Times New Roman" w:cs="Times New Roman"/>
          <w:b/>
          <w:sz w:val="24"/>
          <w:szCs w:val="24"/>
        </w:rPr>
      </w:pPr>
    </w:p>
    <w:p w14:paraId="166EBC6D" w14:textId="77777777" w:rsidR="00FF05BD" w:rsidRDefault="00FF05BD" w:rsidP="00FF05BD">
      <w:pPr>
        <w:pStyle w:val="ListParagraph"/>
        <w:numPr>
          <w:ilvl w:val="0"/>
          <w:numId w:val="47"/>
        </w:numPr>
        <w:spacing w:after="0" w:line="240" w:lineRule="auto"/>
        <w:ind w:left="1260"/>
        <w:rPr>
          <w:rFonts w:ascii="Times New Roman" w:hAnsi="Times New Roman" w:cs="Times New Roman"/>
          <w:b/>
          <w:sz w:val="24"/>
          <w:szCs w:val="24"/>
          <w:u w:val="single"/>
        </w:rPr>
      </w:pPr>
      <w:r>
        <w:rPr>
          <w:rFonts w:ascii="Times New Roman" w:hAnsi="Times New Roman" w:cs="Times New Roman"/>
          <w:b/>
          <w:sz w:val="24"/>
          <w:szCs w:val="24"/>
          <w:u w:val="single"/>
        </w:rPr>
        <w:t>Specimen Volume:</w:t>
      </w:r>
    </w:p>
    <w:p w14:paraId="313F71C6" w14:textId="25A84FD0" w:rsidR="00FF05BD" w:rsidRDefault="007D1A96" w:rsidP="00FF05BD">
      <w:pPr>
        <w:ind w:left="1260"/>
        <w:rPr>
          <w:rFonts w:ascii="Times New Roman" w:hAnsi="Times New Roman" w:cs="Times New Roman"/>
          <w:b/>
          <w:sz w:val="24"/>
          <w:szCs w:val="24"/>
        </w:rPr>
      </w:pPr>
      <w:r>
        <w:rPr>
          <w:rFonts w:ascii="Times New Roman" w:hAnsi="Times New Roman" w:cs="Times New Roman"/>
          <w:b/>
          <w:sz w:val="24"/>
          <w:szCs w:val="24"/>
        </w:rPr>
        <w:t>Recommend evaluating</w:t>
      </w:r>
      <w:r w:rsidR="00FF05BD">
        <w:rPr>
          <w:rFonts w:ascii="Times New Roman" w:hAnsi="Times New Roman" w:cs="Times New Roman"/>
          <w:b/>
          <w:sz w:val="24"/>
          <w:szCs w:val="24"/>
        </w:rPr>
        <w:t xml:space="preserve"> test results at specimen volumes two times below and two times above the recommended specimen volume, and the maximum possible added. For example, for a test where the recommended specimen volume is 10 µL, specimen volume testing should be performed to evaluate at least specimen volumes of 5, 10, 20 µL and maximum volume. If incorrect results are observed at either 5 or 20 µL, additional testing at 7.5 and/or 15 uL may be needed. The diluent/buffer amount added should be that specified in the instructions for use.</w:t>
      </w:r>
    </w:p>
    <w:p w14:paraId="69FC7A0A" w14:textId="77777777" w:rsidR="00FF05BD" w:rsidRDefault="00FF05BD" w:rsidP="00FF05BD">
      <w:pPr>
        <w:ind w:left="1260"/>
        <w:rPr>
          <w:rFonts w:ascii="Times New Roman" w:hAnsi="Times New Roman" w:cs="Times New Roman"/>
          <w:b/>
          <w:sz w:val="24"/>
          <w:szCs w:val="24"/>
        </w:rPr>
      </w:pPr>
    </w:p>
    <w:p w14:paraId="15E2CBEB" w14:textId="77777777" w:rsidR="00FF05BD" w:rsidRDefault="00FF05BD" w:rsidP="00FF05BD">
      <w:pPr>
        <w:pStyle w:val="ListParagraph"/>
        <w:numPr>
          <w:ilvl w:val="0"/>
          <w:numId w:val="47"/>
        </w:numPr>
        <w:spacing w:after="0" w:line="240" w:lineRule="auto"/>
        <w:ind w:left="1260"/>
        <w:rPr>
          <w:rFonts w:ascii="Times New Roman" w:hAnsi="Times New Roman" w:cs="Times New Roman"/>
          <w:b/>
          <w:sz w:val="24"/>
          <w:szCs w:val="24"/>
        </w:rPr>
      </w:pPr>
      <w:r>
        <w:rPr>
          <w:rFonts w:ascii="Times New Roman" w:hAnsi="Times New Roman" w:cs="Times New Roman"/>
          <w:b/>
          <w:sz w:val="24"/>
          <w:szCs w:val="24"/>
          <w:u w:val="single"/>
        </w:rPr>
        <w:t>Sample Diluent Volume</w:t>
      </w:r>
      <w:r>
        <w:rPr>
          <w:rFonts w:ascii="Times New Roman" w:hAnsi="Times New Roman" w:cs="Times New Roman"/>
          <w:b/>
          <w:sz w:val="24"/>
          <w:szCs w:val="24"/>
        </w:rPr>
        <w:t>:</w:t>
      </w:r>
    </w:p>
    <w:p w14:paraId="38B5BAA2" w14:textId="450AA392" w:rsidR="00FF05BD" w:rsidRDefault="007D1A96" w:rsidP="00FF05BD">
      <w:pPr>
        <w:ind w:left="1260"/>
        <w:rPr>
          <w:rFonts w:ascii="Times New Roman" w:hAnsi="Times New Roman" w:cs="Times New Roman"/>
          <w:b/>
          <w:sz w:val="24"/>
          <w:szCs w:val="24"/>
        </w:rPr>
      </w:pPr>
      <w:r>
        <w:rPr>
          <w:rFonts w:ascii="Times New Roman" w:hAnsi="Times New Roman" w:cs="Times New Roman"/>
          <w:b/>
          <w:sz w:val="24"/>
          <w:szCs w:val="24"/>
        </w:rPr>
        <w:t>Recommend evaluating</w:t>
      </w:r>
      <w:r w:rsidR="00FF05BD">
        <w:rPr>
          <w:rFonts w:ascii="Times New Roman" w:hAnsi="Times New Roman" w:cs="Times New Roman"/>
          <w:b/>
          <w:sz w:val="24"/>
          <w:szCs w:val="24"/>
        </w:rPr>
        <w:t xml:space="preserve"> test results at diluent/buffer volumes at two times below and two times above the recommended diluent/buffer volume and the maximum volume. For example, for a test where the recommended buffer/diluent volume is 2 drops, sample diluent volume testing would be performed to evaluate at least sample diluent volumes of 1, 2, 3, 4 drops and whole bottle. The sample volume added should be that specified in the instructions for use.</w:t>
      </w:r>
    </w:p>
    <w:p w14:paraId="2EC59E89" w14:textId="77777777" w:rsidR="00FF05BD" w:rsidRDefault="00FF05BD" w:rsidP="00FF05BD">
      <w:pPr>
        <w:ind w:left="1260"/>
        <w:rPr>
          <w:rFonts w:ascii="Times New Roman" w:hAnsi="Times New Roman" w:cs="Times New Roman"/>
          <w:b/>
          <w:sz w:val="24"/>
          <w:szCs w:val="24"/>
        </w:rPr>
      </w:pPr>
    </w:p>
    <w:p w14:paraId="6E5FC4C2" w14:textId="77777777" w:rsidR="00FF05BD" w:rsidRDefault="00FF05BD" w:rsidP="00FF05BD">
      <w:pPr>
        <w:pStyle w:val="ListParagraph"/>
        <w:numPr>
          <w:ilvl w:val="0"/>
          <w:numId w:val="47"/>
        </w:numPr>
        <w:spacing w:after="0" w:line="240" w:lineRule="auto"/>
        <w:ind w:left="1260"/>
        <w:rPr>
          <w:rFonts w:ascii="Times New Roman" w:hAnsi="Times New Roman" w:cs="Times New Roman"/>
          <w:b/>
          <w:sz w:val="24"/>
          <w:szCs w:val="24"/>
        </w:rPr>
      </w:pPr>
      <w:r>
        <w:rPr>
          <w:rFonts w:ascii="Times New Roman" w:hAnsi="Times New Roman" w:cs="Times New Roman"/>
          <w:b/>
          <w:sz w:val="24"/>
          <w:szCs w:val="24"/>
        </w:rPr>
        <w:t>Sample Elution:</w:t>
      </w:r>
    </w:p>
    <w:p w14:paraId="6B0C4241" w14:textId="4431FD0B" w:rsidR="00FF05BD" w:rsidRDefault="007D1A96" w:rsidP="00FF05BD">
      <w:pPr>
        <w:pStyle w:val="ListParagraph"/>
        <w:ind w:left="1260"/>
        <w:rPr>
          <w:rFonts w:ascii="Times New Roman" w:hAnsi="Times New Roman" w:cs="Times New Roman"/>
          <w:b/>
          <w:sz w:val="24"/>
          <w:szCs w:val="24"/>
        </w:rPr>
      </w:pPr>
      <w:r>
        <w:rPr>
          <w:rFonts w:ascii="Times New Roman" w:hAnsi="Times New Roman" w:cs="Times New Roman"/>
          <w:b/>
          <w:sz w:val="24"/>
          <w:szCs w:val="24"/>
        </w:rPr>
        <w:t>Recommend evaluating</w:t>
      </w:r>
      <w:r w:rsidR="00FF05BD">
        <w:rPr>
          <w:rFonts w:ascii="Times New Roman" w:hAnsi="Times New Roman" w:cs="Times New Roman"/>
          <w:b/>
          <w:sz w:val="24"/>
          <w:szCs w:val="24"/>
        </w:rPr>
        <w:t xml:space="preserve"> how mixing the swab in elution buffer (or other reagent) affects results.  You should evaluate all extremes from not-mixing to vigorous shaking, generating bubbles as well as intermediate mixing, i.e. swirling 1 or 2 times, instead of the prescribed number from the instructions.  </w:t>
      </w:r>
    </w:p>
    <w:p w14:paraId="5056BA83" w14:textId="77777777" w:rsidR="00FF05BD" w:rsidRPr="007C7891" w:rsidRDefault="00FF05BD" w:rsidP="00FF05BD">
      <w:pPr>
        <w:pStyle w:val="ListParagraph"/>
        <w:ind w:left="1260"/>
        <w:rPr>
          <w:rFonts w:ascii="Times New Roman" w:hAnsi="Times New Roman" w:cs="Times New Roman"/>
          <w:b/>
          <w:sz w:val="24"/>
          <w:szCs w:val="24"/>
        </w:rPr>
      </w:pPr>
    </w:p>
    <w:p w14:paraId="2A3E1A05" w14:textId="77777777" w:rsidR="00FF05BD" w:rsidRDefault="00FF05BD" w:rsidP="00FF05BD">
      <w:pPr>
        <w:pStyle w:val="ListParagraph"/>
        <w:numPr>
          <w:ilvl w:val="0"/>
          <w:numId w:val="47"/>
        </w:numPr>
        <w:spacing w:after="0" w:line="240" w:lineRule="auto"/>
        <w:ind w:left="1260"/>
        <w:rPr>
          <w:rFonts w:ascii="Times New Roman" w:hAnsi="Times New Roman" w:cs="Times New Roman"/>
          <w:b/>
          <w:sz w:val="24"/>
          <w:szCs w:val="24"/>
        </w:rPr>
      </w:pPr>
      <w:r>
        <w:rPr>
          <w:rFonts w:ascii="Times New Roman" w:hAnsi="Times New Roman" w:cs="Times New Roman"/>
          <w:b/>
          <w:sz w:val="24"/>
          <w:szCs w:val="24"/>
          <w:u w:val="single"/>
        </w:rPr>
        <w:t xml:space="preserve">Temperature and Humidity: </w:t>
      </w:r>
    </w:p>
    <w:p w14:paraId="2B78F0E8" w14:textId="4CC56324" w:rsidR="00FF05BD" w:rsidRDefault="007D1A96" w:rsidP="00FF05BD">
      <w:pPr>
        <w:pStyle w:val="ListParagraph"/>
        <w:ind w:left="1260"/>
        <w:rPr>
          <w:rFonts w:ascii="Times New Roman" w:hAnsi="Times New Roman" w:cs="Times New Roman"/>
          <w:b/>
          <w:sz w:val="24"/>
          <w:szCs w:val="24"/>
        </w:rPr>
      </w:pPr>
      <w:r>
        <w:rPr>
          <w:rFonts w:ascii="Times New Roman" w:hAnsi="Times New Roman" w:cs="Times New Roman"/>
          <w:b/>
          <w:sz w:val="24"/>
          <w:szCs w:val="24"/>
        </w:rPr>
        <w:t>Recommend evaluating</w:t>
      </w:r>
      <w:r w:rsidR="00FF05BD">
        <w:rPr>
          <w:rFonts w:ascii="Times New Roman" w:eastAsia="Times New Roman" w:hAnsi="Times New Roman" w:cs="Times New Roman"/>
          <w:b/>
          <w:sz w:val="24"/>
          <w:szCs w:val="24"/>
        </w:rPr>
        <w:t xml:space="preserve"> test results at temperature and humidity extremes that are likely to occur in the United States. For example, 40°C and 95% RH, mimicking hot and humid climate, and 5°C and 5% RH mimicking cold and dry climates. </w:t>
      </w:r>
    </w:p>
    <w:p w14:paraId="59BECBDF" w14:textId="77777777" w:rsidR="00FF05BD" w:rsidRDefault="00FF05BD" w:rsidP="00FF05BD">
      <w:pPr>
        <w:ind w:left="1260"/>
        <w:rPr>
          <w:rFonts w:ascii="Times New Roman" w:hAnsi="Times New Roman" w:cs="Times New Roman"/>
          <w:b/>
          <w:sz w:val="24"/>
          <w:szCs w:val="24"/>
        </w:rPr>
      </w:pPr>
    </w:p>
    <w:p w14:paraId="07A010D1" w14:textId="77777777" w:rsidR="00FF05BD" w:rsidRDefault="00FF05BD" w:rsidP="00FF05BD">
      <w:pPr>
        <w:pStyle w:val="ListParagraph"/>
        <w:numPr>
          <w:ilvl w:val="0"/>
          <w:numId w:val="47"/>
        </w:numPr>
        <w:spacing w:after="0" w:line="240" w:lineRule="auto"/>
        <w:ind w:left="1260"/>
        <w:rPr>
          <w:rFonts w:ascii="Times New Roman" w:hAnsi="Times New Roman" w:cs="Times New Roman"/>
          <w:b/>
          <w:sz w:val="24"/>
          <w:szCs w:val="24"/>
        </w:rPr>
      </w:pPr>
      <w:r>
        <w:rPr>
          <w:rFonts w:ascii="Times New Roman" w:hAnsi="Times New Roman" w:cs="Times New Roman"/>
          <w:b/>
          <w:sz w:val="24"/>
          <w:szCs w:val="24"/>
          <w:u w:val="single"/>
        </w:rPr>
        <w:t>Light</w:t>
      </w:r>
      <w:r>
        <w:rPr>
          <w:rFonts w:ascii="Times New Roman" w:hAnsi="Times New Roman" w:cs="Times New Roman"/>
          <w:b/>
          <w:sz w:val="24"/>
          <w:szCs w:val="24"/>
        </w:rPr>
        <w:t>:</w:t>
      </w:r>
    </w:p>
    <w:p w14:paraId="22B1DD7F" w14:textId="4B79353E" w:rsidR="00FF05BD" w:rsidRDefault="007D1A96" w:rsidP="00FF05BD">
      <w:pPr>
        <w:pStyle w:val="ListParagraph"/>
        <w:ind w:left="1260"/>
        <w:rPr>
          <w:rFonts w:ascii="Times New Roman" w:hAnsi="Times New Roman" w:cs="Times New Roman"/>
          <w:b/>
          <w:sz w:val="24"/>
          <w:szCs w:val="24"/>
        </w:rPr>
      </w:pPr>
      <w:r>
        <w:rPr>
          <w:rFonts w:ascii="Times New Roman" w:hAnsi="Times New Roman" w:cs="Times New Roman"/>
          <w:b/>
          <w:sz w:val="24"/>
          <w:szCs w:val="24"/>
        </w:rPr>
        <w:lastRenderedPageBreak/>
        <w:t>Recommend evaluating</w:t>
      </w:r>
      <w:r w:rsidR="00FF05BD">
        <w:rPr>
          <w:rFonts w:ascii="Times New Roman" w:hAnsi="Times New Roman" w:cs="Times New Roman"/>
          <w:b/>
          <w:sz w:val="24"/>
          <w:szCs w:val="24"/>
        </w:rPr>
        <w:t xml:space="preserve"> of test results in different lighting conditions that would be expected during use of the device, for visually read devices. For example, fluorescent, incandescent, and natural lighting mimicking the outside environment.</w:t>
      </w:r>
    </w:p>
    <w:p w14:paraId="1C8B1420" w14:textId="77777777" w:rsidR="00FF05BD" w:rsidRDefault="00FF05BD" w:rsidP="00FF05BD">
      <w:pPr>
        <w:pStyle w:val="ListParagraph"/>
        <w:ind w:left="1260"/>
        <w:rPr>
          <w:rFonts w:ascii="Times New Roman" w:hAnsi="Times New Roman" w:cs="Times New Roman"/>
          <w:b/>
          <w:sz w:val="24"/>
          <w:szCs w:val="24"/>
        </w:rPr>
      </w:pPr>
    </w:p>
    <w:p w14:paraId="1E8FD1F0" w14:textId="77777777" w:rsidR="00FF05BD" w:rsidRDefault="00FF05BD" w:rsidP="00FF05BD">
      <w:pPr>
        <w:pStyle w:val="ListParagraph"/>
        <w:numPr>
          <w:ilvl w:val="0"/>
          <w:numId w:val="47"/>
        </w:numPr>
        <w:spacing w:after="0" w:line="240" w:lineRule="auto"/>
        <w:ind w:left="1260"/>
        <w:rPr>
          <w:rFonts w:ascii="Times New Roman" w:hAnsi="Times New Roman" w:cs="Times New Roman"/>
          <w:b/>
          <w:sz w:val="24"/>
          <w:szCs w:val="24"/>
        </w:rPr>
      </w:pPr>
      <w:r>
        <w:rPr>
          <w:rFonts w:ascii="Times New Roman" w:hAnsi="Times New Roman" w:cs="Times New Roman"/>
          <w:b/>
          <w:sz w:val="24"/>
          <w:szCs w:val="24"/>
        </w:rPr>
        <w:t>Disturbance during analysis:</w:t>
      </w:r>
    </w:p>
    <w:p w14:paraId="0E75B484" w14:textId="77777777" w:rsidR="00FF05BD" w:rsidRDefault="00FF05BD" w:rsidP="00FF05BD">
      <w:pPr>
        <w:pStyle w:val="ListParagraph"/>
        <w:ind w:left="1260"/>
        <w:rPr>
          <w:rFonts w:ascii="Times New Roman" w:hAnsi="Times New Roman" w:cs="Times New Roman"/>
          <w:b/>
          <w:sz w:val="24"/>
          <w:szCs w:val="24"/>
        </w:rPr>
      </w:pPr>
      <w:r>
        <w:rPr>
          <w:rFonts w:ascii="Times New Roman" w:hAnsi="Times New Roman" w:cs="Times New Roman"/>
          <w:b/>
          <w:sz w:val="24"/>
          <w:szCs w:val="24"/>
        </w:rPr>
        <w:t xml:space="preserve">You should evaluate the effect on expected test results of moving the device while the test is running.  This could include; dropping the test while it is being run, moving the test to another surface, unplugging the test, receiving a phone call while the mobile app is running, etc.  </w:t>
      </w:r>
    </w:p>
    <w:p w14:paraId="549AD4A3" w14:textId="77777777" w:rsidR="00FF05BD" w:rsidRPr="007C7891" w:rsidRDefault="00FF05BD" w:rsidP="00FF05BD">
      <w:pPr>
        <w:pStyle w:val="ListParagraph"/>
        <w:ind w:left="1260"/>
        <w:rPr>
          <w:rFonts w:ascii="Times New Roman" w:hAnsi="Times New Roman" w:cs="Times New Roman"/>
          <w:b/>
          <w:sz w:val="24"/>
          <w:szCs w:val="24"/>
        </w:rPr>
      </w:pPr>
    </w:p>
    <w:p w14:paraId="52DC6341" w14:textId="77777777" w:rsidR="00FF05BD" w:rsidRDefault="00FF05BD" w:rsidP="00FF05BD">
      <w:pPr>
        <w:pStyle w:val="ListParagraph"/>
        <w:numPr>
          <w:ilvl w:val="0"/>
          <w:numId w:val="47"/>
        </w:numPr>
        <w:spacing w:after="0" w:line="240" w:lineRule="auto"/>
        <w:ind w:left="1260"/>
        <w:rPr>
          <w:rFonts w:ascii="Times New Roman" w:hAnsi="Times New Roman" w:cs="Times New Roman"/>
          <w:b/>
          <w:sz w:val="24"/>
          <w:szCs w:val="24"/>
        </w:rPr>
      </w:pPr>
      <w:r>
        <w:rPr>
          <w:rFonts w:ascii="Times New Roman" w:hAnsi="Times New Roman" w:cs="Times New Roman"/>
          <w:b/>
          <w:sz w:val="24"/>
          <w:szCs w:val="24"/>
          <w:u w:val="single"/>
        </w:rPr>
        <w:t>Device Orientation</w:t>
      </w:r>
      <w:r>
        <w:rPr>
          <w:rFonts w:ascii="Times New Roman" w:hAnsi="Times New Roman" w:cs="Times New Roman"/>
          <w:b/>
          <w:sz w:val="24"/>
          <w:szCs w:val="24"/>
        </w:rPr>
        <w:t>:</w:t>
      </w:r>
    </w:p>
    <w:p w14:paraId="6BD89FFC" w14:textId="03FC6B36" w:rsidR="00FF05BD" w:rsidRDefault="007D1A96" w:rsidP="00FF05BD">
      <w:pPr>
        <w:ind w:left="1260"/>
        <w:rPr>
          <w:rFonts w:ascii="Times New Roman" w:hAnsi="Times New Roman" w:cs="Times New Roman"/>
          <w:b/>
          <w:sz w:val="24"/>
          <w:szCs w:val="24"/>
        </w:rPr>
      </w:pPr>
      <w:r>
        <w:rPr>
          <w:rFonts w:ascii="Times New Roman" w:hAnsi="Times New Roman" w:cs="Times New Roman"/>
          <w:b/>
          <w:sz w:val="24"/>
          <w:szCs w:val="24"/>
        </w:rPr>
        <w:t>Recommend evaluating</w:t>
      </w:r>
      <w:r w:rsidR="00FF05BD">
        <w:rPr>
          <w:rFonts w:ascii="Times New Roman" w:hAnsi="Times New Roman" w:cs="Times New Roman"/>
          <w:b/>
          <w:sz w:val="24"/>
          <w:szCs w:val="24"/>
        </w:rPr>
        <w:t xml:space="preserve"> unique device characteristics, as determined by a robust risk analysis. For example, if the device is intended to be run upright, evaluating test results if the device is used horizontally, or vice versa. </w:t>
      </w:r>
    </w:p>
    <w:p w14:paraId="40D7C7D8" w14:textId="77777777" w:rsidR="00FF05BD" w:rsidRPr="00A208B0" w:rsidRDefault="00FF05BD" w:rsidP="00A208B0">
      <w:pPr>
        <w:rPr>
          <w:rFonts w:ascii="Times New Roman" w:eastAsia="Calibri" w:hAnsi="Times New Roman" w:cs="Times New Roman"/>
          <w:sz w:val="24"/>
          <w:szCs w:val="24"/>
          <w:lang w:eastAsia="en-US"/>
        </w:rPr>
      </w:pPr>
    </w:p>
    <w:sectPr w:rsidR="00FF05BD" w:rsidRPr="00A208B0" w:rsidSect="00844461">
      <w:headerReference w:type="even" r:id="rId31"/>
      <w:headerReference w:type="default" r:id="rId32"/>
      <w:footerReference w:type="even" r:id="rId33"/>
      <w:footerReference w:type="default" r:id="rId34"/>
      <w:headerReference w:type="first" r:id="rId35"/>
      <w:footerReference w:type="first" r:id="rId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93DA3" w14:textId="77777777" w:rsidR="00386E19" w:rsidRDefault="00386E19" w:rsidP="00EE5738">
      <w:r>
        <w:separator/>
      </w:r>
    </w:p>
  </w:endnote>
  <w:endnote w:type="continuationSeparator" w:id="0">
    <w:p w14:paraId="7144F0BE" w14:textId="77777777" w:rsidR="00386E19" w:rsidRDefault="00386E19" w:rsidP="00EE5738">
      <w:r>
        <w:continuationSeparator/>
      </w:r>
    </w:p>
  </w:endnote>
  <w:endnote w:type="continuationNotice" w:id="1">
    <w:p w14:paraId="011D3069" w14:textId="77777777" w:rsidR="00386E19" w:rsidRDefault="00386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4FD48" w14:textId="77777777" w:rsidR="005D51B3" w:rsidRDefault="005D5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245225"/>
      <w:docPartObj>
        <w:docPartGallery w:val="Page Numbers (Bottom of Page)"/>
        <w:docPartUnique/>
      </w:docPartObj>
    </w:sdtPr>
    <w:sdtEndPr>
      <w:rPr>
        <w:noProof/>
      </w:rPr>
    </w:sdtEndPr>
    <w:sdtContent>
      <w:p w14:paraId="637BF556" w14:textId="77777777" w:rsidR="006A5232" w:rsidRDefault="006A5232" w:rsidP="00401734">
        <w:pPr>
          <w:pStyle w:val="Footer"/>
          <w:jc w:val="right"/>
        </w:pPr>
      </w:p>
      <w:p w14:paraId="257FDFA7" w14:textId="38E88B28" w:rsidR="006A5232" w:rsidRPr="00401734" w:rsidRDefault="006A5232" w:rsidP="00401734">
        <w:pPr>
          <w:pStyle w:val="Footer"/>
          <w:jc w:val="right"/>
          <w:rPr>
            <w:rStyle w:val="PageNumber"/>
            <w:rFonts w:ascii="Times New Roman" w:hAnsi="Times New Roman" w:cs="Times New Roman"/>
          </w:rPr>
        </w:pPr>
        <w:r>
          <w:rPr>
            <w:rFonts w:ascii="Times New Roman" w:hAnsi="Times New Roman" w:cs="Times New Roman"/>
            <w:sz w:val="24"/>
            <w:szCs w:val="24"/>
          </w:rPr>
          <w:t xml:space="preserve">(Version July </w:t>
        </w:r>
        <w:r w:rsidR="005D51B3">
          <w:rPr>
            <w:rFonts w:ascii="Times New Roman" w:hAnsi="Times New Roman" w:cs="Times New Roman"/>
            <w:sz w:val="24"/>
            <w:szCs w:val="24"/>
          </w:rPr>
          <w:t>28</w:t>
        </w:r>
        <w:bookmarkStart w:id="40" w:name="_GoBack"/>
        <w:bookmarkEnd w:id="40"/>
        <w:r>
          <w:rPr>
            <w:rFonts w:ascii="Times New Roman" w:hAnsi="Times New Roman" w:cs="Times New Roman"/>
            <w:sz w:val="24"/>
            <w:szCs w:val="24"/>
          </w:rPr>
          <w:t>, 2020)</w:t>
        </w:r>
        <w:r w:rsidRPr="00401734">
          <w:rPr>
            <w:rFonts w:ascii="Times New Roman" w:hAnsi="Times New Roman" w:cs="Times New Roman"/>
            <w:sz w:val="24"/>
            <w:szCs w:val="24"/>
          </w:rPr>
          <w:tab/>
        </w:r>
        <w:r w:rsidRPr="00401734">
          <w:rPr>
            <w:rFonts w:ascii="Times New Roman" w:hAnsi="Times New Roman" w:cs="Times New Roman"/>
            <w:sz w:val="24"/>
            <w:szCs w:val="24"/>
          </w:rPr>
          <w:tab/>
          <w:t xml:space="preserve"> </w:t>
        </w:r>
        <w:r w:rsidRPr="00401734">
          <w:rPr>
            <w:rStyle w:val="PageNumber"/>
            <w:rFonts w:ascii="Times New Roman" w:hAnsi="Times New Roman" w:cs="Times New Roman"/>
            <w:sz w:val="24"/>
            <w:szCs w:val="24"/>
          </w:rPr>
          <w:fldChar w:fldCharType="begin"/>
        </w:r>
        <w:r w:rsidRPr="00401734">
          <w:rPr>
            <w:rStyle w:val="PageNumber"/>
            <w:rFonts w:ascii="Times New Roman" w:hAnsi="Times New Roman" w:cs="Times New Roman"/>
            <w:sz w:val="24"/>
            <w:szCs w:val="24"/>
          </w:rPr>
          <w:instrText xml:space="preserve">PAGE  </w:instrText>
        </w:r>
        <w:r w:rsidRPr="00401734">
          <w:rPr>
            <w:rStyle w:val="PageNumber"/>
            <w:rFonts w:ascii="Times New Roman" w:hAnsi="Times New Roman" w:cs="Times New Roman"/>
            <w:sz w:val="24"/>
            <w:szCs w:val="24"/>
          </w:rPr>
          <w:fldChar w:fldCharType="separate"/>
        </w:r>
        <w:r w:rsidRPr="00401734">
          <w:rPr>
            <w:rStyle w:val="PageNumber"/>
            <w:rFonts w:ascii="Times New Roman" w:hAnsi="Times New Roman" w:cs="Times New Roman"/>
            <w:sz w:val="24"/>
            <w:szCs w:val="24"/>
          </w:rPr>
          <w:t>2</w:t>
        </w:r>
        <w:r w:rsidRPr="00401734">
          <w:rPr>
            <w:rStyle w:val="PageNumber"/>
            <w:rFonts w:ascii="Times New Roman" w:hAnsi="Times New Roman" w:cs="Times New Roman"/>
            <w:sz w:val="24"/>
            <w:szCs w:val="24"/>
          </w:rPr>
          <w:fldChar w:fldCharType="end"/>
        </w:r>
      </w:p>
      <w:p w14:paraId="35B3C35D" w14:textId="77777777" w:rsidR="006A5232" w:rsidRDefault="00386E19">
        <w:pPr>
          <w:pStyle w:val="Footer"/>
          <w:jc w:val="right"/>
        </w:pPr>
      </w:p>
    </w:sdtContent>
  </w:sdt>
  <w:p w14:paraId="4C5A9B61" w14:textId="77777777" w:rsidR="006A5232" w:rsidRDefault="006A52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236A" w14:textId="77777777" w:rsidR="005D51B3" w:rsidRDefault="005D5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4BEB" w14:textId="77777777" w:rsidR="00386E19" w:rsidRDefault="00386E19" w:rsidP="00EE5738">
      <w:r>
        <w:separator/>
      </w:r>
    </w:p>
  </w:footnote>
  <w:footnote w:type="continuationSeparator" w:id="0">
    <w:p w14:paraId="4E5344D1" w14:textId="77777777" w:rsidR="00386E19" w:rsidRDefault="00386E19" w:rsidP="00EE5738">
      <w:r>
        <w:continuationSeparator/>
      </w:r>
    </w:p>
  </w:footnote>
  <w:footnote w:type="continuationNotice" w:id="1">
    <w:p w14:paraId="3B94063D" w14:textId="77777777" w:rsidR="00386E19" w:rsidRDefault="00386E19"/>
  </w:footnote>
  <w:footnote w:id="2">
    <w:p w14:paraId="1E717089" w14:textId="77777777" w:rsidR="006A5232" w:rsidRPr="00401734" w:rsidRDefault="006A5232">
      <w:pPr>
        <w:pStyle w:val="FootnoteText"/>
        <w:rPr>
          <w:rFonts w:ascii="Times New Roman" w:hAnsi="Times New Roman" w:cs="Times New Roman"/>
        </w:rPr>
      </w:pPr>
      <w:r w:rsidRPr="00401734">
        <w:rPr>
          <w:rStyle w:val="FootnoteReference"/>
          <w:rFonts w:ascii="Times New Roman" w:hAnsi="Times New Roman" w:cs="Times New Roman"/>
        </w:rPr>
        <w:footnoteRef/>
      </w:r>
      <w:r w:rsidRPr="00401734">
        <w:rPr>
          <w:rFonts w:ascii="Times New Roman" w:hAnsi="Times New Roman" w:cs="Times New Roman"/>
        </w:rPr>
        <w:t xml:space="preserve"> This template is part of the </w:t>
      </w:r>
      <w:hyperlink r:id="rId1" w:tooltip="Policy for Coronavirus Disease-2019 Tests During the Public Health Emergency (Revised)" w:history="1">
        <w:r w:rsidRPr="00401734">
          <w:rPr>
            <w:rStyle w:val="Hyperlink"/>
            <w:rFonts w:ascii="Times New Roman" w:hAnsi="Times New Roman" w:cs="Times New Roman"/>
          </w:rPr>
          <w:t>Policy for Coronavirus Disease-2019 Tests During the Public Health Emergency (Revised) - Immediately in Effect Guidance for Clinical Laboratories, Commercial Manufacturers, and Food and Drug Administration Staff</w:t>
        </w:r>
      </w:hyperlink>
    </w:p>
  </w:footnote>
  <w:footnote w:id="3">
    <w:p w14:paraId="00F6ED80" w14:textId="77777777" w:rsidR="006A5232" w:rsidRPr="008D170E" w:rsidRDefault="006A5232" w:rsidP="00E05DB9">
      <w:pPr>
        <w:pStyle w:val="FootnoteText"/>
        <w:rPr>
          <w:rFonts w:ascii="Times New Roman" w:hAnsi="Times New Roman" w:cs="Times New Roman"/>
        </w:rPr>
      </w:pPr>
      <w:r w:rsidRPr="008D170E">
        <w:rPr>
          <w:rStyle w:val="FootnoteReference"/>
          <w:rFonts w:ascii="Times New Roman" w:hAnsi="Times New Roman" w:cs="Times New Roman"/>
        </w:rPr>
        <w:footnoteRef/>
      </w:r>
      <w:r w:rsidRPr="008D170E">
        <w:rPr>
          <w:rFonts w:ascii="Times New Roman" w:hAnsi="Times New Roman" w:cs="Times New Roman"/>
        </w:rPr>
        <w:t xml:space="preserve"> </w:t>
      </w:r>
      <w:hyperlink r:id="rId2" w:history="1">
        <w:r w:rsidRPr="008D170E">
          <w:rPr>
            <w:rStyle w:val="Hyperlink"/>
            <w:rFonts w:ascii="Times New Roman" w:hAnsi="Times New Roman" w:cs="Times New Roman"/>
          </w:rPr>
          <w:t>https://www.fda.gov/regulatory-information/search-fda-guidance-documents/policy-coronavirus-disease-2019-tests-during-public-health-emergency-revised</w:t>
        </w:r>
      </w:hyperlink>
      <w:r w:rsidRPr="008D170E">
        <w:rPr>
          <w:rFonts w:ascii="Times New Roman" w:hAnsi="Times New Roman" w:cs="Times New Roman"/>
        </w:rPr>
        <w:t xml:space="preserve"> </w:t>
      </w:r>
    </w:p>
  </w:footnote>
  <w:footnote w:id="4">
    <w:p w14:paraId="1C01F4AF" w14:textId="77777777" w:rsidR="006A5232" w:rsidRDefault="006A5232" w:rsidP="00E05DB9">
      <w:pPr>
        <w:pStyle w:val="FootnoteText"/>
      </w:pPr>
      <w:r w:rsidRPr="008D170E">
        <w:rPr>
          <w:rStyle w:val="FootnoteReference"/>
          <w:rFonts w:ascii="Times New Roman" w:hAnsi="Times New Roman" w:cs="Times New Roman"/>
        </w:rPr>
        <w:footnoteRef/>
      </w:r>
      <w:r w:rsidRPr="008D170E">
        <w:rPr>
          <w:rFonts w:ascii="Times New Roman" w:hAnsi="Times New Roman" w:cs="Times New Roman"/>
        </w:rPr>
        <w:t xml:space="preserve"> https://www.fda.gov/media/97321/download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388C8" w14:textId="77777777" w:rsidR="005D51B3" w:rsidRDefault="005D5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3CFCF" w14:textId="77777777" w:rsidR="006A5232" w:rsidRPr="00EE5738" w:rsidRDefault="006A5232" w:rsidP="00EE5738">
    <w:pPr>
      <w:pStyle w:val="Header"/>
      <w:jc w:val="center"/>
      <w:rPr>
        <w:rFonts w:ascii="Times New Roman" w:hAnsi="Times New Roman" w:cs="Times New Roman"/>
        <w:b/>
        <w:i/>
        <w:sz w:val="24"/>
        <w:szCs w:val="24"/>
      </w:rPr>
    </w:pPr>
    <w:r w:rsidRPr="00EE5738">
      <w:rPr>
        <w:rFonts w:ascii="Times New Roman" w:hAnsi="Times New Roman" w:cs="Times New Roman"/>
        <w:b/>
        <w:i/>
        <w:sz w:val="24"/>
        <w:szCs w:val="24"/>
      </w:rPr>
      <w:t>Contains Nonbinding Recommendations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0386A" w14:textId="77777777" w:rsidR="005D51B3" w:rsidRDefault="005D5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F68"/>
    <w:multiLevelType w:val="hybridMultilevel"/>
    <w:tmpl w:val="CD5A98EE"/>
    <w:lvl w:ilvl="0" w:tplc="3B2A4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95162"/>
    <w:multiLevelType w:val="hybridMultilevel"/>
    <w:tmpl w:val="F8F462DC"/>
    <w:lvl w:ilvl="0" w:tplc="8FF88D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B4CF2"/>
    <w:multiLevelType w:val="multilevel"/>
    <w:tmpl w:val="E144B0F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Calibri" w:eastAsia="Times New Roman" w:hAnsi="Calibri" w:cs="Calibri" w:hint="default"/>
      </w:rPr>
    </w:lvl>
    <w:lvl w:ilvl="2">
      <w:start w:val="1"/>
      <w:numFmt w:val="lowerRoman"/>
      <w:lvlText w:val="%3."/>
      <w:lvlJc w:val="righ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787661B"/>
    <w:multiLevelType w:val="multilevel"/>
    <w:tmpl w:val="B58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A6E70"/>
    <w:multiLevelType w:val="multilevel"/>
    <w:tmpl w:val="0BE47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D042E3"/>
    <w:multiLevelType w:val="hybridMultilevel"/>
    <w:tmpl w:val="09626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6554FD"/>
    <w:multiLevelType w:val="hybridMultilevel"/>
    <w:tmpl w:val="88245E2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1B5C4B80"/>
    <w:multiLevelType w:val="hybridMultilevel"/>
    <w:tmpl w:val="B476BE1E"/>
    <w:lvl w:ilvl="0" w:tplc="0B4254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6C3A22"/>
    <w:multiLevelType w:val="multilevel"/>
    <w:tmpl w:val="DF40463E"/>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C022D0B"/>
    <w:multiLevelType w:val="hybridMultilevel"/>
    <w:tmpl w:val="6A84B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F86947"/>
    <w:multiLevelType w:val="hybridMultilevel"/>
    <w:tmpl w:val="3B42D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776FD8"/>
    <w:multiLevelType w:val="hybridMultilevel"/>
    <w:tmpl w:val="12360F3C"/>
    <w:lvl w:ilvl="0" w:tplc="1AB4E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434D6"/>
    <w:multiLevelType w:val="hybridMultilevel"/>
    <w:tmpl w:val="7DACCB18"/>
    <w:lvl w:ilvl="0" w:tplc="62ACCB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415CA"/>
    <w:multiLevelType w:val="hybridMultilevel"/>
    <w:tmpl w:val="2400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85738"/>
    <w:multiLevelType w:val="hybridMultilevel"/>
    <w:tmpl w:val="7634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13B6A"/>
    <w:multiLevelType w:val="hybridMultilevel"/>
    <w:tmpl w:val="26EA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3F73D1"/>
    <w:multiLevelType w:val="hybridMultilevel"/>
    <w:tmpl w:val="0ED69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073F8"/>
    <w:multiLevelType w:val="hybridMultilevel"/>
    <w:tmpl w:val="F6A0E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653618"/>
    <w:multiLevelType w:val="hybridMultilevel"/>
    <w:tmpl w:val="D73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9336C4"/>
    <w:multiLevelType w:val="hybridMultilevel"/>
    <w:tmpl w:val="716231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FB6098"/>
    <w:multiLevelType w:val="hybridMultilevel"/>
    <w:tmpl w:val="75AA85FE"/>
    <w:lvl w:ilvl="0" w:tplc="0852A36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893350"/>
    <w:multiLevelType w:val="multilevel"/>
    <w:tmpl w:val="8BE6738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04D7AC1"/>
    <w:multiLevelType w:val="hybridMultilevel"/>
    <w:tmpl w:val="2370E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583C5D"/>
    <w:multiLevelType w:val="hybridMultilevel"/>
    <w:tmpl w:val="FF784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AD7503"/>
    <w:multiLevelType w:val="hybridMultilevel"/>
    <w:tmpl w:val="74267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1F3729"/>
    <w:multiLevelType w:val="multilevel"/>
    <w:tmpl w:val="9BA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A961B6"/>
    <w:multiLevelType w:val="hybridMultilevel"/>
    <w:tmpl w:val="D6589154"/>
    <w:lvl w:ilvl="0" w:tplc="B0EA9CBA">
      <w:start w:val="3"/>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25193"/>
    <w:multiLevelType w:val="hybridMultilevel"/>
    <w:tmpl w:val="5B68F91C"/>
    <w:lvl w:ilvl="0" w:tplc="04090017">
      <w:start w:val="1"/>
      <w:numFmt w:val="lowerLetter"/>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AC529F6"/>
    <w:multiLevelType w:val="hybridMultilevel"/>
    <w:tmpl w:val="EF6C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8C79E2"/>
    <w:multiLevelType w:val="hybridMultilevel"/>
    <w:tmpl w:val="8340A34A"/>
    <w:lvl w:ilvl="0" w:tplc="F8B020AC">
      <w:start w:val="1"/>
      <w:numFmt w:val="decimal"/>
      <w:lvlText w:val="%1)"/>
      <w:lvlJc w:val="left"/>
      <w:pPr>
        <w:ind w:left="360" w:hanging="360"/>
      </w:pPr>
      <w:rPr>
        <w:rFonts w:ascii="Times New Roman" w:eastAsia="Times New Roman" w:hAnsi="Times New Roman" w:cs="Times New Roman"/>
        <w:b w:val="0"/>
        <w:i w:val="0"/>
        <w:color w:val="0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7D4452"/>
    <w:multiLevelType w:val="hybridMultilevel"/>
    <w:tmpl w:val="679660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ED75D92"/>
    <w:multiLevelType w:val="hybridMultilevel"/>
    <w:tmpl w:val="EB42C79E"/>
    <w:lvl w:ilvl="0" w:tplc="F3BCF4F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36D95"/>
    <w:multiLevelType w:val="hybridMultilevel"/>
    <w:tmpl w:val="76B694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879A99FA">
      <w:start w:val="7"/>
      <w:numFmt w:val="bullet"/>
      <w:lvlText w:val="-"/>
      <w:lvlJc w:val="left"/>
      <w:pPr>
        <w:ind w:left="2160" w:hanging="360"/>
      </w:pPr>
      <w:rPr>
        <w:rFonts w:ascii="Times New Roman" w:eastAsia="Times New Roman" w:hAnsi="Times New Roman" w:cs="Times New Roman" w:hint="default"/>
      </w:rPr>
    </w:lvl>
    <w:lvl w:ilvl="3" w:tplc="8FF88D02">
      <w:start w:val="1"/>
      <w:numFmt w:val="decimal"/>
      <w:lvlText w:val="%4)"/>
      <w:lvlJc w:val="left"/>
      <w:pPr>
        <w:ind w:left="720" w:hanging="360"/>
      </w:pPr>
      <w:rPr>
        <w:rFonts w:hint="default"/>
        <w:i/>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057AF7"/>
    <w:multiLevelType w:val="hybridMultilevel"/>
    <w:tmpl w:val="C3040A96"/>
    <w:lvl w:ilvl="0" w:tplc="52DE91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206951"/>
    <w:multiLevelType w:val="hybridMultilevel"/>
    <w:tmpl w:val="0B2AB1F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5F67FFA"/>
    <w:multiLevelType w:val="hybridMultilevel"/>
    <w:tmpl w:val="151E6F9E"/>
    <w:lvl w:ilvl="0" w:tplc="AA448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261E3C"/>
    <w:multiLevelType w:val="multilevel"/>
    <w:tmpl w:val="1E6EC412"/>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5BF20A10"/>
    <w:multiLevelType w:val="hybridMultilevel"/>
    <w:tmpl w:val="AD0E709A"/>
    <w:lvl w:ilvl="0" w:tplc="B0F06F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3F4DA2"/>
    <w:multiLevelType w:val="hybridMultilevel"/>
    <w:tmpl w:val="E5A6D2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F8C39A1"/>
    <w:multiLevelType w:val="hybridMultilevel"/>
    <w:tmpl w:val="25022F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B165EF"/>
    <w:multiLevelType w:val="hybridMultilevel"/>
    <w:tmpl w:val="97CE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202300B"/>
    <w:multiLevelType w:val="hybridMultilevel"/>
    <w:tmpl w:val="C36A618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64BD022A"/>
    <w:multiLevelType w:val="multilevel"/>
    <w:tmpl w:val="6BA2C35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5791A31"/>
    <w:multiLevelType w:val="hybridMultilevel"/>
    <w:tmpl w:val="D5628E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B76DAD"/>
    <w:multiLevelType w:val="hybridMultilevel"/>
    <w:tmpl w:val="28F0E7CA"/>
    <w:lvl w:ilvl="0" w:tplc="B8A04FA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3A1EE4"/>
    <w:multiLevelType w:val="hybridMultilevel"/>
    <w:tmpl w:val="00AE8720"/>
    <w:lvl w:ilvl="0" w:tplc="B288823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08E3C66"/>
    <w:multiLevelType w:val="hybridMultilevel"/>
    <w:tmpl w:val="47364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DD7767"/>
    <w:multiLevelType w:val="multilevel"/>
    <w:tmpl w:val="0AE8E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B25197"/>
    <w:multiLevelType w:val="hybridMultilevel"/>
    <w:tmpl w:val="B2840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B0836A1"/>
    <w:multiLevelType w:val="multilevel"/>
    <w:tmpl w:val="0C08D9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7F6A56CE"/>
    <w:multiLevelType w:val="hybridMultilevel"/>
    <w:tmpl w:val="E660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44"/>
  </w:num>
  <w:num w:numId="4">
    <w:abstractNumId w:val="27"/>
  </w:num>
  <w:num w:numId="5">
    <w:abstractNumId w:val="29"/>
  </w:num>
  <w:num w:numId="6">
    <w:abstractNumId w:val="5"/>
  </w:num>
  <w:num w:numId="7">
    <w:abstractNumId w:val="32"/>
  </w:num>
  <w:num w:numId="8">
    <w:abstractNumId w:val="30"/>
  </w:num>
  <w:num w:numId="9">
    <w:abstractNumId w:val="10"/>
  </w:num>
  <w:num w:numId="10">
    <w:abstractNumId w:val="34"/>
  </w:num>
  <w:num w:numId="11">
    <w:abstractNumId w:val="13"/>
  </w:num>
  <w:num w:numId="12">
    <w:abstractNumId w:val="19"/>
  </w:num>
  <w:num w:numId="13">
    <w:abstractNumId w:val="37"/>
  </w:num>
  <w:num w:numId="14">
    <w:abstractNumId w:val="35"/>
  </w:num>
  <w:num w:numId="15">
    <w:abstractNumId w:val="24"/>
  </w:num>
  <w:num w:numId="16">
    <w:abstractNumId w:val="9"/>
  </w:num>
  <w:num w:numId="17">
    <w:abstractNumId w:val="3"/>
  </w:num>
  <w:num w:numId="18">
    <w:abstractNumId w:val="25"/>
  </w:num>
  <w:num w:numId="19">
    <w:abstractNumId w:val="18"/>
  </w:num>
  <w:num w:numId="20">
    <w:abstractNumId w:val="12"/>
  </w:num>
  <w:num w:numId="21">
    <w:abstractNumId w:val="39"/>
  </w:num>
  <w:num w:numId="22">
    <w:abstractNumId w:val="38"/>
  </w:num>
  <w:num w:numId="23">
    <w:abstractNumId w:val="31"/>
  </w:num>
  <w:num w:numId="24">
    <w:abstractNumId w:val="47"/>
  </w:num>
  <w:num w:numId="25">
    <w:abstractNumId w:val="46"/>
  </w:num>
  <w:num w:numId="26">
    <w:abstractNumId w:val="7"/>
  </w:num>
  <w:num w:numId="27">
    <w:abstractNumId w:val="40"/>
  </w:num>
  <w:num w:numId="28">
    <w:abstractNumId w:val="14"/>
  </w:num>
  <w:num w:numId="29">
    <w:abstractNumId w:val="26"/>
  </w:num>
  <w:num w:numId="30">
    <w:abstractNumId w:val="22"/>
  </w:num>
  <w:num w:numId="31">
    <w:abstractNumId w:val="11"/>
  </w:num>
  <w:num w:numId="32">
    <w:abstractNumId w:val="0"/>
  </w:num>
  <w:num w:numId="33">
    <w:abstractNumId w:val="16"/>
  </w:num>
  <w:num w:numId="34">
    <w:abstractNumId w:val="15"/>
  </w:num>
  <w:num w:numId="35">
    <w:abstractNumId w:val="43"/>
  </w:num>
  <w:num w:numId="36">
    <w:abstractNumId w:val="17"/>
  </w:num>
  <w:num w:numId="37">
    <w:abstractNumId w:val="23"/>
  </w:num>
  <w:num w:numId="38">
    <w:abstractNumId w:val="8"/>
    <w:lvlOverride w:ilvl="0">
      <w:startOverride w:val="1"/>
    </w:lvlOverride>
  </w:num>
  <w:num w:numId="39">
    <w:abstractNumId w:val="8"/>
  </w:num>
  <w:num w:numId="40">
    <w:abstractNumId w:val="21"/>
    <w:lvlOverride w:ilvl="0">
      <w:startOverride w:val="2"/>
    </w:lvlOverride>
  </w:num>
  <w:num w:numId="41">
    <w:abstractNumId w:val="36"/>
  </w:num>
  <w:num w:numId="42">
    <w:abstractNumId w:val="2"/>
    <w:lvlOverride w:ilvl="0"/>
    <w:lvlOverride w:ilvl="1"/>
    <w:lvlOverride w:ilvl="2">
      <w:startOverride w:val="1"/>
    </w:lvlOverride>
  </w:num>
  <w:num w:numId="43">
    <w:abstractNumId w:val="42"/>
  </w:num>
  <w:num w:numId="44">
    <w:abstractNumId w:val="49"/>
  </w:num>
  <w:num w:numId="45">
    <w:abstractNumId w:val="41"/>
  </w:num>
  <w:num w:numId="46">
    <w:abstractNumId w:val="4"/>
  </w:num>
  <w:num w:numId="47">
    <w:abstractNumId w:val="45"/>
  </w:num>
  <w:num w:numId="48">
    <w:abstractNumId w:val="1"/>
  </w:num>
  <w:num w:numId="49">
    <w:abstractNumId w:val="5"/>
  </w:num>
  <w:num w:numId="50">
    <w:abstractNumId w:val="28"/>
  </w:num>
  <w:num w:numId="51">
    <w:abstractNumId w:val="50"/>
  </w:num>
  <w:num w:numId="52">
    <w:abstractNumId w:val="6"/>
  </w:num>
  <w:num w:numId="53">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FE"/>
    <w:rsid w:val="000117FA"/>
    <w:rsid w:val="00011C3F"/>
    <w:rsid w:val="00013419"/>
    <w:rsid w:val="00015C55"/>
    <w:rsid w:val="00022E28"/>
    <w:rsid w:val="00023F37"/>
    <w:rsid w:val="00024151"/>
    <w:rsid w:val="000273E3"/>
    <w:rsid w:val="00027FC1"/>
    <w:rsid w:val="00033FEB"/>
    <w:rsid w:val="000367A1"/>
    <w:rsid w:val="00045E93"/>
    <w:rsid w:val="0005235C"/>
    <w:rsid w:val="000528BE"/>
    <w:rsid w:val="000528FB"/>
    <w:rsid w:val="00055E71"/>
    <w:rsid w:val="00057223"/>
    <w:rsid w:val="000631CD"/>
    <w:rsid w:val="00064983"/>
    <w:rsid w:val="00064EA8"/>
    <w:rsid w:val="000661C8"/>
    <w:rsid w:val="00067699"/>
    <w:rsid w:val="00075CB5"/>
    <w:rsid w:val="00077670"/>
    <w:rsid w:val="0008067D"/>
    <w:rsid w:val="00084572"/>
    <w:rsid w:val="00087E24"/>
    <w:rsid w:val="000978DF"/>
    <w:rsid w:val="000A303E"/>
    <w:rsid w:val="000A4AA1"/>
    <w:rsid w:val="000A4EE6"/>
    <w:rsid w:val="000A6972"/>
    <w:rsid w:val="000B09E8"/>
    <w:rsid w:val="000B1537"/>
    <w:rsid w:val="000B1CD8"/>
    <w:rsid w:val="000B5FA7"/>
    <w:rsid w:val="000B6D72"/>
    <w:rsid w:val="000B7104"/>
    <w:rsid w:val="000C6953"/>
    <w:rsid w:val="000C69D3"/>
    <w:rsid w:val="000C7392"/>
    <w:rsid w:val="000D28E5"/>
    <w:rsid w:val="000E0575"/>
    <w:rsid w:val="000E17AB"/>
    <w:rsid w:val="000E5A0F"/>
    <w:rsid w:val="000E673B"/>
    <w:rsid w:val="000F00B9"/>
    <w:rsid w:val="000F7A0B"/>
    <w:rsid w:val="000F7F62"/>
    <w:rsid w:val="001030A7"/>
    <w:rsid w:val="00103D76"/>
    <w:rsid w:val="0010670D"/>
    <w:rsid w:val="001162BB"/>
    <w:rsid w:val="0012549C"/>
    <w:rsid w:val="001328F3"/>
    <w:rsid w:val="00133F7C"/>
    <w:rsid w:val="00134CAA"/>
    <w:rsid w:val="00136A69"/>
    <w:rsid w:val="00140361"/>
    <w:rsid w:val="00141EEF"/>
    <w:rsid w:val="001458E6"/>
    <w:rsid w:val="00146013"/>
    <w:rsid w:val="00146400"/>
    <w:rsid w:val="001466FA"/>
    <w:rsid w:val="00154686"/>
    <w:rsid w:val="0016185B"/>
    <w:rsid w:val="001673C0"/>
    <w:rsid w:val="00175068"/>
    <w:rsid w:val="00177B30"/>
    <w:rsid w:val="00182DA8"/>
    <w:rsid w:val="00183708"/>
    <w:rsid w:val="00186FD7"/>
    <w:rsid w:val="00192DFF"/>
    <w:rsid w:val="0019548E"/>
    <w:rsid w:val="001A28CD"/>
    <w:rsid w:val="001A2FB4"/>
    <w:rsid w:val="001A5FA1"/>
    <w:rsid w:val="001C0570"/>
    <w:rsid w:val="001C1C5C"/>
    <w:rsid w:val="001D3EC4"/>
    <w:rsid w:val="001D6A15"/>
    <w:rsid w:val="001D7D21"/>
    <w:rsid w:val="001E0908"/>
    <w:rsid w:val="001E6C74"/>
    <w:rsid w:val="001E6DD2"/>
    <w:rsid w:val="001F272E"/>
    <w:rsid w:val="00203569"/>
    <w:rsid w:val="00205FA6"/>
    <w:rsid w:val="00207225"/>
    <w:rsid w:val="00207426"/>
    <w:rsid w:val="002137A2"/>
    <w:rsid w:val="0022310F"/>
    <w:rsid w:val="00224BA0"/>
    <w:rsid w:val="0023164C"/>
    <w:rsid w:val="002368F0"/>
    <w:rsid w:val="0024012A"/>
    <w:rsid w:val="00241F30"/>
    <w:rsid w:val="00252B77"/>
    <w:rsid w:val="00252CC8"/>
    <w:rsid w:val="00257757"/>
    <w:rsid w:val="0026040C"/>
    <w:rsid w:val="00260F3D"/>
    <w:rsid w:val="002741CB"/>
    <w:rsid w:val="00280261"/>
    <w:rsid w:val="00285646"/>
    <w:rsid w:val="00291E07"/>
    <w:rsid w:val="00293862"/>
    <w:rsid w:val="00293A04"/>
    <w:rsid w:val="0029665B"/>
    <w:rsid w:val="00297EDB"/>
    <w:rsid w:val="002A3EE8"/>
    <w:rsid w:val="002B05BA"/>
    <w:rsid w:val="002B5AFC"/>
    <w:rsid w:val="002C13F2"/>
    <w:rsid w:val="002C5440"/>
    <w:rsid w:val="002C773C"/>
    <w:rsid w:val="002D7FEC"/>
    <w:rsid w:val="002E5361"/>
    <w:rsid w:val="002F491F"/>
    <w:rsid w:val="00301A39"/>
    <w:rsid w:val="00304979"/>
    <w:rsid w:val="00306020"/>
    <w:rsid w:val="003172AA"/>
    <w:rsid w:val="003200C6"/>
    <w:rsid w:val="00321F87"/>
    <w:rsid w:val="00327678"/>
    <w:rsid w:val="00330ED9"/>
    <w:rsid w:val="0033239F"/>
    <w:rsid w:val="003323C7"/>
    <w:rsid w:val="00335212"/>
    <w:rsid w:val="003356B5"/>
    <w:rsid w:val="003554E7"/>
    <w:rsid w:val="003561CF"/>
    <w:rsid w:val="00360E25"/>
    <w:rsid w:val="00364912"/>
    <w:rsid w:val="00365B7A"/>
    <w:rsid w:val="003721D8"/>
    <w:rsid w:val="00375E3D"/>
    <w:rsid w:val="003774B8"/>
    <w:rsid w:val="00383E86"/>
    <w:rsid w:val="00385FE2"/>
    <w:rsid w:val="003862E9"/>
    <w:rsid w:val="00386E19"/>
    <w:rsid w:val="003874BF"/>
    <w:rsid w:val="00391DDC"/>
    <w:rsid w:val="0039569F"/>
    <w:rsid w:val="003A1C2A"/>
    <w:rsid w:val="003A1F26"/>
    <w:rsid w:val="003A7DA3"/>
    <w:rsid w:val="003B0AE8"/>
    <w:rsid w:val="003C1730"/>
    <w:rsid w:val="003C3B3A"/>
    <w:rsid w:val="003D3922"/>
    <w:rsid w:val="003D5DCB"/>
    <w:rsid w:val="003E11A2"/>
    <w:rsid w:val="003E522A"/>
    <w:rsid w:val="003F0772"/>
    <w:rsid w:val="00401734"/>
    <w:rsid w:val="00401A84"/>
    <w:rsid w:val="0040529F"/>
    <w:rsid w:val="00406AAE"/>
    <w:rsid w:val="00410585"/>
    <w:rsid w:val="00417090"/>
    <w:rsid w:val="00421285"/>
    <w:rsid w:val="00430458"/>
    <w:rsid w:val="00431320"/>
    <w:rsid w:val="00435454"/>
    <w:rsid w:val="00441DE2"/>
    <w:rsid w:val="004456F7"/>
    <w:rsid w:val="00447384"/>
    <w:rsid w:val="0045175E"/>
    <w:rsid w:val="00457898"/>
    <w:rsid w:val="00461CA3"/>
    <w:rsid w:val="00463A4C"/>
    <w:rsid w:val="00465DDA"/>
    <w:rsid w:val="00471923"/>
    <w:rsid w:val="00475066"/>
    <w:rsid w:val="004750FF"/>
    <w:rsid w:val="004752A5"/>
    <w:rsid w:val="00482D20"/>
    <w:rsid w:val="00484E83"/>
    <w:rsid w:val="004923B5"/>
    <w:rsid w:val="004948FC"/>
    <w:rsid w:val="004960D7"/>
    <w:rsid w:val="004971DA"/>
    <w:rsid w:val="004A0118"/>
    <w:rsid w:val="004A3CF7"/>
    <w:rsid w:val="004A7C92"/>
    <w:rsid w:val="004A7D39"/>
    <w:rsid w:val="004B0A5F"/>
    <w:rsid w:val="004B2377"/>
    <w:rsid w:val="004B31F7"/>
    <w:rsid w:val="004B48D9"/>
    <w:rsid w:val="004B65C2"/>
    <w:rsid w:val="004C1831"/>
    <w:rsid w:val="004C2722"/>
    <w:rsid w:val="004D46A8"/>
    <w:rsid w:val="004D619C"/>
    <w:rsid w:val="004D67ED"/>
    <w:rsid w:val="004D698F"/>
    <w:rsid w:val="004E2BD2"/>
    <w:rsid w:val="004E42F8"/>
    <w:rsid w:val="004E55D9"/>
    <w:rsid w:val="004F4FA7"/>
    <w:rsid w:val="004F5012"/>
    <w:rsid w:val="004F53C7"/>
    <w:rsid w:val="00502CD6"/>
    <w:rsid w:val="00503066"/>
    <w:rsid w:val="00505F80"/>
    <w:rsid w:val="0051176C"/>
    <w:rsid w:val="005126CC"/>
    <w:rsid w:val="005165B4"/>
    <w:rsid w:val="00520072"/>
    <w:rsid w:val="00520CD0"/>
    <w:rsid w:val="00522A30"/>
    <w:rsid w:val="005306E9"/>
    <w:rsid w:val="005318B6"/>
    <w:rsid w:val="00531B3A"/>
    <w:rsid w:val="00533E35"/>
    <w:rsid w:val="0054346A"/>
    <w:rsid w:val="00555AB9"/>
    <w:rsid w:val="0056247A"/>
    <w:rsid w:val="005627B6"/>
    <w:rsid w:val="00564681"/>
    <w:rsid w:val="00565C71"/>
    <w:rsid w:val="0056698A"/>
    <w:rsid w:val="00572F88"/>
    <w:rsid w:val="00582FBC"/>
    <w:rsid w:val="00583625"/>
    <w:rsid w:val="0058364E"/>
    <w:rsid w:val="00584BA2"/>
    <w:rsid w:val="0059167E"/>
    <w:rsid w:val="0059415B"/>
    <w:rsid w:val="005950F2"/>
    <w:rsid w:val="00595CE1"/>
    <w:rsid w:val="005A1FFF"/>
    <w:rsid w:val="005B0073"/>
    <w:rsid w:val="005B0A74"/>
    <w:rsid w:val="005B0ED0"/>
    <w:rsid w:val="005B72A8"/>
    <w:rsid w:val="005C0BDC"/>
    <w:rsid w:val="005C4B08"/>
    <w:rsid w:val="005C5365"/>
    <w:rsid w:val="005C66DF"/>
    <w:rsid w:val="005D51B3"/>
    <w:rsid w:val="005D5F73"/>
    <w:rsid w:val="005F6164"/>
    <w:rsid w:val="00600208"/>
    <w:rsid w:val="00601E90"/>
    <w:rsid w:val="00602932"/>
    <w:rsid w:val="00604E00"/>
    <w:rsid w:val="0060596E"/>
    <w:rsid w:val="006102C0"/>
    <w:rsid w:val="006108C4"/>
    <w:rsid w:val="006124CB"/>
    <w:rsid w:val="00622094"/>
    <w:rsid w:val="006226C6"/>
    <w:rsid w:val="00622A29"/>
    <w:rsid w:val="00630EB8"/>
    <w:rsid w:val="00634A2A"/>
    <w:rsid w:val="00652581"/>
    <w:rsid w:val="0065306F"/>
    <w:rsid w:val="00655F68"/>
    <w:rsid w:val="00657DE3"/>
    <w:rsid w:val="006635EF"/>
    <w:rsid w:val="0066597C"/>
    <w:rsid w:val="00676352"/>
    <w:rsid w:val="00682B9B"/>
    <w:rsid w:val="006852D0"/>
    <w:rsid w:val="00686239"/>
    <w:rsid w:val="00690314"/>
    <w:rsid w:val="00690E8A"/>
    <w:rsid w:val="00696799"/>
    <w:rsid w:val="006A265F"/>
    <w:rsid w:val="006A4D07"/>
    <w:rsid w:val="006A5232"/>
    <w:rsid w:val="006B19DE"/>
    <w:rsid w:val="006B3DF2"/>
    <w:rsid w:val="006C1405"/>
    <w:rsid w:val="006C1A99"/>
    <w:rsid w:val="006D0CAA"/>
    <w:rsid w:val="006D4934"/>
    <w:rsid w:val="006D4A8B"/>
    <w:rsid w:val="006D7649"/>
    <w:rsid w:val="006E23FD"/>
    <w:rsid w:val="006E5C4B"/>
    <w:rsid w:val="006F06D2"/>
    <w:rsid w:val="006F2A17"/>
    <w:rsid w:val="00700AA0"/>
    <w:rsid w:val="00700F88"/>
    <w:rsid w:val="00702281"/>
    <w:rsid w:val="00702BA8"/>
    <w:rsid w:val="007033B8"/>
    <w:rsid w:val="00704D95"/>
    <w:rsid w:val="00712EC4"/>
    <w:rsid w:val="00716103"/>
    <w:rsid w:val="00721022"/>
    <w:rsid w:val="007240C3"/>
    <w:rsid w:val="00725586"/>
    <w:rsid w:val="00725BCF"/>
    <w:rsid w:val="007267C5"/>
    <w:rsid w:val="00731393"/>
    <w:rsid w:val="007316F8"/>
    <w:rsid w:val="007342B9"/>
    <w:rsid w:val="00736404"/>
    <w:rsid w:val="007366A0"/>
    <w:rsid w:val="00747DF7"/>
    <w:rsid w:val="007568BD"/>
    <w:rsid w:val="00781EB1"/>
    <w:rsid w:val="007839DE"/>
    <w:rsid w:val="00785C55"/>
    <w:rsid w:val="0079572A"/>
    <w:rsid w:val="007A4007"/>
    <w:rsid w:val="007A430C"/>
    <w:rsid w:val="007A5DA9"/>
    <w:rsid w:val="007B0EEF"/>
    <w:rsid w:val="007B10E6"/>
    <w:rsid w:val="007B2A64"/>
    <w:rsid w:val="007B3AFC"/>
    <w:rsid w:val="007B6F8C"/>
    <w:rsid w:val="007C1694"/>
    <w:rsid w:val="007C57EA"/>
    <w:rsid w:val="007D09A6"/>
    <w:rsid w:val="007D1A96"/>
    <w:rsid w:val="007D43FE"/>
    <w:rsid w:val="007D5674"/>
    <w:rsid w:val="007E1220"/>
    <w:rsid w:val="007E3001"/>
    <w:rsid w:val="007E34F1"/>
    <w:rsid w:val="007E54C6"/>
    <w:rsid w:val="007E681A"/>
    <w:rsid w:val="007E6909"/>
    <w:rsid w:val="007E7792"/>
    <w:rsid w:val="007F019E"/>
    <w:rsid w:val="007F2393"/>
    <w:rsid w:val="00800762"/>
    <w:rsid w:val="00810311"/>
    <w:rsid w:val="008120B8"/>
    <w:rsid w:val="0081291D"/>
    <w:rsid w:val="00815F58"/>
    <w:rsid w:val="00824E48"/>
    <w:rsid w:val="0082560C"/>
    <w:rsid w:val="00836331"/>
    <w:rsid w:val="008372DD"/>
    <w:rsid w:val="00837383"/>
    <w:rsid w:val="00841B81"/>
    <w:rsid w:val="00844461"/>
    <w:rsid w:val="00844EEF"/>
    <w:rsid w:val="00861F7F"/>
    <w:rsid w:val="00870BC3"/>
    <w:rsid w:val="008811C3"/>
    <w:rsid w:val="00883B1D"/>
    <w:rsid w:val="00887D4B"/>
    <w:rsid w:val="008942CA"/>
    <w:rsid w:val="00896D40"/>
    <w:rsid w:val="008973A6"/>
    <w:rsid w:val="008A31DC"/>
    <w:rsid w:val="008A3CF7"/>
    <w:rsid w:val="008A48C4"/>
    <w:rsid w:val="008A4978"/>
    <w:rsid w:val="008A5F7B"/>
    <w:rsid w:val="008B3094"/>
    <w:rsid w:val="008B4169"/>
    <w:rsid w:val="008C0D5D"/>
    <w:rsid w:val="008C0E8F"/>
    <w:rsid w:val="008C585E"/>
    <w:rsid w:val="008C7B0B"/>
    <w:rsid w:val="008D04C8"/>
    <w:rsid w:val="008D17EB"/>
    <w:rsid w:val="008D4426"/>
    <w:rsid w:val="008E1178"/>
    <w:rsid w:val="008E1913"/>
    <w:rsid w:val="008E27A7"/>
    <w:rsid w:val="008E6417"/>
    <w:rsid w:val="008E7275"/>
    <w:rsid w:val="008F0CC0"/>
    <w:rsid w:val="008F3BC7"/>
    <w:rsid w:val="0090571A"/>
    <w:rsid w:val="00911C5F"/>
    <w:rsid w:val="00912D62"/>
    <w:rsid w:val="009156CC"/>
    <w:rsid w:val="00915CF9"/>
    <w:rsid w:val="00916C58"/>
    <w:rsid w:val="00921DB2"/>
    <w:rsid w:val="009236CF"/>
    <w:rsid w:val="009247C0"/>
    <w:rsid w:val="00925BDF"/>
    <w:rsid w:val="00926847"/>
    <w:rsid w:val="00931556"/>
    <w:rsid w:val="00932607"/>
    <w:rsid w:val="009332F9"/>
    <w:rsid w:val="00933D33"/>
    <w:rsid w:val="00933DDE"/>
    <w:rsid w:val="00940D59"/>
    <w:rsid w:val="0094439E"/>
    <w:rsid w:val="00953B66"/>
    <w:rsid w:val="009540B7"/>
    <w:rsid w:val="0095578D"/>
    <w:rsid w:val="00956F91"/>
    <w:rsid w:val="009710E4"/>
    <w:rsid w:val="009713A4"/>
    <w:rsid w:val="00981407"/>
    <w:rsid w:val="00986C30"/>
    <w:rsid w:val="00986CB2"/>
    <w:rsid w:val="0099057E"/>
    <w:rsid w:val="0099158C"/>
    <w:rsid w:val="009A07E3"/>
    <w:rsid w:val="009A2EC7"/>
    <w:rsid w:val="009B32CB"/>
    <w:rsid w:val="009B45D2"/>
    <w:rsid w:val="009B5B1C"/>
    <w:rsid w:val="009B5F53"/>
    <w:rsid w:val="009C4FD6"/>
    <w:rsid w:val="009C58C3"/>
    <w:rsid w:val="009C7191"/>
    <w:rsid w:val="009D520D"/>
    <w:rsid w:val="009E2831"/>
    <w:rsid w:val="009E562D"/>
    <w:rsid w:val="009F0D2C"/>
    <w:rsid w:val="009F111A"/>
    <w:rsid w:val="009F6153"/>
    <w:rsid w:val="00A006C6"/>
    <w:rsid w:val="00A055C4"/>
    <w:rsid w:val="00A06136"/>
    <w:rsid w:val="00A13F6C"/>
    <w:rsid w:val="00A14054"/>
    <w:rsid w:val="00A17FB6"/>
    <w:rsid w:val="00A20542"/>
    <w:rsid w:val="00A208B0"/>
    <w:rsid w:val="00A23D66"/>
    <w:rsid w:val="00A2477D"/>
    <w:rsid w:val="00A26674"/>
    <w:rsid w:val="00A27146"/>
    <w:rsid w:val="00A32691"/>
    <w:rsid w:val="00A332D3"/>
    <w:rsid w:val="00A41B69"/>
    <w:rsid w:val="00A53448"/>
    <w:rsid w:val="00A53C17"/>
    <w:rsid w:val="00A555F2"/>
    <w:rsid w:val="00A56D9E"/>
    <w:rsid w:val="00A61AAD"/>
    <w:rsid w:val="00A6540E"/>
    <w:rsid w:val="00A72DDF"/>
    <w:rsid w:val="00A81414"/>
    <w:rsid w:val="00A834AE"/>
    <w:rsid w:val="00A83F35"/>
    <w:rsid w:val="00A84FF6"/>
    <w:rsid w:val="00A87F34"/>
    <w:rsid w:val="00A922E5"/>
    <w:rsid w:val="00AA022C"/>
    <w:rsid w:val="00AA646B"/>
    <w:rsid w:val="00AC3EF9"/>
    <w:rsid w:val="00AC3F85"/>
    <w:rsid w:val="00AC6256"/>
    <w:rsid w:val="00AC7146"/>
    <w:rsid w:val="00AD345E"/>
    <w:rsid w:val="00AD3E2F"/>
    <w:rsid w:val="00AD5B34"/>
    <w:rsid w:val="00AE03B1"/>
    <w:rsid w:val="00AE3BD4"/>
    <w:rsid w:val="00AF18BB"/>
    <w:rsid w:val="00AF3958"/>
    <w:rsid w:val="00AF473F"/>
    <w:rsid w:val="00B067F5"/>
    <w:rsid w:val="00B072AF"/>
    <w:rsid w:val="00B11A49"/>
    <w:rsid w:val="00B12405"/>
    <w:rsid w:val="00B14AC8"/>
    <w:rsid w:val="00B14B70"/>
    <w:rsid w:val="00B15227"/>
    <w:rsid w:val="00B156B0"/>
    <w:rsid w:val="00B16B0E"/>
    <w:rsid w:val="00B34788"/>
    <w:rsid w:val="00B40405"/>
    <w:rsid w:val="00B46231"/>
    <w:rsid w:val="00B47551"/>
    <w:rsid w:val="00B50BC5"/>
    <w:rsid w:val="00B512C1"/>
    <w:rsid w:val="00B54EBC"/>
    <w:rsid w:val="00B55F67"/>
    <w:rsid w:val="00B56C6B"/>
    <w:rsid w:val="00B73C22"/>
    <w:rsid w:val="00B80DAC"/>
    <w:rsid w:val="00B86B4E"/>
    <w:rsid w:val="00B934AE"/>
    <w:rsid w:val="00BA0835"/>
    <w:rsid w:val="00BA2454"/>
    <w:rsid w:val="00BA3622"/>
    <w:rsid w:val="00BA7757"/>
    <w:rsid w:val="00BA7984"/>
    <w:rsid w:val="00BB5C33"/>
    <w:rsid w:val="00BC4038"/>
    <w:rsid w:val="00BD1150"/>
    <w:rsid w:val="00BF5602"/>
    <w:rsid w:val="00BF5C61"/>
    <w:rsid w:val="00BF6C94"/>
    <w:rsid w:val="00BF7532"/>
    <w:rsid w:val="00BF793D"/>
    <w:rsid w:val="00C10C2D"/>
    <w:rsid w:val="00C12E2D"/>
    <w:rsid w:val="00C13B09"/>
    <w:rsid w:val="00C148FD"/>
    <w:rsid w:val="00C2221D"/>
    <w:rsid w:val="00C24F6A"/>
    <w:rsid w:val="00C2567A"/>
    <w:rsid w:val="00C3436A"/>
    <w:rsid w:val="00C343D7"/>
    <w:rsid w:val="00C45DB7"/>
    <w:rsid w:val="00C5398F"/>
    <w:rsid w:val="00C57947"/>
    <w:rsid w:val="00C707D0"/>
    <w:rsid w:val="00C711C6"/>
    <w:rsid w:val="00C72F4F"/>
    <w:rsid w:val="00C765FE"/>
    <w:rsid w:val="00C81B56"/>
    <w:rsid w:val="00C916FD"/>
    <w:rsid w:val="00C9193F"/>
    <w:rsid w:val="00C9272F"/>
    <w:rsid w:val="00C97DA6"/>
    <w:rsid w:val="00CA78E6"/>
    <w:rsid w:val="00CB0CC9"/>
    <w:rsid w:val="00CB483E"/>
    <w:rsid w:val="00CB756A"/>
    <w:rsid w:val="00CC0643"/>
    <w:rsid w:val="00CC2610"/>
    <w:rsid w:val="00CD10CE"/>
    <w:rsid w:val="00CD35C6"/>
    <w:rsid w:val="00CD4DA7"/>
    <w:rsid w:val="00CE02FD"/>
    <w:rsid w:val="00CE0AE1"/>
    <w:rsid w:val="00CE3065"/>
    <w:rsid w:val="00CE4508"/>
    <w:rsid w:val="00CF1A46"/>
    <w:rsid w:val="00CF646F"/>
    <w:rsid w:val="00D05822"/>
    <w:rsid w:val="00D06DEF"/>
    <w:rsid w:val="00D14B6B"/>
    <w:rsid w:val="00D15780"/>
    <w:rsid w:val="00D21666"/>
    <w:rsid w:val="00D2529C"/>
    <w:rsid w:val="00D30851"/>
    <w:rsid w:val="00D321A4"/>
    <w:rsid w:val="00D36D20"/>
    <w:rsid w:val="00D372BE"/>
    <w:rsid w:val="00D37A79"/>
    <w:rsid w:val="00D46C59"/>
    <w:rsid w:val="00D47F0E"/>
    <w:rsid w:val="00D54774"/>
    <w:rsid w:val="00D60323"/>
    <w:rsid w:val="00D6188C"/>
    <w:rsid w:val="00D65C90"/>
    <w:rsid w:val="00D82EAC"/>
    <w:rsid w:val="00D84B5C"/>
    <w:rsid w:val="00D8705F"/>
    <w:rsid w:val="00D97500"/>
    <w:rsid w:val="00DA5878"/>
    <w:rsid w:val="00DB698A"/>
    <w:rsid w:val="00DC1C8E"/>
    <w:rsid w:val="00DC335B"/>
    <w:rsid w:val="00DD4240"/>
    <w:rsid w:val="00DD4B97"/>
    <w:rsid w:val="00DE2723"/>
    <w:rsid w:val="00DF25E9"/>
    <w:rsid w:val="00E023CC"/>
    <w:rsid w:val="00E02C9C"/>
    <w:rsid w:val="00E02E28"/>
    <w:rsid w:val="00E05DB9"/>
    <w:rsid w:val="00E05E4A"/>
    <w:rsid w:val="00E05E99"/>
    <w:rsid w:val="00E07E48"/>
    <w:rsid w:val="00E104EF"/>
    <w:rsid w:val="00E16F03"/>
    <w:rsid w:val="00E172C9"/>
    <w:rsid w:val="00E20EAC"/>
    <w:rsid w:val="00E217A0"/>
    <w:rsid w:val="00E24160"/>
    <w:rsid w:val="00E34C4C"/>
    <w:rsid w:val="00E50852"/>
    <w:rsid w:val="00E52930"/>
    <w:rsid w:val="00E52D00"/>
    <w:rsid w:val="00E637C0"/>
    <w:rsid w:val="00E63EC5"/>
    <w:rsid w:val="00E65B0F"/>
    <w:rsid w:val="00E66F7A"/>
    <w:rsid w:val="00E92AEA"/>
    <w:rsid w:val="00E92BB6"/>
    <w:rsid w:val="00E93C53"/>
    <w:rsid w:val="00E94A22"/>
    <w:rsid w:val="00E94B22"/>
    <w:rsid w:val="00E977E3"/>
    <w:rsid w:val="00EA13A2"/>
    <w:rsid w:val="00EA4F1B"/>
    <w:rsid w:val="00EA58A6"/>
    <w:rsid w:val="00EA67B1"/>
    <w:rsid w:val="00EA7D68"/>
    <w:rsid w:val="00EB0FF2"/>
    <w:rsid w:val="00EB10DD"/>
    <w:rsid w:val="00EB71C8"/>
    <w:rsid w:val="00EC1093"/>
    <w:rsid w:val="00EC22FE"/>
    <w:rsid w:val="00EC422C"/>
    <w:rsid w:val="00EC585B"/>
    <w:rsid w:val="00EC68C9"/>
    <w:rsid w:val="00ED040B"/>
    <w:rsid w:val="00ED303A"/>
    <w:rsid w:val="00ED79BF"/>
    <w:rsid w:val="00EE1718"/>
    <w:rsid w:val="00EE3854"/>
    <w:rsid w:val="00EE5572"/>
    <w:rsid w:val="00EE5738"/>
    <w:rsid w:val="00EF144C"/>
    <w:rsid w:val="00EF2C12"/>
    <w:rsid w:val="00EF3A66"/>
    <w:rsid w:val="00EF4172"/>
    <w:rsid w:val="00F02405"/>
    <w:rsid w:val="00F06D15"/>
    <w:rsid w:val="00F150D6"/>
    <w:rsid w:val="00F1552F"/>
    <w:rsid w:val="00F177A8"/>
    <w:rsid w:val="00F202B6"/>
    <w:rsid w:val="00F25C63"/>
    <w:rsid w:val="00F33211"/>
    <w:rsid w:val="00F44D97"/>
    <w:rsid w:val="00F4580F"/>
    <w:rsid w:val="00F51EAE"/>
    <w:rsid w:val="00F61C85"/>
    <w:rsid w:val="00F62307"/>
    <w:rsid w:val="00F65DDE"/>
    <w:rsid w:val="00F84063"/>
    <w:rsid w:val="00F84700"/>
    <w:rsid w:val="00F85A03"/>
    <w:rsid w:val="00F91442"/>
    <w:rsid w:val="00F96EBF"/>
    <w:rsid w:val="00F97C19"/>
    <w:rsid w:val="00F97C96"/>
    <w:rsid w:val="00FA744F"/>
    <w:rsid w:val="00FA75EE"/>
    <w:rsid w:val="00FB0D7A"/>
    <w:rsid w:val="00FB77FA"/>
    <w:rsid w:val="00FD397F"/>
    <w:rsid w:val="00FD6230"/>
    <w:rsid w:val="00FD6563"/>
    <w:rsid w:val="00FE6D95"/>
    <w:rsid w:val="00FF05BD"/>
    <w:rsid w:val="00FF5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75D99"/>
  <w15:chartTrackingRefBased/>
  <w15:docId w15:val="{8D6C27A1-A53B-423C-AD2F-831E3473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572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738"/>
    <w:pPr>
      <w:tabs>
        <w:tab w:val="center" w:pos="4680"/>
        <w:tab w:val="right" w:pos="9360"/>
      </w:tabs>
    </w:pPr>
  </w:style>
  <w:style w:type="character" w:customStyle="1" w:styleId="HeaderChar">
    <w:name w:val="Header Char"/>
    <w:basedOn w:val="DefaultParagraphFont"/>
    <w:link w:val="Header"/>
    <w:uiPriority w:val="99"/>
    <w:rsid w:val="00EE5738"/>
  </w:style>
  <w:style w:type="paragraph" w:styleId="Footer">
    <w:name w:val="footer"/>
    <w:basedOn w:val="Normal"/>
    <w:link w:val="FooterChar"/>
    <w:unhideWhenUsed/>
    <w:rsid w:val="00EE5738"/>
    <w:pPr>
      <w:tabs>
        <w:tab w:val="center" w:pos="4680"/>
        <w:tab w:val="right" w:pos="9360"/>
      </w:tabs>
    </w:pPr>
  </w:style>
  <w:style w:type="character" w:customStyle="1" w:styleId="FooterChar">
    <w:name w:val="Footer Char"/>
    <w:basedOn w:val="DefaultParagraphFont"/>
    <w:link w:val="Footer"/>
    <w:rsid w:val="00EE5738"/>
  </w:style>
  <w:style w:type="character" w:styleId="PageNumber">
    <w:name w:val="page number"/>
    <w:basedOn w:val="DefaultParagraphFont"/>
    <w:rsid w:val="00401734"/>
  </w:style>
  <w:style w:type="paragraph" w:styleId="FootnoteText">
    <w:name w:val="footnote text"/>
    <w:basedOn w:val="Normal"/>
    <w:link w:val="FootnoteTextChar"/>
    <w:uiPriority w:val="99"/>
    <w:semiHidden/>
    <w:unhideWhenUsed/>
    <w:rsid w:val="00401734"/>
    <w:rPr>
      <w:sz w:val="20"/>
      <w:szCs w:val="20"/>
    </w:rPr>
  </w:style>
  <w:style w:type="character" w:customStyle="1" w:styleId="FootnoteTextChar">
    <w:name w:val="Footnote Text Char"/>
    <w:basedOn w:val="DefaultParagraphFont"/>
    <w:link w:val="FootnoteText"/>
    <w:uiPriority w:val="99"/>
    <w:semiHidden/>
    <w:rsid w:val="00401734"/>
    <w:rPr>
      <w:sz w:val="20"/>
      <w:szCs w:val="20"/>
    </w:rPr>
  </w:style>
  <w:style w:type="character" w:styleId="FootnoteReference">
    <w:name w:val="footnote reference"/>
    <w:basedOn w:val="DefaultParagraphFont"/>
    <w:uiPriority w:val="99"/>
    <w:semiHidden/>
    <w:unhideWhenUsed/>
    <w:rsid w:val="00401734"/>
    <w:rPr>
      <w:vertAlign w:val="superscript"/>
    </w:rPr>
  </w:style>
  <w:style w:type="character" w:styleId="Hyperlink">
    <w:name w:val="Hyperlink"/>
    <w:basedOn w:val="DefaultParagraphFont"/>
    <w:uiPriority w:val="99"/>
    <w:unhideWhenUsed/>
    <w:rsid w:val="009F6153"/>
    <w:rPr>
      <w:strike w:val="0"/>
      <w:dstrike w:val="0"/>
      <w:color w:val="007CBA"/>
      <w:u w:val="none"/>
      <w:effect w:val="none"/>
      <w:shd w:val="clear" w:color="auto" w:fill="auto"/>
    </w:rPr>
  </w:style>
  <w:style w:type="character" w:styleId="CommentReference">
    <w:name w:val="annotation reference"/>
    <w:basedOn w:val="DefaultParagraphFont"/>
    <w:uiPriority w:val="99"/>
    <w:semiHidden/>
    <w:unhideWhenUsed/>
    <w:rsid w:val="001328F3"/>
    <w:rPr>
      <w:sz w:val="16"/>
      <w:szCs w:val="16"/>
    </w:rPr>
  </w:style>
  <w:style w:type="paragraph" w:styleId="CommentText">
    <w:name w:val="annotation text"/>
    <w:basedOn w:val="Normal"/>
    <w:link w:val="CommentTextChar"/>
    <w:uiPriority w:val="99"/>
    <w:unhideWhenUsed/>
    <w:rsid w:val="009F6153"/>
    <w:rPr>
      <w:sz w:val="20"/>
      <w:szCs w:val="20"/>
    </w:rPr>
  </w:style>
  <w:style w:type="character" w:customStyle="1" w:styleId="CommentTextChar">
    <w:name w:val="Comment Text Char"/>
    <w:basedOn w:val="DefaultParagraphFont"/>
    <w:link w:val="CommentText"/>
    <w:uiPriority w:val="99"/>
    <w:rsid w:val="001328F3"/>
    <w:rPr>
      <w:sz w:val="20"/>
      <w:szCs w:val="20"/>
    </w:rPr>
  </w:style>
  <w:style w:type="paragraph" w:styleId="BalloonText">
    <w:name w:val="Balloon Text"/>
    <w:basedOn w:val="Normal"/>
    <w:link w:val="BalloonTextChar"/>
    <w:uiPriority w:val="99"/>
    <w:semiHidden/>
    <w:unhideWhenUsed/>
    <w:rsid w:val="001328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8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28F3"/>
    <w:rPr>
      <w:b/>
      <w:bCs/>
    </w:rPr>
  </w:style>
  <w:style w:type="character" w:customStyle="1" w:styleId="CommentSubjectChar">
    <w:name w:val="Comment Subject Char"/>
    <w:basedOn w:val="CommentTextChar"/>
    <w:link w:val="CommentSubject"/>
    <w:uiPriority w:val="99"/>
    <w:semiHidden/>
    <w:rsid w:val="001328F3"/>
    <w:rPr>
      <w:b/>
      <w:bCs/>
      <w:sz w:val="20"/>
      <w:szCs w:val="20"/>
    </w:rPr>
  </w:style>
  <w:style w:type="paragraph" w:styleId="ListParagraph">
    <w:name w:val="List Paragraph"/>
    <w:basedOn w:val="Normal"/>
    <w:uiPriority w:val="34"/>
    <w:qFormat/>
    <w:rsid w:val="00A055C4"/>
    <w:pPr>
      <w:spacing w:after="160" w:line="259" w:lineRule="auto"/>
      <w:ind w:left="720"/>
      <w:contextualSpacing/>
    </w:pPr>
    <w:rPr>
      <w:rFonts w:eastAsiaTheme="minorHAnsi"/>
      <w:lang w:eastAsia="en-US"/>
    </w:rPr>
  </w:style>
  <w:style w:type="paragraph" w:styleId="NoSpacing">
    <w:name w:val="No Spacing"/>
    <w:aliases w:val="KMR Outline"/>
    <w:uiPriority w:val="1"/>
    <w:qFormat/>
    <w:rsid w:val="00A055C4"/>
    <w:rPr>
      <w:rFonts w:eastAsiaTheme="minorHAnsi"/>
      <w:lang w:eastAsia="en-US"/>
    </w:rPr>
  </w:style>
  <w:style w:type="character" w:customStyle="1" w:styleId="Heading2Char">
    <w:name w:val="Heading 2 Char"/>
    <w:basedOn w:val="DefaultParagraphFont"/>
    <w:link w:val="Heading2"/>
    <w:uiPriority w:val="9"/>
    <w:rsid w:val="0079572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D4240"/>
    <w:rPr>
      <w:color w:val="605E5C"/>
      <w:shd w:val="clear" w:color="auto" w:fill="E1DFDD"/>
    </w:rPr>
  </w:style>
  <w:style w:type="paragraph" w:styleId="Revision">
    <w:name w:val="Revision"/>
    <w:hidden/>
    <w:uiPriority w:val="99"/>
    <w:semiHidden/>
    <w:rsid w:val="00DD4240"/>
  </w:style>
  <w:style w:type="character" w:styleId="FollowedHyperlink">
    <w:name w:val="FollowedHyperlink"/>
    <w:basedOn w:val="DefaultParagraphFont"/>
    <w:uiPriority w:val="99"/>
    <w:semiHidden/>
    <w:unhideWhenUsed/>
    <w:rsid w:val="00953B66"/>
    <w:rPr>
      <w:color w:val="800080" w:themeColor="followedHyperlink"/>
      <w:u w:val="single"/>
    </w:rPr>
  </w:style>
  <w:style w:type="table" w:styleId="TableGrid">
    <w:name w:val="Table Grid"/>
    <w:basedOn w:val="TableNormal"/>
    <w:uiPriority w:val="39"/>
    <w:rsid w:val="00690E8A"/>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033B8"/>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9014">
      <w:bodyDiv w:val="1"/>
      <w:marLeft w:val="0"/>
      <w:marRight w:val="0"/>
      <w:marTop w:val="0"/>
      <w:marBottom w:val="0"/>
      <w:divBdr>
        <w:top w:val="none" w:sz="0" w:space="0" w:color="auto"/>
        <w:left w:val="none" w:sz="0" w:space="0" w:color="auto"/>
        <w:bottom w:val="none" w:sz="0" w:space="0" w:color="auto"/>
        <w:right w:val="none" w:sz="0" w:space="0" w:color="auto"/>
      </w:divBdr>
    </w:div>
    <w:div w:id="132993267">
      <w:bodyDiv w:val="1"/>
      <w:marLeft w:val="0"/>
      <w:marRight w:val="0"/>
      <w:marTop w:val="0"/>
      <w:marBottom w:val="0"/>
      <w:divBdr>
        <w:top w:val="none" w:sz="0" w:space="0" w:color="auto"/>
        <w:left w:val="none" w:sz="0" w:space="0" w:color="auto"/>
        <w:bottom w:val="none" w:sz="0" w:space="0" w:color="auto"/>
        <w:right w:val="none" w:sz="0" w:space="0" w:color="auto"/>
      </w:divBdr>
    </w:div>
    <w:div w:id="225074606">
      <w:bodyDiv w:val="1"/>
      <w:marLeft w:val="0"/>
      <w:marRight w:val="0"/>
      <w:marTop w:val="0"/>
      <w:marBottom w:val="0"/>
      <w:divBdr>
        <w:top w:val="none" w:sz="0" w:space="0" w:color="auto"/>
        <w:left w:val="none" w:sz="0" w:space="0" w:color="auto"/>
        <w:bottom w:val="none" w:sz="0" w:space="0" w:color="auto"/>
        <w:right w:val="none" w:sz="0" w:space="0" w:color="auto"/>
      </w:divBdr>
    </w:div>
    <w:div w:id="359941568">
      <w:bodyDiv w:val="1"/>
      <w:marLeft w:val="0"/>
      <w:marRight w:val="0"/>
      <w:marTop w:val="0"/>
      <w:marBottom w:val="0"/>
      <w:divBdr>
        <w:top w:val="none" w:sz="0" w:space="0" w:color="auto"/>
        <w:left w:val="none" w:sz="0" w:space="0" w:color="auto"/>
        <w:bottom w:val="none" w:sz="0" w:space="0" w:color="auto"/>
        <w:right w:val="none" w:sz="0" w:space="0" w:color="auto"/>
      </w:divBdr>
    </w:div>
    <w:div w:id="372927483">
      <w:bodyDiv w:val="1"/>
      <w:marLeft w:val="0"/>
      <w:marRight w:val="0"/>
      <w:marTop w:val="0"/>
      <w:marBottom w:val="0"/>
      <w:divBdr>
        <w:top w:val="none" w:sz="0" w:space="0" w:color="auto"/>
        <w:left w:val="none" w:sz="0" w:space="0" w:color="auto"/>
        <w:bottom w:val="none" w:sz="0" w:space="0" w:color="auto"/>
        <w:right w:val="none" w:sz="0" w:space="0" w:color="auto"/>
      </w:divBdr>
    </w:div>
    <w:div w:id="454176579">
      <w:bodyDiv w:val="1"/>
      <w:marLeft w:val="0"/>
      <w:marRight w:val="0"/>
      <w:marTop w:val="0"/>
      <w:marBottom w:val="0"/>
      <w:divBdr>
        <w:top w:val="none" w:sz="0" w:space="0" w:color="auto"/>
        <w:left w:val="none" w:sz="0" w:space="0" w:color="auto"/>
        <w:bottom w:val="none" w:sz="0" w:space="0" w:color="auto"/>
        <w:right w:val="none" w:sz="0" w:space="0" w:color="auto"/>
      </w:divBdr>
    </w:div>
    <w:div w:id="798425962">
      <w:bodyDiv w:val="1"/>
      <w:marLeft w:val="0"/>
      <w:marRight w:val="0"/>
      <w:marTop w:val="0"/>
      <w:marBottom w:val="0"/>
      <w:divBdr>
        <w:top w:val="none" w:sz="0" w:space="0" w:color="auto"/>
        <w:left w:val="none" w:sz="0" w:space="0" w:color="auto"/>
        <w:bottom w:val="none" w:sz="0" w:space="0" w:color="auto"/>
        <w:right w:val="none" w:sz="0" w:space="0" w:color="auto"/>
      </w:divBdr>
    </w:div>
    <w:div w:id="932516475">
      <w:bodyDiv w:val="1"/>
      <w:marLeft w:val="0"/>
      <w:marRight w:val="0"/>
      <w:marTop w:val="0"/>
      <w:marBottom w:val="0"/>
      <w:divBdr>
        <w:top w:val="none" w:sz="0" w:space="0" w:color="auto"/>
        <w:left w:val="none" w:sz="0" w:space="0" w:color="auto"/>
        <w:bottom w:val="none" w:sz="0" w:space="0" w:color="auto"/>
        <w:right w:val="none" w:sz="0" w:space="0" w:color="auto"/>
      </w:divBdr>
    </w:div>
    <w:div w:id="1046372812">
      <w:bodyDiv w:val="1"/>
      <w:marLeft w:val="0"/>
      <w:marRight w:val="0"/>
      <w:marTop w:val="0"/>
      <w:marBottom w:val="0"/>
      <w:divBdr>
        <w:top w:val="none" w:sz="0" w:space="0" w:color="auto"/>
        <w:left w:val="none" w:sz="0" w:space="0" w:color="auto"/>
        <w:bottom w:val="none" w:sz="0" w:space="0" w:color="auto"/>
        <w:right w:val="none" w:sz="0" w:space="0" w:color="auto"/>
      </w:divBdr>
    </w:div>
    <w:div w:id="1162038977">
      <w:bodyDiv w:val="1"/>
      <w:marLeft w:val="0"/>
      <w:marRight w:val="0"/>
      <w:marTop w:val="0"/>
      <w:marBottom w:val="0"/>
      <w:divBdr>
        <w:top w:val="none" w:sz="0" w:space="0" w:color="auto"/>
        <w:left w:val="none" w:sz="0" w:space="0" w:color="auto"/>
        <w:bottom w:val="none" w:sz="0" w:space="0" w:color="auto"/>
        <w:right w:val="none" w:sz="0" w:space="0" w:color="auto"/>
      </w:divBdr>
    </w:div>
    <w:div w:id="1275139228">
      <w:bodyDiv w:val="1"/>
      <w:marLeft w:val="0"/>
      <w:marRight w:val="0"/>
      <w:marTop w:val="0"/>
      <w:marBottom w:val="0"/>
      <w:divBdr>
        <w:top w:val="none" w:sz="0" w:space="0" w:color="auto"/>
        <w:left w:val="none" w:sz="0" w:space="0" w:color="auto"/>
        <w:bottom w:val="none" w:sz="0" w:space="0" w:color="auto"/>
        <w:right w:val="none" w:sz="0" w:space="0" w:color="auto"/>
      </w:divBdr>
    </w:div>
    <w:div w:id="17096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da.gov/media/138412/download" TargetMode="External"/><Relationship Id="rId18" Type="http://schemas.openxmlformats.org/officeDocument/2006/relationships/hyperlink" Target="mailto:CDRH-EUA-Templates@fda.hhs.gov" TargetMode="External"/><Relationship Id="rId26" Type="http://schemas.openxmlformats.org/officeDocument/2006/relationships/hyperlink" Target="mailto:CDRH-EUA-Templates@fda.hhs.gov" TargetMode="External"/><Relationship Id="rId3" Type="http://schemas.openxmlformats.org/officeDocument/2006/relationships/customXml" Target="../customXml/item3.xml"/><Relationship Id="rId21" Type="http://schemas.openxmlformats.org/officeDocument/2006/relationships/hyperlink" Target="mailto:CDRH-EUA-Templates@fda.hhs.gov"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fda.gov/media/97321/download" TargetMode="External"/><Relationship Id="rId17" Type="http://schemas.openxmlformats.org/officeDocument/2006/relationships/hyperlink" Target="https://www.accessdata.fda.gov/scripts/cdrh/cfdocs/cfcfr/CFRSearch.cfm?fr=820.30" TargetMode="External"/><Relationship Id="rId25" Type="http://schemas.openxmlformats.org/officeDocument/2006/relationships/hyperlink" Target="mailto:CDRH-EUA-templates@fda.hhs.gov"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da.gov/media/71794/download" TargetMode="External"/><Relationship Id="rId20" Type="http://schemas.openxmlformats.org/officeDocument/2006/relationships/hyperlink" Target="https://www.fda.gov/media/122648/download" TargetMode="External"/><Relationship Id="rId29" Type="http://schemas.openxmlformats.org/officeDocument/2006/relationships/hyperlink" Target="mailto:CDRH-EUA-Templates@fda.hhs.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da.gov/regulatory-information/search-fda-guidance-documents/policy-coronavirus-disease-2019-tests-during-public-health-emergency-revised" TargetMode="External"/><Relationship Id="rId24" Type="http://schemas.openxmlformats.org/officeDocument/2006/relationships/hyperlink" Target="mailto:CDRH-EUA-Templates@fda.hhs.gov"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da.gov/media/73141/download" TargetMode="External"/><Relationship Id="rId23" Type="http://schemas.openxmlformats.org/officeDocument/2006/relationships/hyperlink" Target="mailto:CDRH-EUA-Templates@fda.hhs.gov" TargetMode="External"/><Relationship Id="rId28" Type="http://schemas.openxmlformats.org/officeDocument/2006/relationships/image" Target="media/image1.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fda.gov/medical-devices/emergency-situations-medical-devices/emergency-use-authorization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da.gov/media/73065/download" TargetMode="External"/><Relationship Id="rId22" Type="http://schemas.openxmlformats.org/officeDocument/2006/relationships/hyperlink" Target="https://www.fda.gov/media/138412/download" TargetMode="External"/><Relationship Id="rId27" Type="http://schemas.openxmlformats.org/officeDocument/2006/relationships/hyperlink" Target="mailto:CDRH-EUA-Templates@fda.hhs.gov" TargetMode="External"/><Relationship Id="rId30" Type="http://schemas.openxmlformats.org/officeDocument/2006/relationships/hyperlink" Target="mailto:CDRH-EUA-Templates@fda.hhs.gov" TargetMode="External"/><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fda.gov/regulatory-information/search-fda-guidance-documents/policy-coronavirus-disease-2019-tests-during-public-health-emergency-revised" TargetMode="External"/><Relationship Id="rId1" Type="http://schemas.openxmlformats.org/officeDocument/2006/relationships/hyperlink" Target="https://www.fda.gov/regulatory-information/search-fda-guidance-documents/policy-coronavirus-disease-2019-tests-during-public-health-emergency-revi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6A08FBD5310342BF958ADCB470BE9A" ma:contentTypeVersion="5" ma:contentTypeDescription="Create a new document." ma:contentTypeScope="" ma:versionID="61a05c13a6c32385463ca4d43cea8c98">
  <xsd:schema xmlns:xsd="http://www.w3.org/2001/XMLSchema" xmlns:xs="http://www.w3.org/2001/XMLSchema" xmlns:p="http://schemas.microsoft.com/office/2006/metadata/properties" xmlns:ns3="978cbee1-b604-4d95-9f89-3d25ff6383a8" targetNamespace="http://schemas.microsoft.com/office/2006/metadata/properties" ma:root="true" ma:fieldsID="eae13f7aef6b2efb6fd86531ab135e6c" ns3:_="">
    <xsd:import namespace="978cbee1-b604-4d95-9f89-3d25ff6383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bee1-b604-4d95-9f89-3d25ff638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2DB45-3DE6-4BA9-9860-CE4B6CAEAE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32FE6C-AA1A-4F35-B7B3-4318A4F79DF1}">
  <ds:schemaRefs>
    <ds:schemaRef ds:uri="http://schemas.microsoft.com/sharepoint/v3/contenttype/forms"/>
  </ds:schemaRefs>
</ds:datastoreItem>
</file>

<file path=customXml/itemProps3.xml><?xml version="1.0" encoding="utf-8"?>
<ds:datastoreItem xmlns:ds="http://schemas.openxmlformats.org/officeDocument/2006/customXml" ds:itemID="{E55605F4-C64E-4ABF-A706-CB6FB8D71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bee1-b604-4d95-9f89-3d25ff638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EF999A-52AA-43FE-B2C6-85BCEA85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14561</Words>
  <Characters>82998</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Rev 1</vt:lpstr>
    </vt:vector>
  </TitlesOfParts>
  <Company/>
  <LinksUpToDate>false</LinksUpToDate>
  <CharactersWithSpaces>97365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1</dc:title>
  <dc:subject/>
  <dc:creator>Takai, Erica</dc:creator>
  <cp:keywords/>
  <dc:description/>
  <cp:lastModifiedBy>Ford, Kemba D.</cp:lastModifiedBy>
  <cp:revision>2</cp:revision>
  <cp:lastPrinted>2020-06-08T20:59:00Z</cp:lastPrinted>
  <dcterms:created xsi:type="dcterms:W3CDTF">2020-07-28T22:47:00Z</dcterms:created>
  <dcterms:modified xsi:type="dcterms:W3CDTF">2020-07-28T22:47:00Z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0x010100076A08FBD5310342BF958ADCB470BE9A</vt:lpwstr>
  </property>
  <property fmtid="{D5CDD505-2E9C-101B-9397-08002B2CF9AE}" pid="3" name="_dlc_DocIdItemGuid">
    <vt:lpwstr>c5df89a3-9a6c-4ee0-8687-4895fcc1b7ff</vt:lpwstr>
  </property>
</Properties>
</file>