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Data Source Requirements</w:t>
      </w:r>
    </w:p>
    <w:p>
      <w:r>
        <w:t>Add customer segmentation dataset to the reporting pipeline.</w:t>
      </w:r>
    </w:p>
    <w:p>
      <w:pPr>
        <w:pStyle w:val="Heading1"/>
      </w:pPr>
      <w:r>
        <w:t>Required fields</w:t>
      </w:r>
    </w:p>
    <w:p>
      <w:pPr>
        <w:pStyle w:val="ListBullet"/>
      </w:pPr>
      <w:r>
        <w:t>Customer_ID</w:t>
      </w:r>
    </w:p>
    <w:p>
      <w:pPr>
        <w:pStyle w:val="ListBullet"/>
      </w:pPr>
      <w:r>
        <w:t>Segment</w:t>
      </w:r>
    </w:p>
    <w:p>
      <w:pPr>
        <w:pStyle w:val="ListBullet"/>
      </w:pPr>
      <w:r>
        <w:t>Region</w:t>
      </w:r>
    </w:p>
    <w:p>
      <w:pPr>
        <w:pStyle w:val="ListBullet"/>
      </w:pPr>
      <w:r>
        <w:t>Acquisition_Channel</w:t>
      </w:r>
    </w:p>
    <w:p>
      <w:pPr>
        <w:pStyle w:val="ListBullet"/>
      </w:pPr>
      <w:r>
        <w:t>Lifetime_Value</w:t>
      </w:r>
    </w:p>
    <w:p>
      <w:pPr>
        <w:pStyle w:val="Heading1"/>
      </w:pPr>
      <w:r>
        <w:t>Refresh Frequency</w:t>
      </w:r>
    </w:p>
    <w:p>
      <w:r>
        <w:t>Daily at 06:00 UTC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