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val="en-GB" w:eastAsia="en-GB"/>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lang w:val="en-GB" w:eastAsia="en-GB"/>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0"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val="en-GB" w:eastAsia="en-GB"/>
        </w:rPr>
        <mc:AlternateContent>
          <mc:Choice Requires="wpg">
            <w:drawing>
              <wp:anchor distT="0" distB="0" distL="114300" distR="114300" simplePos="0" relativeHeight="251668480" behindDoc="0" locked="0" layoutInCell="1" allowOverlap="1" wp14:anchorId="79B749F8" wp14:editId="36E4077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4"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5"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6"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val="en-GB" w:eastAsia="en-GB"/>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lang w:val="en-GB" w:eastAsia="en-GB"/>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val="en-GB" w:eastAsia="en-GB"/>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Sri Paramakalyani</w:t>
      </w:r>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9215" w:type="dxa"/>
        <w:jc w:val="center"/>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246"/>
        <w:gridCol w:w="3969"/>
      </w:tblGrid>
      <w:tr w:rsidR="00F7279B" w:rsidRPr="00174CA0" w14:paraId="714FB589" w14:textId="77777777" w:rsidTr="004635EB">
        <w:trPr>
          <w:trHeight w:val="600"/>
          <w:jc w:val="center"/>
        </w:trPr>
        <w:tc>
          <w:tcPr>
            <w:tcW w:w="5246"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969"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4635EB">
        <w:trPr>
          <w:trHeight w:val="600"/>
          <w:jc w:val="center"/>
        </w:trPr>
        <w:tc>
          <w:tcPr>
            <w:tcW w:w="5246" w:type="dxa"/>
            <w:vAlign w:val="center"/>
          </w:tcPr>
          <w:p w14:paraId="091FAC3A" w14:textId="5653F63E" w:rsidR="000D4B00" w:rsidRPr="00174CA0" w:rsidRDefault="004635EB" w:rsidP="00174CA0">
            <w:pPr>
              <w:pStyle w:val="TableParagraph"/>
              <w:spacing w:line="360" w:lineRule="auto"/>
              <w:ind w:left="182" w:right="289"/>
              <w:jc w:val="both"/>
              <w:rPr>
                <w:b/>
                <w:bCs/>
                <w:sz w:val="24"/>
                <w:szCs w:val="24"/>
              </w:rPr>
            </w:pPr>
            <w:r w:rsidRPr="004635EB">
              <w:rPr>
                <w:b/>
                <w:bCs/>
                <w:sz w:val="24"/>
                <w:szCs w:val="24"/>
              </w:rPr>
              <w:t>E7C6FCA4E7CA9B0B9674A2AC51F8038A</w:t>
            </w:r>
          </w:p>
        </w:tc>
        <w:tc>
          <w:tcPr>
            <w:tcW w:w="3969" w:type="dxa"/>
            <w:vAlign w:val="center"/>
          </w:tcPr>
          <w:p w14:paraId="1F1EE126" w14:textId="204D6296" w:rsidR="000D4B00" w:rsidRPr="00174CA0" w:rsidRDefault="004A2AFA" w:rsidP="00723407">
            <w:pPr>
              <w:pStyle w:val="TableParagraph"/>
              <w:spacing w:line="360" w:lineRule="auto"/>
              <w:jc w:val="both"/>
              <w:rPr>
                <w:b/>
                <w:sz w:val="24"/>
                <w:szCs w:val="24"/>
              </w:rPr>
            </w:pPr>
            <w:r>
              <w:rPr>
                <w:b/>
                <w:sz w:val="24"/>
                <w:szCs w:val="24"/>
              </w:rPr>
              <w:t xml:space="preserve">   </w:t>
            </w:r>
            <w:r w:rsidR="00723407">
              <w:rPr>
                <w:b/>
                <w:sz w:val="24"/>
                <w:szCs w:val="24"/>
              </w:rPr>
              <w:t>JANAKIRAMAN A</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R.Uma maheshwari</w:t>
            </w:r>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R.Uma maheshwari</w:t>
            </w:r>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C71D07">
          <w:headerReference w:type="default" r:id="rId17"/>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Moreover, the chapter highlights the importance of understanding the intricacies of terrorism to accurately assess risks and vulnerabilities. By gaining insights into the underlying factors fueling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It involves analyzing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Terrorism analysis involves monitoring and analyzing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Leveraging historical data, machine learning services like Azure Machine Learning or AWS SageMaker enable the development of predictive models to forecast future terrorist behavior.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w:t>
      </w:r>
      <w:r w:rsidRPr="00174CA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Desktop</w:t>
      </w:r>
      <w:r w:rsidRPr="00174CA0">
        <w:rPr>
          <w:rFonts w:ascii="Times New Roman" w:eastAsia="Roboto" w:hAnsi="Times New Roman" w:cs="Times New Roman"/>
          <w:color w:val="111111"/>
          <w:sz w:val="24"/>
          <w:szCs w:val="24"/>
        </w:rPr>
        <w:t>: This is a Windows application that you can use to create reports and publish them to PowerBI.</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GB" w:eastAsia="en-GB"/>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lang w:val="en-GB" w:eastAsia="en-GB"/>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lang w:val="en-GB" w:eastAsia="en-GB"/>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9"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GB" w:eastAsia="en-GB"/>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0"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GB" w:eastAsia="en-GB"/>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val="en-GB" w:eastAsia="en-GB"/>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1"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val="en-GB" w:eastAsia="en-GB"/>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val="en-GB" w:eastAsia="en-GB"/>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2"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SageMaker.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The processed data and the results from the predictive models are visualized in real-time using PowerBI. PowerBI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The dashboards created in PowerBI can be accessed through PowerBI Desktop, PowerBI Service (online), and PowerBI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use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lang w:val="en-GB" w:eastAsia="en-GB"/>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3"/>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lang w:val="en-GB" w:eastAsia="en-GB"/>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4"/>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val="en-GB" w:eastAsia="en-GB"/>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5">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This query is used to connect the another coloums.use this query to split the region from the exiting data.then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lang w:val="en-GB" w:eastAsia="en-GB"/>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6"/>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val="en-GB" w:eastAsia="en-GB"/>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7">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Duplicate the “district /region” then split column using space as delimiter.Then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In “country master” dataset  there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lang w:val="en-GB" w:eastAsia="en-GB"/>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8"/>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dataset  named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Wholedata .it consist  6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asia”,”Zomato europe”,”Zomato oceania”,”zomato NAM”,”Zomato </w:t>
      </w:r>
      <w:r w:rsidR="006B3891" w:rsidRPr="00174CA0">
        <w:rPr>
          <w:rFonts w:ascii="Times New Roman" w:eastAsia="Arial" w:hAnsi="Times New Roman" w:cs="Times New Roman"/>
          <w:sz w:val="24"/>
          <w:szCs w:val="24"/>
        </w:rPr>
        <w:t>sa</w:t>
      </w:r>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lang w:val="en-GB" w:eastAsia="en-GB"/>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9"/>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420790FD" w14:textId="55751A83" w:rsidR="00712159" w:rsidRPr="00174CA0" w:rsidRDefault="0048123B" w:rsidP="0048123B">
      <w:pPr>
        <w:pStyle w:val="BodyText"/>
        <w:spacing w:line="360" w:lineRule="auto"/>
        <w:ind w:left="2160" w:firstLine="720"/>
        <w:jc w:val="both"/>
        <w:rPr>
          <w:sz w:val="24"/>
          <w:szCs w:val="24"/>
        </w:rPr>
      </w:pPr>
      <w:bookmarkStart w:id="0" w:name="_GoBack"/>
      <w:bookmarkEnd w:id="0"/>
      <w:r w:rsidRPr="0048123B">
        <w:rPr>
          <w:color w:val="0563C1"/>
          <w:sz w:val="24"/>
          <w:szCs w:val="24"/>
          <w:u w:val="single"/>
        </w:rPr>
        <w:t>https://github.com/AJohn-2003/powerbi</w:t>
      </w: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C71D07">
      <w:footerReference w:type="default" r:id="rId30"/>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DCF4D" w14:textId="77777777" w:rsidR="00872915" w:rsidRDefault="00872915">
      <w:pPr>
        <w:spacing w:after="0" w:line="240" w:lineRule="auto"/>
      </w:pPr>
      <w:r>
        <w:separator/>
      </w:r>
    </w:p>
  </w:endnote>
  <w:endnote w:type="continuationSeparator" w:id="0">
    <w:p w14:paraId="472E665F" w14:textId="77777777" w:rsidR="00872915" w:rsidRDefault="00872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B0502040204020203"/>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7B2B9" w14:textId="77777777" w:rsidR="004378BC" w:rsidRDefault="00A56171"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48123B">
      <w:rPr>
        <w:noProof/>
      </w:rPr>
      <w:t>16</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07C6AE" w14:textId="77777777" w:rsidR="00872915" w:rsidRDefault="00872915">
      <w:pPr>
        <w:spacing w:after="0" w:line="240" w:lineRule="auto"/>
      </w:pPr>
      <w:r>
        <w:separator/>
      </w:r>
    </w:p>
  </w:footnote>
  <w:footnote w:type="continuationSeparator" w:id="0">
    <w:p w14:paraId="30057AC4" w14:textId="77777777" w:rsidR="00872915" w:rsidRDefault="00872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FD14F" w14:textId="77777777" w:rsidR="004378BC" w:rsidRDefault="00A56171">
    <w:pPr>
      <w:pStyle w:val="Header"/>
    </w:pPr>
    <w:r w:rsidRPr="00006DA3">
      <w:rPr>
        <w:rFonts w:cs="Gautami"/>
        <w:noProof/>
        <w:szCs w:val="24"/>
        <w:lang w:val="en-GB" w:eastAsia="en-GB"/>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4"/>
  </w:num>
  <w:num w:numId="4">
    <w:abstractNumId w:val="7"/>
  </w:num>
  <w:num w:numId="5">
    <w:abstractNumId w:val="10"/>
  </w:num>
  <w:num w:numId="6">
    <w:abstractNumId w:val="0"/>
  </w:num>
  <w:num w:numId="7">
    <w:abstractNumId w:val="2"/>
  </w:num>
  <w:num w:numId="8">
    <w:abstractNumId w:val="8"/>
  </w:num>
  <w:num w:numId="9">
    <w:abstractNumId w:val="3"/>
  </w:num>
  <w:num w:numId="10">
    <w:abstractNumId w:val="1"/>
  </w:num>
  <w:num w:numId="11">
    <w:abstractNumId w:val="11"/>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79B"/>
    <w:rsid w:val="00041143"/>
    <w:rsid w:val="00092A48"/>
    <w:rsid w:val="000A6D7D"/>
    <w:rsid w:val="000D4B00"/>
    <w:rsid w:val="00147700"/>
    <w:rsid w:val="00152B5D"/>
    <w:rsid w:val="00174CA0"/>
    <w:rsid w:val="001B2861"/>
    <w:rsid w:val="00245BC9"/>
    <w:rsid w:val="002750A6"/>
    <w:rsid w:val="00285D91"/>
    <w:rsid w:val="002A57F4"/>
    <w:rsid w:val="002D0144"/>
    <w:rsid w:val="002E2D14"/>
    <w:rsid w:val="00323081"/>
    <w:rsid w:val="003374A8"/>
    <w:rsid w:val="003956BC"/>
    <w:rsid w:val="003A08D7"/>
    <w:rsid w:val="003C6201"/>
    <w:rsid w:val="004378BC"/>
    <w:rsid w:val="00440AFC"/>
    <w:rsid w:val="00446B91"/>
    <w:rsid w:val="004635EB"/>
    <w:rsid w:val="00477CE2"/>
    <w:rsid w:val="0048123B"/>
    <w:rsid w:val="0049470E"/>
    <w:rsid w:val="004A2AFA"/>
    <w:rsid w:val="004B3460"/>
    <w:rsid w:val="004D243F"/>
    <w:rsid w:val="004E2F08"/>
    <w:rsid w:val="005C08D7"/>
    <w:rsid w:val="005F1868"/>
    <w:rsid w:val="006373A9"/>
    <w:rsid w:val="00657B38"/>
    <w:rsid w:val="00667A85"/>
    <w:rsid w:val="006B3891"/>
    <w:rsid w:val="006B7DDB"/>
    <w:rsid w:val="007028B9"/>
    <w:rsid w:val="00702CB7"/>
    <w:rsid w:val="00712159"/>
    <w:rsid w:val="00723407"/>
    <w:rsid w:val="007A2F48"/>
    <w:rsid w:val="007A73FF"/>
    <w:rsid w:val="007E5EFA"/>
    <w:rsid w:val="00820B9B"/>
    <w:rsid w:val="00821105"/>
    <w:rsid w:val="00855EE2"/>
    <w:rsid w:val="00872915"/>
    <w:rsid w:val="0087771D"/>
    <w:rsid w:val="00920998"/>
    <w:rsid w:val="00933203"/>
    <w:rsid w:val="00976C83"/>
    <w:rsid w:val="009B10D6"/>
    <w:rsid w:val="009C6FCE"/>
    <w:rsid w:val="009D02CC"/>
    <w:rsid w:val="009D4E71"/>
    <w:rsid w:val="009F048A"/>
    <w:rsid w:val="00A12D45"/>
    <w:rsid w:val="00A257D2"/>
    <w:rsid w:val="00A56171"/>
    <w:rsid w:val="00AC0B47"/>
    <w:rsid w:val="00B10471"/>
    <w:rsid w:val="00B70A17"/>
    <w:rsid w:val="00B775EC"/>
    <w:rsid w:val="00C71D07"/>
    <w:rsid w:val="00CD1776"/>
    <w:rsid w:val="00D22905"/>
    <w:rsid w:val="00D23877"/>
    <w:rsid w:val="00DE584C"/>
    <w:rsid w:val="00DE6B77"/>
    <w:rsid w:val="00E140FE"/>
    <w:rsid w:val="00E22EEF"/>
    <w:rsid w:val="00E41115"/>
    <w:rsid w:val="00E4533A"/>
    <w:rsid w:val="00EF1323"/>
    <w:rsid w:val="00EF1BB8"/>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 w:type="paragraph" w:styleId="BalloonText">
    <w:name w:val="Balloon Text"/>
    <w:basedOn w:val="Normal"/>
    <w:link w:val="BalloonTextChar"/>
    <w:uiPriority w:val="99"/>
    <w:semiHidden/>
    <w:unhideWhenUsed/>
    <w:rsid w:val="00481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3B"/>
    <w:rPr>
      <w:rFonts w:ascii="Tahoma" w:eastAsia="Calibri" w:hAnsi="Tahoma" w:cs="Tahoma"/>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 w:type="paragraph" w:styleId="BalloonText">
    <w:name w:val="Balloon Text"/>
    <w:basedOn w:val="Normal"/>
    <w:link w:val="BalloonTextChar"/>
    <w:uiPriority w:val="99"/>
    <w:semiHidden/>
    <w:unhideWhenUsed/>
    <w:rsid w:val="00481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3B"/>
    <w:rPr>
      <w:rFonts w:ascii="Tahoma" w:eastAsia="Calibri"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7F781-2A5A-4431-B9F4-5E4B99480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2456</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mmkarthi3333@gmail.com</dc:creator>
  <cp:lastModifiedBy>subu</cp:lastModifiedBy>
  <cp:revision>2</cp:revision>
  <dcterms:created xsi:type="dcterms:W3CDTF">2024-03-22T00:37:00Z</dcterms:created>
  <dcterms:modified xsi:type="dcterms:W3CDTF">2024-03-22T00:37:00Z</dcterms:modified>
</cp:coreProperties>
</file>