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Enterprise HR &amp; Employee Policies Handbook (India)</w:t>
      </w:r>
    </w:p>
    <w:p>
      <w:pPr>
        <w:pStyle w:val="Heading1"/>
      </w:pPr>
      <w:r>
        <w:t>1. Introduction &amp; Purpose</w:t>
      </w:r>
    </w:p>
    <w:p>
      <w:r>
        <w:t>Objective: Provide transparent, consistent, and legally compliant guidelines governing employment—from onboarding through offboarding.</w:t>
        <w:br/>
        <w:t>Applicability: Aligns with Indian labor laws and applies to all employees.</w:t>
      </w:r>
    </w:p>
    <w:p>
      <w:pPr>
        <w:pStyle w:val="Heading1"/>
      </w:pPr>
      <w:r>
        <w:t>2. Organizational Overview</w:t>
      </w:r>
    </w:p>
    <w:p>
      <w:r>
        <w:t>Vision, mission, core values, company culture, and behavioral ethos.</w:t>
      </w:r>
    </w:p>
    <w:p>
      <w:pPr>
        <w:pStyle w:val="Heading1"/>
      </w:pPr>
      <w:r>
        <w:t>3. Scope and Applicability</w:t>
      </w:r>
    </w:p>
    <w:p>
      <w:r>
        <w:t>Clarify coverage for all employee types and locations.</w:t>
      </w:r>
    </w:p>
    <w:p>
      <w:pPr>
        <w:pStyle w:val="Heading1"/>
      </w:pPr>
      <w:r>
        <w:t>4. Leave &amp; Time-Off Policies</w:t>
      </w:r>
    </w:p>
    <w:p>
      <w:r>
        <w:t>4.1 Annual (Earned) Leave: 1 day per 20 working days; carry forward up to 30 days.</w:t>
        <w:br/>
        <w:t>4.2 Sick &amp; Casual Leave: 5–12 days sick leave; ~8 days casual leave.</w:t>
        <w:br/>
        <w:t>4.3 Maternity &amp; Paternity Leave: 26 weeks maternity; paternity as per company discretion.</w:t>
        <w:br/>
        <w:t>4.4 Special Leaves: Bereavement, sabbatical, etc.</w:t>
        <w:br/>
        <w:t>4.5 Leave Administration: Accruals, application, encashment, and documentation rules.</w:t>
      </w:r>
    </w:p>
    <w:p>
      <w:pPr>
        <w:pStyle w:val="Heading1"/>
      </w:pPr>
      <w:r>
        <w:t>5. Recruitment, Classification &amp; Onboarding</w:t>
      </w:r>
    </w:p>
    <w:p>
      <w:r>
        <w:t>Details on employee types, hiring processes, and probation policies.</w:t>
      </w:r>
    </w:p>
    <w:p>
      <w:pPr>
        <w:pStyle w:val="Heading1"/>
      </w:pPr>
      <w:r>
        <w:t>6. Code of Conduct &amp; Ethics</w:t>
      </w:r>
    </w:p>
    <w:p>
      <w:r>
        <w:t>Expectations on behavior, confidentiality, and anti-discrimination.</w:t>
      </w:r>
    </w:p>
    <w:p>
      <w:pPr>
        <w:pStyle w:val="Heading1"/>
      </w:pPr>
      <w:r>
        <w:t>7. Attendance, Working Hours &amp; Remote Work</w:t>
      </w:r>
    </w:p>
    <w:p>
      <w:r>
        <w:t>Details on working hours, attendance, WFH policies.</w:t>
      </w:r>
    </w:p>
    <w:p>
      <w:pPr>
        <w:pStyle w:val="Heading1"/>
      </w:pPr>
      <w:r>
        <w:t>8. Performance Management &amp; Career Growth</w:t>
      </w:r>
    </w:p>
    <w:p>
      <w:r>
        <w:t>Appraisal schedules, promotion criteria, and training frameworks.</w:t>
      </w:r>
    </w:p>
    <w:p>
      <w:pPr>
        <w:pStyle w:val="Heading1"/>
      </w:pPr>
      <w:r>
        <w:t>9. Compensation, Benefits &amp; Payroll</w:t>
      </w:r>
    </w:p>
    <w:p>
      <w:r>
        <w:t>Salary structures, cycles, benefits, and allowances.</w:t>
      </w:r>
    </w:p>
    <w:p>
      <w:pPr>
        <w:pStyle w:val="Heading1"/>
      </w:pPr>
      <w:r>
        <w:t>10. Grievance &amp; Disciplinary Procedures</w:t>
      </w:r>
    </w:p>
    <w:p>
      <w:r>
        <w:t>Grievance channels, investigation protocols, and actions.</w:t>
      </w:r>
    </w:p>
    <w:p>
      <w:pPr>
        <w:pStyle w:val="Heading1"/>
      </w:pPr>
      <w:r>
        <w:t>11. Technology, Privacy &amp; Communications</w:t>
      </w:r>
    </w:p>
    <w:p>
      <w:r>
        <w:t>Rules on IT usage, data security, and device management.</w:t>
      </w:r>
    </w:p>
    <w:p>
      <w:pPr>
        <w:pStyle w:val="Heading1"/>
      </w:pPr>
      <w:r>
        <w:t>12. Safety, Security &amp; Anti-Violence</w:t>
      </w:r>
    </w:p>
    <w:p>
      <w:r>
        <w:t>Health, safety, and anti-harassment measures.</w:t>
      </w:r>
    </w:p>
    <w:p>
      <w:pPr>
        <w:pStyle w:val="Heading1"/>
      </w:pPr>
      <w:r>
        <w:t>13. Separation &amp; Exit Policy</w:t>
      </w:r>
    </w:p>
    <w:p>
      <w:r>
        <w:t>Notice periods, clearance, and final settlements.</w:t>
      </w:r>
    </w:p>
    <w:p>
      <w:pPr>
        <w:pStyle w:val="Heading1"/>
      </w:pPr>
      <w:r>
        <w:t>14. Employee Handbook &amp; Accessibility</w:t>
      </w:r>
    </w:p>
    <w:p>
      <w:r>
        <w:t>Centralized handbook with all company policies.</w:t>
      </w:r>
    </w:p>
    <w:p>
      <w:pPr>
        <w:pStyle w:val="Heading1"/>
      </w:pPr>
      <w:r>
        <w:t>15. Policy Development &amp; Review</w:t>
      </w:r>
    </w:p>
    <w:p>
      <w:r>
        <w:t>Steps for drafting, approving, and reviewing policies.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