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12D0" w:rsidRDefault="009812D0">
      <w:pPr>
        <w:spacing w:before="1400"/>
        <w:jc w:val="center"/>
        <w:rPr>
          <w:b/>
          <w:bCs/>
          <w:color w:val="1F3864"/>
          <w:sz w:val="52"/>
          <w:szCs w:val="52"/>
        </w:rPr>
      </w:pPr>
    </w:p>
    <w:p w:rsidR="009812D0" w:rsidRDefault="009812D0">
      <w:pPr>
        <w:spacing w:before="1400"/>
        <w:jc w:val="center"/>
        <w:rPr>
          <w:b/>
          <w:bCs/>
          <w:color w:val="1F3864"/>
          <w:sz w:val="52"/>
          <w:szCs w:val="52"/>
        </w:rPr>
      </w:pPr>
    </w:p>
    <w:p w:rsidR="00A751CB" w:rsidRDefault="000444B2">
      <w:pPr>
        <w:spacing w:before="1400"/>
        <w:jc w:val="center"/>
      </w:pPr>
      <w:r>
        <w:rPr>
          <w:b/>
          <w:bCs/>
          <w:color w:val="1F3864"/>
          <w:sz w:val="52"/>
          <w:szCs w:val="52"/>
        </w:rPr>
        <w:t>IMPLEMENTATION PLAN</w:t>
      </w:r>
    </w:p>
    <w:p w:rsidR="00A751CB" w:rsidRDefault="00A751CB">
      <w:pPr>
        <w:spacing w:after="500"/>
        <w:jc w:val="center"/>
      </w:pPr>
    </w:p>
    <w:p w:rsidR="00A751CB" w:rsidRDefault="000444B2">
      <w:r>
        <w:br w:type="page"/>
      </w:r>
    </w:p>
    <w:p w:rsidR="00A751CB" w:rsidRDefault="009812D0">
      <w:pPr>
        <w:pStyle w:val="Heading1"/>
        <w:pBdr>
          <w:bottom w:val="single" w:sz="6" w:space="4" w:color="2E74B5"/>
        </w:pBdr>
        <w:spacing w:before="360" w:after="160"/>
      </w:pPr>
      <w:r>
        <w:rPr>
          <w:b/>
          <w:bCs/>
          <w:color w:val="1F3864"/>
          <w:sz w:val="30"/>
          <w:szCs w:val="30"/>
        </w:rPr>
        <w:lastRenderedPageBreak/>
        <w:t>1</w:t>
      </w:r>
      <w:r w:rsidR="000444B2">
        <w:rPr>
          <w:b/>
          <w:bCs/>
          <w:color w:val="1F3864"/>
          <w:sz w:val="30"/>
          <w:szCs w:val="30"/>
        </w:rPr>
        <w:t>. Architecture Overview</w:t>
      </w:r>
    </w:p>
    <w:p w:rsidR="00A751CB" w:rsidRDefault="000444B2">
      <w:pPr>
        <w:spacing w:after="160" w:line="300" w:lineRule="auto"/>
      </w:pPr>
      <w:r>
        <w:rPr>
          <w:sz w:val="21"/>
          <w:szCs w:val="21"/>
        </w:rPr>
        <w:t xml:space="preserve">One platform, one pipeline, one backend, one database. The frontend has two areas: </w:t>
      </w:r>
      <w:proofErr w:type="gramStart"/>
      <w:r>
        <w:rPr>
          <w:sz w:val="21"/>
          <w:szCs w:val="21"/>
        </w:rPr>
        <w:t>the</w:t>
      </w:r>
      <w:proofErr w:type="gramEnd"/>
      <w:r>
        <w:rPr>
          <w:sz w:val="21"/>
          <w:szCs w:val="21"/>
        </w:rPr>
        <w:t xml:space="preserve"> Tender workspace, where a tender is uploaded and processed end to end, and the Evidence Library, where the company's case studies, methodology documents, and company documents are uploaded and trained ahead of time so the pipeline has something to match against.</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751CB" w:rsidTr="001A4095">
        <w:trPr>
          <w:jc w:val="center"/>
        </w:trPr>
        <w:tc>
          <w:tcPr>
            <w:tcW w:w="0" w:type="auto"/>
            <w:shd w:val="clear" w:color="auto" w:fill="F2F2F2"/>
            <w:tcMar>
              <w:top w:w="120" w:type="dxa"/>
              <w:left w:w="150" w:type="dxa"/>
              <w:bottom w:w="120" w:type="dxa"/>
              <w:right w:w="150" w:type="dxa"/>
            </w:tcMar>
          </w:tcPr>
          <w:p w:rsidR="00A751CB" w:rsidRDefault="000444B2">
            <w:r>
              <w:rPr>
                <w:rFonts w:ascii="Consolas" w:eastAsia="Consolas" w:hAnsi="Consolas" w:cs="Consolas"/>
                <w:sz w:val="17"/>
                <w:szCs w:val="17"/>
              </w:rPr>
              <w:t>+---------------------------------------------------------------+</w:t>
            </w:r>
          </w:p>
          <w:p w:rsidR="00A751CB" w:rsidRDefault="000444B2">
            <w:r>
              <w:rPr>
                <w:rFonts w:ascii="Consolas" w:eastAsia="Consolas" w:hAnsi="Consolas" w:cs="Consolas"/>
                <w:sz w:val="17"/>
                <w:szCs w:val="17"/>
              </w:rPr>
              <w:t>|                    React / Next.js Frontend                   |</w:t>
            </w:r>
          </w:p>
          <w:p w:rsidR="00A751CB" w:rsidRDefault="000444B2">
            <w:r>
              <w:rPr>
                <w:rFonts w:ascii="Consolas" w:eastAsia="Consolas" w:hAnsi="Consolas" w:cs="Consolas"/>
                <w:sz w:val="17"/>
                <w:szCs w:val="17"/>
              </w:rPr>
              <w:t>|  +------------------+      +--------------------------------+ |</w:t>
            </w:r>
          </w:p>
          <w:p w:rsidR="00A751CB" w:rsidRDefault="000444B2">
            <w:r>
              <w:rPr>
                <w:rFonts w:ascii="Consolas" w:eastAsia="Consolas" w:hAnsi="Consolas" w:cs="Consolas"/>
                <w:sz w:val="17"/>
                <w:szCs w:val="17"/>
              </w:rPr>
              <w:t>|  |  Tender Workspace|      |        Evidence Library        | |</w:t>
            </w:r>
          </w:p>
          <w:p w:rsidR="00A751CB" w:rsidRDefault="000444B2">
            <w:r>
              <w:rPr>
                <w:rFonts w:ascii="Consolas" w:eastAsia="Consolas" w:hAnsi="Consolas" w:cs="Consolas"/>
                <w:sz w:val="17"/>
                <w:szCs w:val="17"/>
              </w:rPr>
              <w:t>|  |  (upload, track, |      |  Case Studies | Methodology |  | |</w:t>
            </w:r>
          </w:p>
          <w:p w:rsidR="00A751CB" w:rsidRDefault="000444B2">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review, output)|      |  Company Documents  (Train)    | |</w:t>
            </w:r>
          </w:p>
          <w:p w:rsidR="00A751CB" w:rsidRDefault="000444B2">
            <w:pPr>
              <w:rPr>
                <w:rFonts w:ascii="Consolas" w:eastAsia="Consolas" w:hAnsi="Consolas" w:cs="Consolas"/>
                <w:sz w:val="17"/>
                <w:szCs w:val="17"/>
              </w:rPr>
            </w:pPr>
            <w:r>
              <w:rPr>
                <w:rFonts w:ascii="Consolas" w:eastAsia="Consolas" w:hAnsi="Consolas" w:cs="Consolas"/>
                <w:sz w:val="17"/>
                <w:szCs w:val="17"/>
              </w:rPr>
              <w:t xml:space="preserve">|  +--------+---------+      +----------------+---------------+ </w:t>
            </w:r>
            <w:r w:rsidR="00A7322F">
              <w:rPr>
                <w:rFonts w:ascii="Consolas" w:eastAsia="Consolas" w:hAnsi="Consolas" w:cs="Consolas"/>
                <w:sz w:val="17"/>
                <w:szCs w:val="17"/>
              </w:rPr>
              <w:t>|</w:t>
            </w:r>
          </w:p>
          <w:p w:rsidR="00A7322F" w:rsidRPr="000444B2" w:rsidRDefault="00A7322F">
            <w:pPr>
              <w:rPr>
                <w:rFonts w:ascii="Consolas" w:eastAsia="Consolas" w:hAnsi="Consolas" w:cs="Consolas"/>
                <w:sz w:val="17"/>
                <w:szCs w:val="17"/>
              </w:rPr>
            </w:pPr>
            <w:r>
              <w:rPr>
                <w:rFonts w:ascii="Consolas" w:eastAsia="Consolas" w:hAnsi="Consolas" w:cs="Consolas"/>
                <w:sz w:val="17"/>
                <w:szCs w:val="17"/>
              </w:rPr>
              <w:t>|        +---------------------+--------------------+           |</w:t>
            </w:r>
          </w:p>
          <w:p w:rsidR="00A751CB" w:rsidRDefault="000444B2">
            <w:r>
              <w:rPr>
                <w:rFonts w:ascii="Consolas" w:eastAsia="Consolas" w:hAnsi="Consolas" w:cs="Consolas"/>
                <w:sz w:val="17"/>
                <w:szCs w:val="17"/>
              </w:rPr>
              <w:t>|                              |                                |</w:t>
            </w:r>
          </w:p>
          <w:p w:rsidR="00A751CB" w:rsidRDefault="000444B2">
            <w:r>
              <w:rPr>
                <w:rFonts w:ascii="Consolas" w:eastAsia="Consolas" w:hAnsi="Consolas" w:cs="Consolas"/>
                <w:sz w:val="17"/>
                <w:szCs w:val="17"/>
              </w:rPr>
              <w:t>|                              | REST / WebSocket               |</w:t>
            </w:r>
          </w:p>
          <w:p w:rsidR="00A751CB" w:rsidRDefault="000444B2">
            <w:r>
              <w:rPr>
                <w:rFonts w:ascii="Consolas" w:eastAsia="Consolas" w:hAnsi="Consolas" w:cs="Consolas"/>
                <w:sz w:val="17"/>
                <w:szCs w:val="17"/>
              </w:rPr>
              <w:t xml:space="preserv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Backend                        |</w:t>
            </w:r>
          </w:p>
          <w:p w:rsidR="00A751CB" w:rsidRDefault="000444B2">
            <w:r>
              <w:rPr>
                <w:rFonts w:ascii="Consolas" w:eastAsia="Consolas" w:hAnsi="Consolas" w:cs="Consolas"/>
                <w:sz w:val="17"/>
                <w:szCs w:val="17"/>
              </w:rPr>
              <w:t>|  +--------+  +------------+  +--------------+  +----------+   |</w:t>
            </w:r>
          </w:p>
          <w:p w:rsidR="00A751CB" w:rsidRDefault="000444B2">
            <w:r>
              <w:rPr>
                <w:rFonts w:ascii="Consolas" w:eastAsia="Consolas" w:hAnsi="Consolas" w:cs="Consolas"/>
                <w:sz w:val="17"/>
                <w:szCs w:val="17"/>
              </w:rPr>
              <w:t xml:space="preserve">|  |  </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 xml:space="preserve">  |  | AI Service |  | Doc Processor |  |  File    |  |</w:t>
            </w:r>
          </w:p>
          <w:p w:rsidR="00A751CB" w:rsidRDefault="000444B2">
            <w:r>
              <w:rPr>
                <w:rFonts w:ascii="Consolas" w:eastAsia="Consolas" w:hAnsi="Consolas" w:cs="Consolas"/>
                <w:sz w:val="17"/>
                <w:szCs w:val="17"/>
              </w:rPr>
              <w:t>|  |  RBAC  |  |(</w:t>
            </w:r>
            <w:proofErr w:type="spellStart"/>
            <w:r>
              <w:rPr>
                <w:rFonts w:ascii="Consolas" w:eastAsia="Consolas" w:hAnsi="Consolas" w:cs="Consolas"/>
                <w:sz w:val="17"/>
                <w:szCs w:val="17"/>
              </w:rPr>
              <w:t>LLM+Embed</w:t>
            </w:r>
            <w:proofErr w:type="spellEnd"/>
            <w:r>
              <w:rPr>
                <w:rFonts w:ascii="Consolas" w:eastAsia="Consolas" w:hAnsi="Consolas" w:cs="Consolas"/>
                <w:sz w:val="17"/>
                <w:szCs w:val="17"/>
              </w:rPr>
              <w:t>) |  |(Parse/Chunk)  |  | Manager  |  |</w:t>
            </w:r>
          </w:p>
          <w:p w:rsidR="00A751CB" w:rsidRDefault="000444B2">
            <w:r>
              <w:rPr>
                <w:rFonts w:ascii="Consolas" w:eastAsia="Consolas" w:hAnsi="Consolas" w:cs="Consolas"/>
                <w:sz w:val="17"/>
                <w:szCs w:val="17"/>
              </w:rPr>
              <w:t>|  +--------+  +-----+------+  +------+--------+  +----+-----+  |</w:t>
            </w:r>
          </w:p>
          <w:p w:rsidR="00A751CB" w:rsidRDefault="000444B2">
            <w:r>
              <w:rPr>
                <w:rFonts w:ascii="Consolas" w:eastAsia="Consolas" w:hAnsi="Consolas" w:cs="Consolas"/>
                <w:sz w:val="17"/>
                <w:szCs w:val="17"/>
              </w:rPr>
              <w:t>|                    |                |                |        |</w:t>
            </w:r>
          </w:p>
          <w:p w:rsidR="00A751CB" w:rsidRDefault="000444B2">
            <w:r>
              <w:rPr>
                <w:rFonts w:ascii="Consolas" w:eastAsia="Consolas" w:hAnsi="Consolas" w:cs="Consolas"/>
                <w:sz w:val="17"/>
                <w:szCs w:val="17"/>
              </w:rPr>
              <w:t>|            +-------+----------------+----------------+------+ |</w:t>
            </w:r>
          </w:p>
          <w:p w:rsidR="00A751CB" w:rsidRDefault="000444B2">
            <w:r>
              <w:rPr>
                <w:rFonts w:ascii="Consolas" w:eastAsia="Consolas" w:hAnsi="Consolas" w:cs="Consolas"/>
                <w:sz w:val="17"/>
                <w:szCs w:val="17"/>
              </w:rPr>
              <w:t>|            |          Celery Workers (Background)           | |</w:t>
            </w:r>
          </w:p>
          <w:p w:rsidR="00A751CB" w:rsidRDefault="000444B2">
            <w:r>
              <w:rPr>
                <w:rFonts w:ascii="Consolas" w:eastAsia="Consolas" w:hAnsi="Consolas" w:cs="Consolas"/>
                <w:sz w:val="17"/>
                <w:szCs w:val="17"/>
              </w:rPr>
              <w:t>|            |  Stage 1 Ingest/Chunk   Stage 3 Evidence Match | |</w:t>
            </w:r>
          </w:p>
          <w:p w:rsidR="00A751CB" w:rsidRDefault="000444B2">
            <w:r>
              <w:rPr>
                <w:rFonts w:ascii="Consolas" w:eastAsia="Consolas" w:hAnsi="Consolas" w:cs="Consolas"/>
                <w:sz w:val="17"/>
                <w:szCs w:val="17"/>
              </w:rPr>
              <w:t>|            |  Stage 2 Extract/Score  Stage 4 Assemble Output| |</w:t>
            </w:r>
          </w:p>
          <w:p w:rsidR="00A751CB" w:rsidRDefault="000444B2">
            <w:r>
              <w:rPr>
                <w:rFonts w:ascii="Consolas" w:eastAsia="Consolas" w:hAnsi="Consolas" w:cs="Consolas"/>
                <w:sz w:val="17"/>
                <w:szCs w:val="17"/>
              </w:rPr>
              <w:t>|            |  Library Indexing (parse -&gt; chunk -&gt; tag -&gt;    | |</w:t>
            </w:r>
          </w:p>
          <w:p w:rsidR="00A751CB" w:rsidRDefault="000444B2">
            <w:r>
              <w:rPr>
                <w:rFonts w:ascii="Consolas" w:eastAsia="Consolas" w:hAnsi="Consolas" w:cs="Consolas"/>
                <w:sz w:val="17"/>
                <w:szCs w:val="17"/>
              </w:rPr>
              <w:t>|            |  embed -&gt; store)                               | |</w:t>
            </w:r>
          </w:p>
          <w:p w:rsidR="00A751CB" w:rsidRDefault="000444B2">
            <w:r>
              <w:rPr>
                <w:rFonts w:ascii="Consolas" w:eastAsia="Consolas" w:hAnsi="Consolas" w:cs="Consolas"/>
                <w:sz w:val="17"/>
                <w:szCs w:val="17"/>
              </w:rPr>
              <w:t>|            +-------------------</w:t>
            </w:r>
            <w:r w:rsidR="00A7322F">
              <w:rPr>
                <w:rFonts w:ascii="Consolas" w:eastAsia="Consolas" w:hAnsi="Consolas" w:cs="Consolas"/>
                <w:sz w:val="17"/>
                <w:szCs w:val="17"/>
              </w:rPr>
              <w:t xml:space="preserve">---+-------------------------+ </w:t>
            </w:r>
            <w:r>
              <w:rPr>
                <w:rFonts w:ascii="Consolas" w:eastAsia="Consolas" w:hAnsi="Consolas" w:cs="Consolas"/>
                <w:sz w:val="17"/>
                <w:szCs w:val="17"/>
              </w:rPr>
              <w:t>|</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 xml:space="preserve">                              |</w:t>
            </w:r>
            <w:r>
              <w:rPr>
                <w:rFonts w:ascii="Consolas" w:eastAsia="Consolas" w:hAnsi="Consolas" w:cs="Consolas"/>
                <w:sz w:val="17"/>
                <w:szCs w:val="17"/>
              </w:rPr>
              <w:t xml:space="preserve">                               |</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w:t>
            </w:r>
            <w:r>
              <w:rPr>
                <w:rFonts w:ascii="Consolas" w:eastAsia="Consolas" w:hAnsi="Consolas" w:cs="Consolas"/>
                <w:sz w:val="17"/>
                <w:szCs w:val="17"/>
              </w:rPr>
              <w:t xml:space="preserve">                   |</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 xml:space="preserve">                  |           |           |</w:t>
            </w:r>
            <w:r>
              <w:rPr>
                <w:rFonts w:ascii="Consolas" w:eastAsia="Consolas" w:hAnsi="Consolas" w:cs="Consolas"/>
                <w:sz w:val="17"/>
                <w:szCs w:val="17"/>
              </w:rPr>
              <w:t xml:space="preserve">                   |</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 xml:space="preserve">            +-----+---+ +-----+----+ +----+------+</w:t>
            </w:r>
            <w:r>
              <w:rPr>
                <w:rFonts w:ascii="Consolas" w:eastAsia="Consolas" w:hAnsi="Consolas" w:cs="Consolas"/>
                <w:sz w:val="17"/>
                <w:szCs w:val="17"/>
              </w:rPr>
              <w:t xml:space="preserve">           |</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 xml:space="preserve">|PostgreSQL| </w:t>
            </w:r>
            <w:proofErr w:type="gramStart"/>
            <w:r w:rsidR="000444B2">
              <w:rPr>
                <w:rFonts w:ascii="Consolas" w:eastAsia="Consolas" w:hAnsi="Consolas" w:cs="Consolas"/>
                <w:sz w:val="17"/>
                <w:szCs w:val="17"/>
              </w:rPr>
              <w:t xml:space="preserve">|  </w:t>
            </w:r>
            <w:proofErr w:type="spellStart"/>
            <w:r w:rsidR="000444B2">
              <w:rPr>
                <w:rFonts w:ascii="Consolas" w:eastAsia="Consolas" w:hAnsi="Consolas" w:cs="Consolas"/>
                <w:sz w:val="17"/>
                <w:szCs w:val="17"/>
              </w:rPr>
              <w:t>Redis</w:t>
            </w:r>
            <w:proofErr w:type="spellEnd"/>
            <w:proofErr w:type="gramEnd"/>
            <w:r w:rsidR="000444B2">
              <w:rPr>
                <w:rFonts w:ascii="Consolas" w:eastAsia="Consolas" w:hAnsi="Consolas" w:cs="Consolas"/>
                <w:sz w:val="17"/>
                <w:szCs w:val="17"/>
              </w:rPr>
              <w:t xml:space="preserve">   | |   File    |</w:t>
            </w:r>
            <w:r>
              <w:rPr>
                <w:rFonts w:ascii="Consolas" w:eastAsia="Consolas" w:hAnsi="Consolas" w:cs="Consolas"/>
                <w:sz w:val="17"/>
                <w:szCs w:val="17"/>
              </w:rPr>
              <w:t xml:space="preserve">           |</w:t>
            </w:r>
          </w:p>
          <w:p w:rsidR="00A751CB" w:rsidRDefault="00A7322F">
            <w:r>
              <w:rPr>
                <w:rFonts w:ascii="Consolas" w:eastAsia="Consolas" w:hAnsi="Consolas" w:cs="Consolas"/>
                <w:sz w:val="17"/>
                <w:szCs w:val="17"/>
              </w:rPr>
              <w:t xml:space="preserve">|             </w:t>
            </w:r>
            <w:r w:rsidR="000444B2">
              <w:rPr>
                <w:rFonts w:ascii="Consolas" w:eastAsia="Consolas" w:hAnsi="Consolas" w:cs="Consolas"/>
                <w:sz w:val="17"/>
                <w:szCs w:val="17"/>
              </w:rPr>
              <w:t>|+</w:t>
            </w:r>
            <w:proofErr w:type="spellStart"/>
            <w:r w:rsidR="000444B2">
              <w:rPr>
                <w:rFonts w:ascii="Consolas" w:eastAsia="Consolas" w:hAnsi="Consolas" w:cs="Consolas"/>
                <w:sz w:val="17"/>
                <w:szCs w:val="17"/>
              </w:rPr>
              <w:t>pgvector</w:t>
            </w:r>
            <w:proofErr w:type="spellEnd"/>
            <w:r w:rsidR="000444B2">
              <w:rPr>
                <w:rFonts w:ascii="Consolas" w:eastAsia="Consolas" w:hAnsi="Consolas" w:cs="Consolas"/>
                <w:sz w:val="17"/>
                <w:szCs w:val="17"/>
              </w:rPr>
              <w:t xml:space="preserve"> | </w:t>
            </w:r>
            <w:proofErr w:type="gramStart"/>
            <w:r w:rsidR="000444B2">
              <w:rPr>
                <w:rFonts w:ascii="Consolas" w:eastAsia="Consolas" w:hAnsi="Consolas" w:cs="Consolas"/>
                <w:sz w:val="17"/>
                <w:szCs w:val="17"/>
              </w:rPr>
              <w:t>|  Queue</w:t>
            </w:r>
            <w:proofErr w:type="gramEnd"/>
            <w:r w:rsidR="000444B2">
              <w:rPr>
                <w:rFonts w:ascii="Consolas" w:eastAsia="Consolas" w:hAnsi="Consolas" w:cs="Consolas"/>
                <w:sz w:val="17"/>
                <w:szCs w:val="17"/>
              </w:rPr>
              <w:t xml:space="preserve">   | |  Storage  |</w:t>
            </w:r>
            <w:r>
              <w:rPr>
                <w:rFonts w:ascii="Consolas" w:eastAsia="Consolas" w:hAnsi="Consolas" w:cs="Consolas"/>
                <w:sz w:val="17"/>
                <w:szCs w:val="17"/>
              </w:rPr>
              <w:t xml:space="preserve">           |</w:t>
            </w:r>
          </w:p>
          <w:p w:rsidR="00A751CB" w:rsidRDefault="00A7322F">
            <w:pPr>
              <w:rPr>
                <w:rFonts w:ascii="Consolas" w:eastAsia="Consolas" w:hAnsi="Consolas" w:cs="Consolas"/>
                <w:sz w:val="17"/>
                <w:szCs w:val="17"/>
              </w:rPr>
            </w:pPr>
            <w:r>
              <w:rPr>
                <w:rFonts w:ascii="Consolas" w:eastAsia="Consolas" w:hAnsi="Consolas" w:cs="Consolas"/>
                <w:sz w:val="17"/>
                <w:szCs w:val="17"/>
              </w:rPr>
              <w:t xml:space="preserve">| </w:t>
            </w:r>
            <w:r w:rsidR="000444B2">
              <w:rPr>
                <w:rFonts w:ascii="Consolas" w:eastAsia="Consolas" w:hAnsi="Consolas" w:cs="Consolas"/>
                <w:sz w:val="17"/>
                <w:szCs w:val="17"/>
              </w:rPr>
              <w:t xml:space="preserve">            +----------+ +----------+ +-----------+</w:t>
            </w:r>
            <w:r>
              <w:rPr>
                <w:rFonts w:ascii="Consolas" w:eastAsia="Consolas" w:hAnsi="Consolas" w:cs="Consolas"/>
                <w:sz w:val="17"/>
                <w:szCs w:val="17"/>
              </w:rPr>
              <w:t xml:space="preserve">           |</w:t>
            </w:r>
          </w:p>
          <w:p w:rsidR="00A7322F" w:rsidRDefault="00A7322F" w:rsidP="00A7322F">
            <w:r>
              <w:rPr>
                <w:rFonts w:ascii="Consolas" w:eastAsia="Consolas" w:hAnsi="Consolas" w:cs="Consolas"/>
                <w:sz w:val="17"/>
                <w:szCs w:val="17"/>
              </w:rPr>
              <w:t>+---------------------------------------------------------------+</w:t>
            </w:r>
          </w:p>
          <w:p w:rsidR="00A7322F" w:rsidRDefault="00A7322F"/>
        </w:tc>
      </w:tr>
    </w:tbl>
    <w:p w:rsidR="00A751CB" w:rsidRDefault="009812D0">
      <w:pPr>
        <w:pStyle w:val="Heading1"/>
        <w:pBdr>
          <w:bottom w:val="single" w:sz="6" w:space="4" w:color="2E74B5"/>
        </w:pBdr>
        <w:spacing w:before="360" w:after="160"/>
      </w:pPr>
      <w:r>
        <w:rPr>
          <w:b/>
          <w:bCs/>
          <w:color w:val="1F3864"/>
          <w:sz w:val="30"/>
          <w:szCs w:val="30"/>
        </w:rPr>
        <w:t>3</w:t>
      </w:r>
      <w:r w:rsidR="000444B2">
        <w:rPr>
          <w:b/>
          <w:bCs/>
          <w:color w:val="1F3864"/>
          <w:sz w:val="30"/>
          <w:szCs w:val="30"/>
        </w:rPr>
        <w:t>. Technology Stack</w:t>
      </w:r>
    </w:p>
    <w:p w:rsidR="00A751CB" w:rsidRDefault="009812D0">
      <w:pPr>
        <w:pStyle w:val="Heading2"/>
        <w:spacing w:before="260" w:after="120"/>
      </w:pPr>
      <w:r>
        <w:rPr>
          <w:b/>
          <w:bCs/>
          <w:color w:val="1F3864"/>
          <w:sz w:val="25"/>
          <w:szCs w:val="25"/>
        </w:rPr>
        <w:t>3</w:t>
      </w:r>
      <w:r w:rsidR="000444B2">
        <w:rPr>
          <w:b/>
          <w:bCs/>
          <w:color w:val="1F3864"/>
          <w:sz w:val="25"/>
          <w:szCs w:val="25"/>
        </w:rPr>
        <w:t>.1 Backend</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47"/>
        <w:gridCol w:w="3446"/>
        <w:gridCol w:w="4577"/>
      </w:tblGrid>
      <w:tr w:rsidR="00A751CB">
        <w:trPr>
          <w:tblHeader/>
        </w:trPr>
        <w:tc>
          <w:tcPr>
            <w:tcW w:w="1900" w:type="dxa"/>
            <w:shd w:val="clear" w:color="auto" w:fill="1F3864"/>
            <w:tcMar>
              <w:top w:w="90" w:type="dxa"/>
              <w:left w:w="120" w:type="dxa"/>
              <w:bottom w:w="90" w:type="dxa"/>
              <w:right w:w="120" w:type="dxa"/>
            </w:tcMar>
            <w:vAlign w:val="center"/>
          </w:tcPr>
          <w:p w:rsidR="00A751CB" w:rsidRDefault="000444B2">
            <w:r>
              <w:rPr>
                <w:b/>
                <w:bCs/>
                <w:color w:val="FFFFFF"/>
                <w:sz w:val="19"/>
                <w:szCs w:val="19"/>
              </w:rPr>
              <w:t>Layer</w:t>
            </w:r>
          </w:p>
        </w:tc>
        <w:tc>
          <w:tcPr>
            <w:tcW w:w="3200" w:type="dxa"/>
            <w:shd w:val="clear" w:color="auto" w:fill="1F3864"/>
            <w:tcMar>
              <w:top w:w="90" w:type="dxa"/>
              <w:left w:w="120" w:type="dxa"/>
              <w:bottom w:w="90" w:type="dxa"/>
              <w:right w:w="120" w:type="dxa"/>
            </w:tcMar>
            <w:vAlign w:val="center"/>
          </w:tcPr>
          <w:p w:rsidR="00A751CB" w:rsidRDefault="000444B2">
            <w:r>
              <w:rPr>
                <w:b/>
                <w:bCs/>
                <w:color w:val="FFFFFF"/>
                <w:sz w:val="19"/>
                <w:szCs w:val="19"/>
              </w:rPr>
              <w:t>Technology</w:t>
            </w:r>
          </w:p>
        </w:tc>
        <w:tc>
          <w:tcPr>
            <w:tcW w:w="4250" w:type="dxa"/>
            <w:shd w:val="clear" w:color="auto" w:fill="1F3864"/>
            <w:tcMar>
              <w:top w:w="90" w:type="dxa"/>
              <w:left w:w="120" w:type="dxa"/>
              <w:bottom w:w="90" w:type="dxa"/>
              <w:right w:w="120" w:type="dxa"/>
            </w:tcMar>
            <w:vAlign w:val="center"/>
          </w:tcPr>
          <w:p w:rsidR="00A751CB" w:rsidRDefault="000444B2">
            <w:r>
              <w:rPr>
                <w:b/>
                <w:bCs/>
                <w:color w:val="FFFFFF"/>
                <w:sz w:val="19"/>
                <w:szCs w:val="19"/>
              </w:rPr>
              <w:t>Purpose</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API</w:t>
            </w:r>
          </w:p>
        </w:tc>
        <w:tc>
          <w:tcPr>
            <w:tcW w:w="3200" w:type="dxa"/>
            <w:tcMar>
              <w:top w:w="90" w:type="dxa"/>
              <w:left w:w="120" w:type="dxa"/>
              <w:bottom w:w="90" w:type="dxa"/>
              <w:right w:w="120" w:type="dxa"/>
            </w:tcMar>
            <w:vAlign w:val="center"/>
          </w:tcPr>
          <w:p w:rsidR="00A751CB" w:rsidRDefault="000444B2">
            <w:proofErr w:type="spellStart"/>
            <w:r>
              <w:rPr>
                <w:color w:val="1F1F1F"/>
                <w:sz w:val="19"/>
                <w:szCs w:val="19"/>
              </w:rPr>
              <w:t>FastAPI</w:t>
            </w:r>
            <w:proofErr w:type="spellEnd"/>
            <w:r>
              <w:rPr>
                <w:color w:val="1F1F1F"/>
                <w:sz w:val="19"/>
                <w:szCs w:val="19"/>
              </w:rPr>
              <w:t xml:space="preserve"> (Python 3.12+)</w:t>
            </w:r>
          </w:p>
        </w:tc>
        <w:tc>
          <w:tcPr>
            <w:tcW w:w="4250" w:type="dxa"/>
            <w:tcMar>
              <w:top w:w="90" w:type="dxa"/>
              <w:left w:w="120" w:type="dxa"/>
              <w:bottom w:w="90" w:type="dxa"/>
              <w:right w:w="120" w:type="dxa"/>
            </w:tcMar>
            <w:vAlign w:val="center"/>
          </w:tcPr>
          <w:p w:rsidR="00A751CB" w:rsidRDefault="000444B2">
            <w:r>
              <w:rPr>
                <w:color w:val="1F1F1F"/>
                <w:sz w:val="19"/>
                <w:szCs w:val="19"/>
              </w:rPr>
              <w:t>REST endpoints, WebSocket, authentication</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Task Queue</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 xml:space="preserve">Celery + </w:t>
            </w:r>
            <w:proofErr w:type="spellStart"/>
            <w:r>
              <w:rPr>
                <w:color w:val="1F1F1F"/>
                <w:sz w:val="19"/>
                <w:szCs w:val="19"/>
              </w:rPr>
              <w:t>Redis</w:t>
            </w:r>
            <w:proofErr w:type="spellEnd"/>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Background pipeline stages (ingest, extract, match, assemble)</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ORM</w:t>
            </w:r>
          </w:p>
        </w:tc>
        <w:tc>
          <w:tcPr>
            <w:tcW w:w="3200" w:type="dxa"/>
            <w:tcMar>
              <w:top w:w="90" w:type="dxa"/>
              <w:left w:w="120" w:type="dxa"/>
              <w:bottom w:w="90" w:type="dxa"/>
              <w:right w:w="120" w:type="dxa"/>
            </w:tcMar>
            <w:vAlign w:val="center"/>
          </w:tcPr>
          <w:p w:rsidR="00A751CB" w:rsidRDefault="000444B2">
            <w:proofErr w:type="spellStart"/>
            <w:r>
              <w:rPr>
                <w:color w:val="1F1F1F"/>
                <w:sz w:val="19"/>
                <w:szCs w:val="19"/>
              </w:rPr>
              <w:t>SQLAlchemy</w:t>
            </w:r>
            <w:proofErr w:type="spellEnd"/>
            <w:r>
              <w:rPr>
                <w:color w:val="1F1F1F"/>
                <w:sz w:val="19"/>
                <w:szCs w:val="19"/>
              </w:rPr>
              <w:t xml:space="preserve"> 2.0 + Alembic</w:t>
            </w:r>
          </w:p>
        </w:tc>
        <w:tc>
          <w:tcPr>
            <w:tcW w:w="4250" w:type="dxa"/>
            <w:tcMar>
              <w:top w:w="90" w:type="dxa"/>
              <w:left w:w="120" w:type="dxa"/>
              <w:bottom w:w="90" w:type="dxa"/>
              <w:right w:w="120" w:type="dxa"/>
            </w:tcMar>
            <w:vAlign w:val="center"/>
          </w:tcPr>
          <w:p w:rsidR="00A751CB" w:rsidRDefault="000444B2">
            <w:r>
              <w:rPr>
                <w:color w:val="1F1F1F"/>
                <w:sz w:val="19"/>
                <w:szCs w:val="19"/>
              </w:rPr>
              <w:t>Database models and migrations</w:t>
            </w:r>
          </w:p>
        </w:tc>
      </w:tr>
      <w:tr w:rsidR="00A751CB">
        <w:tc>
          <w:tcPr>
            <w:tcW w:w="1900" w:type="dxa"/>
            <w:shd w:val="clear" w:color="auto" w:fill="F7F9FC"/>
            <w:tcMar>
              <w:top w:w="90" w:type="dxa"/>
              <w:left w:w="120" w:type="dxa"/>
              <w:bottom w:w="90" w:type="dxa"/>
              <w:right w:w="120" w:type="dxa"/>
            </w:tcMar>
            <w:vAlign w:val="center"/>
          </w:tcPr>
          <w:p w:rsidR="00A751CB" w:rsidRDefault="000444B2">
            <w:proofErr w:type="spellStart"/>
            <w:r>
              <w:rPr>
                <w:color w:val="1F1F1F"/>
                <w:sz w:val="19"/>
                <w:szCs w:val="19"/>
              </w:rPr>
              <w:t>Auth</w:t>
            </w:r>
            <w:proofErr w:type="spellEnd"/>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JWT (python-</w:t>
            </w:r>
            <w:proofErr w:type="spellStart"/>
            <w:r>
              <w:rPr>
                <w:color w:val="1F1F1F"/>
                <w:sz w:val="19"/>
                <w:szCs w:val="19"/>
              </w:rPr>
              <w:t>jose</w:t>
            </w:r>
            <w:proofErr w:type="spellEnd"/>
            <w:r>
              <w:rPr>
                <w:color w:val="1F1F1F"/>
                <w:sz w:val="19"/>
                <w:szCs w:val="19"/>
              </w:rPr>
              <w:t xml:space="preserve"> + </w:t>
            </w:r>
            <w:proofErr w:type="spellStart"/>
            <w:r>
              <w:rPr>
                <w:color w:val="1F1F1F"/>
                <w:sz w:val="19"/>
                <w:szCs w:val="19"/>
              </w:rPr>
              <w:t>passlib</w:t>
            </w:r>
            <w:proofErr w:type="spellEnd"/>
            <w:r>
              <w:rPr>
                <w:color w:val="1F1F1F"/>
                <w:sz w:val="19"/>
                <w:szCs w:val="19"/>
              </w:rPr>
              <w:t xml:space="preserve">, </w:t>
            </w:r>
            <w:proofErr w:type="spellStart"/>
            <w:r>
              <w:rPr>
                <w:color w:val="1F1F1F"/>
                <w:sz w:val="19"/>
                <w:szCs w:val="19"/>
              </w:rPr>
              <w:t>bcrypt</w:t>
            </w:r>
            <w:proofErr w:type="spellEnd"/>
            <w:r>
              <w:rPr>
                <w:color w:val="1F1F1F"/>
                <w:sz w:val="19"/>
                <w:szCs w:val="19"/>
              </w:rPr>
              <w:t>)</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Stateless authentication with 24-hour token expiry and refresh</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Validation</w:t>
            </w:r>
          </w:p>
        </w:tc>
        <w:tc>
          <w:tcPr>
            <w:tcW w:w="3200" w:type="dxa"/>
            <w:tcMar>
              <w:top w:w="90" w:type="dxa"/>
              <w:left w:w="120" w:type="dxa"/>
              <w:bottom w:w="90" w:type="dxa"/>
              <w:right w:w="120" w:type="dxa"/>
            </w:tcMar>
            <w:vAlign w:val="center"/>
          </w:tcPr>
          <w:p w:rsidR="00A751CB" w:rsidRDefault="000444B2">
            <w:proofErr w:type="spellStart"/>
            <w:r>
              <w:rPr>
                <w:color w:val="1F1F1F"/>
                <w:sz w:val="19"/>
                <w:szCs w:val="19"/>
              </w:rPr>
              <w:t>Pydantic</w:t>
            </w:r>
            <w:proofErr w:type="spellEnd"/>
            <w:r>
              <w:rPr>
                <w:color w:val="1F1F1F"/>
                <w:sz w:val="19"/>
                <w:szCs w:val="19"/>
              </w:rPr>
              <w:t xml:space="preserve"> v2</w:t>
            </w:r>
          </w:p>
        </w:tc>
        <w:tc>
          <w:tcPr>
            <w:tcW w:w="4250" w:type="dxa"/>
            <w:tcMar>
              <w:top w:w="90" w:type="dxa"/>
              <w:left w:w="120" w:type="dxa"/>
              <w:bottom w:w="90" w:type="dxa"/>
              <w:right w:w="120" w:type="dxa"/>
            </w:tcMar>
            <w:vAlign w:val="center"/>
          </w:tcPr>
          <w:p w:rsidR="00A751CB" w:rsidRDefault="000444B2">
            <w:r>
              <w:rPr>
                <w:color w:val="1F1F1F"/>
                <w:sz w:val="19"/>
                <w:szCs w:val="19"/>
              </w:rPr>
              <w:t>Request / response schemas</w:t>
            </w:r>
          </w:p>
        </w:tc>
      </w:tr>
    </w:tbl>
    <w:p w:rsidR="00A751CB" w:rsidRDefault="009812D0">
      <w:pPr>
        <w:pStyle w:val="Heading2"/>
        <w:spacing w:before="260" w:after="120"/>
      </w:pPr>
      <w:r>
        <w:rPr>
          <w:b/>
          <w:bCs/>
          <w:color w:val="1F3864"/>
          <w:sz w:val="25"/>
          <w:szCs w:val="25"/>
        </w:rPr>
        <w:t>3</w:t>
      </w:r>
      <w:r w:rsidR="000444B2">
        <w:rPr>
          <w:b/>
          <w:bCs/>
          <w:color w:val="1F3864"/>
          <w:sz w:val="25"/>
          <w:szCs w:val="25"/>
        </w:rPr>
        <w:t>.2 AI</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75"/>
        <w:gridCol w:w="3600"/>
        <w:gridCol w:w="4495"/>
      </w:tblGrid>
      <w:tr w:rsidR="00A751CB" w:rsidTr="009812D0">
        <w:trPr>
          <w:tblHeader/>
        </w:trPr>
        <w:tc>
          <w:tcPr>
            <w:tcW w:w="1975" w:type="dxa"/>
            <w:shd w:val="clear" w:color="auto" w:fill="1F3864"/>
            <w:tcMar>
              <w:top w:w="90" w:type="dxa"/>
              <w:left w:w="120" w:type="dxa"/>
              <w:bottom w:w="90" w:type="dxa"/>
              <w:right w:w="120" w:type="dxa"/>
            </w:tcMar>
            <w:vAlign w:val="center"/>
          </w:tcPr>
          <w:p w:rsidR="00A751CB" w:rsidRDefault="000444B2">
            <w:r>
              <w:rPr>
                <w:b/>
                <w:bCs/>
                <w:color w:val="FFFFFF"/>
                <w:sz w:val="19"/>
                <w:szCs w:val="19"/>
              </w:rPr>
              <w:lastRenderedPageBreak/>
              <w:t>Layer</w:t>
            </w:r>
          </w:p>
        </w:tc>
        <w:tc>
          <w:tcPr>
            <w:tcW w:w="3600" w:type="dxa"/>
            <w:shd w:val="clear" w:color="auto" w:fill="1F3864"/>
            <w:tcMar>
              <w:top w:w="90" w:type="dxa"/>
              <w:left w:w="120" w:type="dxa"/>
              <w:bottom w:w="90" w:type="dxa"/>
              <w:right w:w="120" w:type="dxa"/>
            </w:tcMar>
            <w:vAlign w:val="center"/>
          </w:tcPr>
          <w:p w:rsidR="00A751CB" w:rsidRDefault="000444B2">
            <w:r>
              <w:rPr>
                <w:b/>
                <w:bCs/>
                <w:color w:val="FFFFFF"/>
                <w:sz w:val="19"/>
                <w:szCs w:val="19"/>
              </w:rPr>
              <w:t>Technology</w:t>
            </w:r>
          </w:p>
        </w:tc>
        <w:tc>
          <w:tcPr>
            <w:tcW w:w="4495" w:type="dxa"/>
            <w:shd w:val="clear" w:color="auto" w:fill="1F3864"/>
            <w:tcMar>
              <w:top w:w="90" w:type="dxa"/>
              <w:left w:w="120" w:type="dxa"/>
              <w:bottom w:w="90" w:type="dxa"/>
              <w:right w:w="120" w:type="dxa"/>
            </w:tcMar>
            <w:vAlign w:val="center"/>
          </w:tcPr>
          <w:p w:rsidR="00A751CB" w:rsidRDefault="000444B2">
            <w:r>
              <w:rPr>
                <w:b/>
                <w:bCs/>
                <w:color w:val="FFFFFF"/>
                <w:sz w:val="19"/>
                <w:szCs w:val="19"/>
              </w:rPr>
              <w:t>Purpose</w:t>
            </w:r>
          </w:p>
        </w:tc>
      </w:tr>
      <w:tr w:rsidR="00A751CB" w:rsidTr="009812D0">
        <w:tc>
          <w:tcPr>
            <w:tcW w:w="1975" w:type="dxa"/>
            <w:tcMar>
              <w:top w:w="90" w:type="dxa"/>
              <w:left w:w="120" w:type="dxa"/>
              <w:bottom w:w="90" w:type="dxa"/>
              <w:right w:w="120" w:type="dxa"/>
            </w:tcMar>
            <w:vAlign w:val="center"/>
          </w:tcPr>
          <w:p w:rsidR="00A751CB" w:rsidRDefault="000444B2">
            <w:r>
              <w:rPr>
                <w:color w:val="1F1F1F"/>
                <w:sz w:val="19"/>
                <w:szCs w:val="19"/>
              </w:rPr>
              <w:t>LLM (light)</w:t>
            </w:r>
          </w:p>
        </w:tc>
        <w:tc>
          <w:tcPr>
            <w:tcW w:w="3600" w:type="dxa"/>
            <w:tcMar>
              <w:top w:w="90" w:type="dxa"/>
              <w:left w:w="120" w:type="dxa"/>
              <w:bottom w:w="90" w:type="dxa"/>
              <w:right w:w="120" w:type="dxa"/>
            </w:tcMar>
            <w:vAlign w:val="center"/>
          </w:tcPr>
          <w:p w:rsidR="00A751CB" w:rsidRDefault="000444B2">
            <w:r>
              <w:rPr>
                <w:color w:val="1F1F1F"/>
                <w:sz w:val="19"/>
                <w:szCs w:val="19"/>
              </w:rPr>
              <w:t>Gemini 1.5 Flash</w:t>
            </w:r>
          </w:p>
        </w:tc>
        <w:tc>
          <w:tcPr>
            <w:tcW w:w="4495" w:type="dxa"/>
            <w:tcMar>
              <w:top w:w="90" w:type="dxa"/>
              <w:left w:w="120" w:type="dxa"/>
              <w:bottom w:w="90" w:type="dxa"/>
              <w:right w:w="120" w:type="dxa"/>
            </w:tcMar>
            <w:vAlign w:val="center"/>
          </w:tcPr>
          <w:p w:rsidR="00A751CB" w:rsidRDefault="000444B2">
            <w:r>
              <w:rPr>
                <w:color w:val="1F1F1F"/>
                <w:sz w:val="19"/>
                <w:szCs w:val="19"/>
              </w:rPr>
              <w:t>Chunk-level pre-processing, tagging, quick queries</w:t>
            </w:r>
          </w:p>
        </w:tc>
      </w:tr>
      <w:tr w:rsidR="00A751CB" w:rsidTr="009812D0">
        <w:tc>
          <w:tcPr>
            <w:tcW w:w="1975" w:type="dxa"/>
            <w:shd w:val="clear" w:color="auto" w:fill="F7F9FC"/>
            <w:tcMar>
              <w:top w:w="90" w:type="dxa"/>
              <w:left w:w="120" w:type="dxa"/>
              <w:bottom w:w="90" w:type="dxa"/>
              <w:right w:w="120" w:type="dxa"/>
            </w:tcMar>
            <w:vAlign w:val="center"/>
          </w:tcPr>
          <w:p w:rsidR="00A751CB" w:rsidRDefault="000444B2">
            <w:r>
              <w:rPr>
                <w:color w:val="1F1F1F"/>
                <w:sz w:val="19"/>
                <w:szCs w:val="19"/>
              </w:rPr>
              <w:t>LLM (heavy)</w:t>
            </w:r>
          </w:p>
        </w:tc>
        <w:tc>
          <w:tcPr>
            <w:tcW w:w="3600" w:type="dxa"/>
            <w:shd w:val="clear" w:color="auto" w:fill="F7F9FC"/>
            <w:tcMar>
              <w:top w:w="90" w:type="dxa"/>
              <w:left w:w="120" w:type="dxa"/>
              <w:bottom w:w="90" w:type="dxa"/>
              <w:right w:w="120" w:type="dxa"/>
            </w:tcMar>
            <w:vAlign w:val="center"/>
          </w:tcPr>
          <w:p w:rsidR="00A751CB" w:rsidRDefault="000444B2">
            <w:r>
              <w:rPr>
                <w:color w:val="1F1F1F"/>
                <w:sz w:val="19"/>
                <w:szCs w:val="19"/>
              </w:rPr>
              <w:t>Gemini 1.5 Pro</w:t>
            </w:r>
          </w:p>
        </w:tc>
        <w:tc>
          <w:tcPr>
            <w:tcW w:w="4495" w:type="dxa"/>
            <w:shd w:val="clear" w:color="auto" w:fill="F7F9FC"/>
            <w:tcMar>
              <w:top w:w="90" w:type="dxa"/>
              <w:left w:w="120" w:type="dxa"/>
              <w:bottom w:w="90" w:type="dxa"/>
              <w:right w:w="120" w:type="dxa"/>
            </w:tcMar>
            <w:vAlign w:val="center"/>
          </w:tcPr>
          <w:p w:rsidR="00A751CB" w:rsidRDefault="000444B2">
            <w:r>
              <w:rPr>
                <w:color w:val="1F1F1F"/>
                <w:sz w:val="19"/>
                <w:szCs w:val="19"/>
              </w:rPr>
              <w:t>Requirement extraction and scoring per chunk</w:t>
            </w:r>
          </w:p>
        </w:tc>
      </w:tr>
      <w:tr w:rsidR="00A751CB" w:rsidTr="009812D0">
        <w:tc>
          <w:tcPr>
            <w:tcW w:w="1975" w:type="dxa"/>
            <w:tcMar>
              <w:top w:w="90" w:type="dxa"/>
              <w:left w:w="120" w:type="dxa"/>
              <w:bottom w:w="90" w:type="dxa"/>
              <w:right w:w="120" w:type="dxa"/>
            </w:tcMar>
            <w:vAlign w:val="center"/>
          </w:tcPr>
          <w:p w:rsidR="00A751CB" w:rsidRDefault="000444B2">
            <w:proofErr w:type="spellStart"/>
            <w:r>
              <w:rPr>
                <w:color w:val="1F1F1F"/>
                <w:sz w:val="19"/>
                <w:szCs w:val="19"/>
              </w:rPr>
              <w:t>Embeddings</w:t>
            </w:r>
            <w:proofErr w:type="spellEnd"/>
          </w:p>
        </w:tc>
        <w:tc>
          <w:tcPr>
            <w:tcW w:w="3600" w:type="dxa"/>
            <w:tcMar>
              <w:top w:w="90" w:type="dxa"/>
              <w:left w:w="120" w:type="dxa"/>
              <w:bottom w:w="90" w:type="dxa"/>
              <w:right w:w="120" w:type="dxa"/>
            </w:tcMar>
            <w:vAlign w:val="center"/>
          </w:tcPr>
          <w:p w:rsidR="00A751CB" w:rsidRDefault="000444B2">
            <w:r>
              <w:rPr>
                <w:color w:val="1F1F1F"/>
                <w:sz w:val="19"/>
                <w:szCs w:val="19"/>
              </w:rPr>
              <w:t>text-embedding-004 (Google)</w:t>
            </w:r>
          </w:p>
        </w:tc>
        <w:tc>
          <w:tcPr>
            <w:tcW w:w="4495" w:type="dxa"/>
            <w:tcMar>
              <w:top w:w="90" w:type="dxa"/>
              <w:left w:w="120" w:type="dxa"/>
              <w:bottom w:w="90" w:type="dxa"/>
              <w:right w:w="120" w:type="dxa"/>
            </w:tcMar>
            <w:vAlign w:val="center"/>
          </w:tcPr>
          <w:p w:rsidR="00A751CB" w:rsidRDefault="000444B2">
            <w:r>
              <w:rPr>
                <w:color w:val="1F1F1F"/>
                <w:sz w:val="19"/>
                <w:szCs w:val="19"/>
              </w:rPr>
              <w:t>Semantic vectors for the tender and the evidence library</w:t>
            </w:r>
          </w:p>
        </w:tc>
      </w:tr>
      <w:tr w:rsidR="00A751CB" w:rsidTr="009812D0">
        <w:tc>
          <w:tcPr>
            <w:tcW w:w="1975" w:type="dxa"/>
            <w:shd w:val="clear" w:color="auto" w:fill="F7F9FC"/>
            <w:tcMar>
              <w:top w:w="90" w:type="dxa"/>
              <w:left w:w="120" w:type="dxa"/>
              <w:bottom w:w="90" w:type="dxa"/>
              <w:right w:w="120" w:type="dxa"/>
            </w:tcMar>
            <w:vAlign w:val="center"/>
          </w:tcPr>
          <w:p w:rsidR="00A751CB" w:rsidRDefault="000444B2">
            <w:r>
              <w:rPr>
                <w:color w:val="1F1F1F"/>
                <w:sz w:val="19"/>
                <w:szCs w:val="19"/>
              </w:rPr>
              <w:t>PDF Parser</w:t>
            </w:r>
          </w:p>
        </w:tc>
        <w:tc>
          <w:tcPr>
            <w:tcW w:w="3600" w:type="dxa"/>
            <w:shd w:val="clear" w:color="auto" w:fill="F7F9FC"/>
            <w:tcMar>
              <w:top w:w="90" w:type="dxa"/>
              <w:left w:w="120" w:type="dxa"/>
              <w:bottom w:w="90" w:type="dxa"/>
              <w:right w:w="120" w:type="dxa"/>
            </w:tcMar>
            <w:vAlign w:val="center"/>
          </w:tcPr>
          <w:p w:rsidR="00A751CB" w:rsidRDefault="000444B2">
            <w:proofErr w:type="spellStart"/>
            <w:r>
              <w:rPr>
                <w:color w:val="1F1F1F"/>
                <w:sz w:val="19"/>
                <w:szCs w:val="19"/>
              </w:rPr>
              <w:t>PyMuPDF</w:t>
            </w:r>
            <w:proofErr w:type="spellEnd"/>
            <w:r>
              <w:rPr>
                <w:color w:val="1F1F1F"/>
                <w:sz w:val="19"/>
                <w:szCs w:val="19"/>
              </w:rPr>
              <w:t xml:space="preserve"> (</w:t>
            </w:r>
            <w:proofErr w:type="spellStart"/>
            <w:r>
              <w:rPr>
                <w:color w:val="1F1F1F"/>
                <w:sz w:val="19"/>
                <w:szCs w:val="19"/>
              </w:rPr>
              <w:t>fitz</w:t>
            </w:r>
            <w:proofErr w:type="spellEnd"/>
            <w:r>
              <w:rPr>
                <w:color w:val="1F1F1F"/>
                <w:sz w:val="19"/>
                <w:szCs w:val="19"/>
              </w:rPr>
              <w:t>)</w:t>
            </w:r>
          </w:p>
        </w:tc>
        <w:tc>
          <w:tcPr>
            <w:tcW w:w="4495" w:type="dxa"/>
            <w:shd w:val="clear" w:color="auto" w:fill="F7F9FC"/>
            <w:tcMar>
              <w:top w:w="90" w:type="dxa"/>
              <w:left w:w="120" w:type="dxa"/>
              <w:bottom w:w="90" w:type="dxa"/>
              <w:right w:w="120" w:type="dxa"/>
            </w:tcMar>
            <w:vAlign w:val="center"/>
          </w:tcPr>
          <w:p w:rsidR="00A751CB" w:rsidRDefault="000444B2">
            <w:r>
              <w:rPr>
                <w:color w:val="1F1F1F"/>
                <w:sz w:val="19"/>
                <w:szCs w:val="19"/>
              </w:rPr>
              <w:t>Text and table extraction with page numbers preserved</w:t>
            </w:r>
          </w:p>
        </w:tc>
      </w:tr>
      <w:tr w:rsidR="00A751CB" w:rsidTr="009812D0">
        <w:tc>
          <w:tcPr>
            <w:tcW w:w="1975" w:type="dxa"/>
            <w:tcMar>
              <w:top w:w="90" w:type="dxa"/>
              <w:left w:w="120" w:type="dxa"/>
              <w:bottom w:w="90" w:type="dxa"/>
              <w:right w:w="120" w:type="dxa"/>
            </w:tcMar>
            <w:vAlign w:val="center"/>
          </w:tcPr>
          <w:p w:rsidR="00A751CB" w:rsidRDefault="000444B2">
            <w:r>
              <w:rPr>
                <w:color w:val="1F1F1F"/>
                <w:sz w:val="19"/>
                <w:szCs w:val="19"/>
              </w:rPr>
              <w:t>Word Parser</w:t>
            </w:r>
          </w:p>
        </w:tc>
        <w:tc>
          <w:tcPr>
            <w:tcW w:w="3600" w:type="dxa"/>
            <w:tcMar>
              <w:top w:w="90" w:type="dxa"/>
              <w:left w:w="120" w:type="dxa"/>
              <w:bottom w:w="90" w:type="dxa"/>
              <w:right w:w="120" w:type="dxa"/>
            </w:tcMar>
            <w:vAlign w:val="center"/>
          </w:tcPr>
          <w:p w:rsidR="00A751CB" w:rsidRDefault="000444B2">
            <w:r>
              <w:rPr>
                <w:color w:val="1F1F1F"/>
                <w:sz w:val="19"/>
                <w:szCs w:val="19"/>
              </w:rPr>
              <w:t>python-</w:t>
            </w:r>
            <w:proofErr w:type="spellStart"/>
            <w:r>
              <w:rPr>
                <w:color w:val="1F1F1F"/>
                <w:sz w:val="19"/>
                <w:szCs w:val="19"/>
              </w:rPr>
              <w:t>docx</w:t>
            </w:r>
            <w:proofErr w:type="spellEnd"/>
          </w:p>
        </w:tc>
        <w:tc>
          <w:tcPr>
            <w:tcW w:w="4495" w:type="dxa"/>
            <w:tcMar>
              <w:top w:w="90" w:type="dxa"/>
              <w:left w:w="120" w:type="dxa"/>
              <w:bottom w:w="90" w:type="dxa"/>
              <w:right w:w="120" w:type="dxa"/>
            </w:tcMar>
            <w:vAlign w:val="center"/>
          </w:tcPr>
          <w:p w:rsidR="00A751CB" w:rsidRDefault="000444B2">
            <w:r>
              <w:rPr>
                <w:color w:val="1F1F1F"/>
                <w:sz w:val="19"/>
                <w:szCs w:val="19"/>
              </w:rPr>
              <w:t>Reading .</w:t>
            </w:r>
            <w:proofErr w:type="spellStart"/>
            <w:r>
              <w:rPr>
                <w:color w:val="1F1F1F"/>
                <w:sz w:val="19"/>
                <w:szCs w:val="19"/>
              </w:rPr>
              <w:t>docx</w:t>
            </w:r>
            <w:proofErr w:type="spellEnd"/>
            <w:r>
              <w:rPr>
                <w:color w:val="1F1F1F"/>
                <w:sz w:val="19"/>
                <w:szCs w:val="19"/>
              </w:rPr>
              <w:t xml:space="preserve"> library assets, optional .</w:t>
            </w:r>
            <w:proofErr w:type="spellStart"/>
            <w:r>
              <w:rPr>
                <w:color w:val="1F1F1F"/>
                <w:sz w:val="19"/>
                <w:szCs w:val="19"/>
              </w:rPr>
              <w:t>docx</w:t>
            </w:r>
            <w:proofErr w:type="spellEnd"/>
            <w:r>
              <w:rPr>
                <w:color w:val="1F1F1F"/>
                <w:sz w:val="19"/>
                <w:szCs w:val="19"/>
              </w:rPr>
              <w:t xml:space="preserve"> report output</w:t>
            </w:r>
          </w:p>
        </w:tc>
      </w:tr>
      <w:tr w:rsidR="00A751CB" w:rsidTr="009812D0">
        <w:tc>
          <w:tcPr>
            <w:tcW w:w="1975" w:type="dxa"/>
            <w:shd w:val="clear" w:color="auto" w:fill="F7F9FC"/>
            <w:tcMar>
              <w:top w:w="90" w:type="dxa"/>
              <w:left w:w="120" w:type="dxa"/>
              <w:bottom w:w="90" w:type="dxa"/>
              <w:right w:w="120" w:type="dxa"/>
            </w:tcMar>
            <w:vAlign w:val="center"/>
          </w:tcPr>
          <w:p w:rsidR="00A751CB" w:rsidRDefault="000444B2">
            <w:r>
              <w:rPr>
                <w:color w:val="1F1F1F"/>
                <w:sz w:val="19"/>
                <w:szCs w:val="19"/>
              </w:rPr>
              <w:t>PPT Parser</w:t>
            </w:r>
          </w:p>
        </w:tc>
        <w:tc>
          <w:tcPr>
            <w:tcW w:w="3600" w:type="dxa"/>
            <w:shd w:val="clear" w:color="auto" w:fill="F7F9FC"/>
            <w:tcMar>
              <w:top w:w="90" w:type="dxa"/>
              <w:left w:w="120" w:type="dxa"/>
              <w:bottom w:w="90" w:type="dxa"/>
              <w:right w:w="120" w:type="dxa"/>
            </w:tcMar>
            <w:vAlign w:val="center"/>
          </w:tcPr>
          <w:p w:rsidR="00A751CB" w:rsidRDefault="000444B2">
            <w:r>
              <w:rPr>
                <w:color w:val="1F1F1F"/>
                <w:sz w:val="19"/>
                <w:szCs w:val="19"/>
              </w:rPr>
              <w:t>python-</w:t>
            </w:r>
            <w:proofErr w:type="spellStart"/>
            <w:r>
              <w:rPr>
                <w:color w:val="1F1F1F"/>
                <w:sz w:val="19"/>
                <w:szCs w:val="19"/>
              </w:rPr>
              <w:t>pptx</w:t>
            </w:r>
            <w:proofErr w:type="spellEnd"/>
          </w:p>
        </w:tc>
        <w:tc>
          <w:tcPr>
            <w:tcW w:w="4495" w:type="dxa"/>
            <w:shd w:val="clear" w:color="auto" w:fill="F7F9FC"/>
            <w:tcMar>
              <w:top w:w="90" w:type="dxa"/>
              <w:left w:w="120" w:type="dxa"/>
              <w:bottom w:w="90" w:type="dxa"/>
              <w:right w:w="120" w:type="dxa"/>
            </w:tcMar>
            <w:vAlign w:val="center"/>
          </w:tcPr>
          <w:p w:rsidR="00A751CB" w:rsidRDefault="000444B2">
            <w:r>
              <w:rPr>
                <w:color w:val="1F1F1F"/>
                <w:sz w:val="19"/>
                <w:szCs w:val="19"/>
              </w:rPr>
              <w:t>Reading .</w:t>
            </w:r>
            <w:proofErr w:type="spellStart"/>
            <w:r>
              <w:rPr>
                <w:color w:val="1F1F1F"/>
                <w:sz w:val="19"/>
                <w:szCs w:val="19"/>
              </w:rPr>
              <w:t>pptx</w:t>
            </w:r>
            <w:proofErr w:type="spellEnd"/>
            <w:r>
              <w:rPr>
                <w:color w:val="1F1F1F"/>
                <w:sz w:val="19"/>
                <w:szCs w:val="19"/>
              </w:rPr>
              <w:t xml:space="preserve"> library assets</w:t>
            </w:r>
          </w:p>
        </w:tc>
      </w:tr>
      <w:tr w:rsidR="00A751CB" w:rsidTr="009812D0">
        <w:tc>
          <w:tcPr>
            <w:tcW w:w="1975" w:type="dxa"/>
            <w:tcMar>
              <w:top w:w="90" w:type="dxa"/>
              <w:left w:w="120" w:type="dxa"/>
              <w:bottom w:w="90" w:type="dxa"/>
              <w:right w:w="120" w:type="dxa"/>
            </w:tcMar>
            <w:vAlign w:val="center"/>
          </w:tcPr>
          <w:p w:rsidR="00A751CB" w:rsidRDefault="000444B2">
            <w:r>
              <w:rPr>
                <w:color w:val="1F1F1F"/>
                <w:sz w:val="19"/>
                <w:szCs w:val="19"/>
              </w:rPr>
              <w:t>OCR Fallback</w:t>
            </w:r>
          </w:p>
        </w:tc>
        <w:tc>
          <w:tcPr>
            <w:tcW w:w="3600" w:type="dxa"/>
            <w:tcMar>
              <w:top w:w="90" w:type="dxa"/>
              <w:left w:w="120" w:type="dxa"/>
              <w:bottom w:w="90" w:type="dxa"/>
              <w:right w:w="120" w:type="dxa"/>
            </w:tcMar>
            <w:vAlign w:val="center"/>
          </w:tcPr>
          <w:p w:rsidR="00A751CB" w:rsidRDefault="000444B2">
            <w:r>
              <w:rPr>
                <w:color w:val="1F1F1F"/>
                <w:sz w:val="19"/>
                <w:szCs w:val="19"/>
              </w:rPr>
              <w:t xml:space="preserve">Tesseract via </w:t>
            </w:r>
            <w:proofErr w:type="spellStart"/>
            <w:r>
              <w:rPr>
                <w:color w:val="1F1F1F"/>
                <w:sz w:val="19"/>
                <w:szCs w:val="19"/>
              </w:rPr>
              <w:t>pytesseract</w:t>
            </w:r>
            <w:proofErr w:type="spellEnd"/>
          </w:p>
        </w:tc>
        <w:tc>
          <w:tcPr>
            <w:tcW w:w="4495" w:type="dxa"/>
            <w:tcMar>
              <w:top w:w="90" w:type="dxa"/>
              <w:left w:w="120" w:type="dxa"/>
              <w:bottom w:w="90" w:type="dxa"/>
              <w:right w:w="120" w:type="dxa"/>
            </w:tcMar>
            <w:vAlign w:val="center"/>
          </w:tcPr>
          <w:p w:rsidR="00A751CB" w:rsidRDefault="000444B2">
            <w:r>
              <w:rPr>
                <w:color w:val="1F1F1F"/>
                <w:sz w:val="19"/>
                <w:szCs w:val="19"/>
              </w:rPr>
              <w:t>Scanned or image-only tender pages</w:t>
            </w:r>
          </w:p>
        </w:tc>
      </w:tr>
      <w:tr w:rsidR="00A751CB" w:rsidTr="009812D0">
        <w:tc>
          <w:tcPr>
            <w:tcW w:w="1975" w:type="dxa"/>
            <w:shd w:val="clear" w:color="auto" w:fill="F7F9FC"/>
            <w:tcMar>
              <w:top w:w="90" w:type="dxa"/>
              <w:left w:w="120" w:type="dxa"/>
              <w:bottom w:w="90" w:type="dxa"/>
              <w:right w:w="120" w:type="dxa"/>
            </w:tcMar>
            <w:vAlign w:val="center"/>
          </w:tcPr>
          <w:p w:rsidR="00A751CB" w:rsidRDefault="000444B2">
            <w:r>
              <w:rPr>
                <w:color w:val="1F1F1F"/>
                <w:sz w:val="19"/>
                <w:szCs w:val="19"/>
              </w:rPr>
              <w:t>Excel Output</w:t>
            </w:r>
          </w:p>
        </w:tc>
        <w:tc>
          <w:tcPr>
            <w:tcW w:w="3600" w:type="dxa"/>
            <w:shd w:val="clear" w:color="auto" w:fill="F7F9FC"/>
            <w:tcMar>
              <w:top w:w="90" w:type="dxa"/>
              <w:left w:w="120" w:type="dxa"/>
              <w:bottom w:w="90" w:type="dxa"/>
              <w:right w:w="120" w:type="dxa"/>
            </w:tcMar>
            <w:vAlign w:val="center"/>
          </w:tcPr>
          <w:p w:rsidR="00A751CB" w:rsidRDefault="000444B2">
            <w:proofErr w:type="spellStart"/>
            <w:r>
              <w:rPr>
                <w:color w:val="1F1F1F"/>
                <w:sz w:val="19"/>
                <w:szCs w:val="19"/>
              </w:rPr>
              <w:t>openpyxl</w:t>
            </w:r>
            <w:proofErr w:type="spellEnd"/>
          </w:p>
        </w:tc>
        <w:tc>
          <w:tcPr>
            <w:tcW w:w="4495" w:type="dxa"/>
            <w:shd w:val="clear" w:color="auto" w:fill="F7F9FC"/>
            <w:tcMar>
              <w:top w:w="90" w:type="dxa"/>
              <w:left w:w="120" w:type="dxa"/>
              <w:bottom w:w="90" w:type="dxa"/>
              <w:right w:w="120" w:type="dxa"/>
            </w:tcMar>
            <w:vAlign w:val="center"/>
          </w:tcPr>
          <w:p w:rsidR="00A751CB" w:rsidRDefault="000444B2">
            <w:r>
              <w:rPr>
                <w:color w:val="1F1F1F"/>
                <w:sz w:val="19"/>
                <w:szCs w:val="19"/>
              </w:rPr>
              <w:t>Primary requirement tracker workbook (multi-sheet)</w:t>
            </w:r>
          </w:p>
        </w:tc>
      </w:tr>
    </w:tbl>
    <w:p w:rsidR="00A751CB" w:rsidRDefault="009812D0">
      <w:pPr>
        <w:pStyle w:val="Heading2"/>
        <w:spacing w:before="260" w:after="120"/>
      </w:pPr>
      <w:r>
        <w:rPr>
          <w:b/>
          <w:bCs/>
          <w:color w:val="1F3864"/>
          <w:sz w:val="25"/>
          <w:szCs w:val="25"/>
        </w:rPr>
        <w:t>3</w:t>
      </w:r>
      <w:r w:rsidR="000444B2">
        <w:rPr>
          <w:b/>
          <w:bCs/>
          <w:color w:val="1F3864"/>
          <w:sz w:val="25"/>
          <w:szCs w:val="25"/>
        </w:rPr>
        <w:t>.3 Frontend</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47"/>
        <w:gridCol w:w="3446"/>
        <w:gridCol w:w="4577"/>
      </w:tblGrid>
      <w:tr w:rsidR="00A751CB">
        <w:trPr>
          <w:tblHeader/>
        </w:trPr>
        <w:tc>
          <w:tcPr>
            <w:tcW w:w="1900" w:type="dxa"/>
            <w:shd w:val="clear" w:color="auto" w:fill="1F3864"/>
            <w:tcMar>
              <w:top w:w="90" w:type="dxa"/>
              <w:left w:w="120" w:type="dxa"/>
              <w:bottom w:w="90" w:type="dxa"/>
              <w:right w:w="120" w:type="dxa"/>
            </w:tcMar>
            <w:vAlign w:val="center"/>
          </w:tcPr>
          <w:p w:rsidR="00A751CB" w:rsidRDefault="000444B2">
            <w:r>
              <w:rPr>
                <w:b/>
                <w:bCs/>
                <w:color w:val="FFFFFF"/>
                <w:sz w:val="19"/>
                <w:szCs w:val="19"/>
              </w:rPr>
              <w:t>Layer</w:t>
            </w:r>
          </w:p>
        </w:tc>
        <w:tc>
          <w:tcPr>
            <w:tcW w:w="3200" w:type="dxa"/>
            <w:shd w:val="clear" w:color="auto" w:fill="1F3864"/>
            <w:tcMar>
              <w:top w:w="90" w:type="dxa"/>
              <w:left w:w="120" w:type="dxa"/>
              <w:bottom w:w="90" w:type="dxa"/>
              <w:right w:w="120" w:type="dxa"/>
            </w:tcMar>
            <w:vAlign w:val="center"/>
          </w:tcPr>
          <w:p w:rsidR="00A751CB" w:rsidRDefault="000444B2">
            <w:r>
              <w:rPr>
                <w:b/>
                <w:bCs/>
                <w:color w:val="FFFFFF"/>
                <w:sz w:val="19"/>
                <w:szCs w:val="19"/>
              </w:rPr>
              <w:t>Technology</w:t>
            </w:r>
          </w:p>
        </w:tc>
        <w:tc>
          <w:tcPr>
            <w:tcW w:w="4250" w:type="dxa"/>
            <w:shd w:val="clear" w:color="auto" w:fill="1F3864"/>
            <w:tcMar>
              <w:top w:w="90" w:type="dxa"/>
              <w:left w:w="120" w:type="dxa"/>
              <w:bottom w:w="90" w:type="dxa"/>
              <w:right w:w="120" w:type="dxa"/>
            </w:tcMar>
            <w:vAlign w:val="center"/>
          </w:tcPr>
          <w:p w:rsidR="00A751CB" w:rsidRDefault="000444B2">
            <w:r>
              <w:rPr>
                <w:b/>
                <w:bCs/>
                <w:color w:val="FFFFFF"/>
                <w:sz w:val="19"/>
                <w:szCs w:val="19"/>
              </w:rPr>
              <w:t>Purpose</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Framework</w:t>
            </w:r>
          </w:p>
        </w:tc>
        <w:tc>
          <w:tcPr>
            <w:tcW w:w="3200" w:type="dxa"/>
            <w:tcMar>
              <w:top w:w="90" w:type="dxa"/>
              <w:left w:w="120" w:type="dxa"/>
              <w:bottom w:w="90" w:type="dxa"/>
              <w:right w:w="120" w:type="dxa"/>
            </w:tcMar>
            <w:vAlign w:val="center"/>
          </w:tcPr>
          <w:p w:rsidR="00A751CB" w:rsidRDefault="000444B2">
            <w:r>
              <w:rPr>
                <w:color w:val="1F1F1F"/>
                <w:sz w:val="19"/>
                <w:szCs w:val="19"/>
              </w:rPr>
              <w:t xml:space="preserve">Next.js 15 (App Router, </w:t>
            </w:r>
            <w:proofErr w:type="spellStart"/>
            <w:r>
              <w:rPr>
                <w:color w:val="1F1F1F"/>
                <w:sz w:val="19"/>
                <w:szCs w:val="19"/>
              </w:rPr>
              <w:t>TypeScript</w:t>
            </w:r>
            <w:proofErr w:type="spellEnd"/>
            <w:r>
              <w:rPr>
                <w:color w:val="1F1F1F"/>
                <w:sz w:val="19"/>
                <w:szCs w:val="19"/>
              </w:rPr>
              <w:t>) / React 18+</w:t>
            </w:r>
          </w:p>
        </w:tc>
        <w:tc>
          <w:tcPr>
            <w:tcW w:w="4250" w:type="dxa"/>
            <w:tcMar>
              <w:top w:w="90" w:type="dxa"/>
              <w:left w:w="120" w:type="dxa"/>
              <w:bottom w:w="90" w:type="dxa"/>
              <w:right w:w="120" w:type="dxa"/>
            </w:tcMar>
            <w:vAlign w:val="center"/>
          </w:tcPr>
          <w:p w:rsidR="00A751CB" w:rsidRDefault="000444B2">
            <w:r>
              <w:rPr>
                <w:color w:val="1F1F1F"/>
                <w:sz w:val="19"/>
                <w:szCs w:val="19"/>
              </w:rPr>
              <w:t>SSR, routing, component structure</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Styling</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 xml:space="preserve">Tailwind CSS 4 + </w:t>
            </w:r>
            <w:proofErr w:type="spellStart"/>
            <w:r>
              <w:rPr>
                <w:color w:val="1F1F1F"/>
                <w:sz w:val="19"/>
                <w:szCs w:val="19"/>
              </w:rPr>
              <w:t>shadcn</w:t>
            </w:r>
            <w:proofErr w:type="spellEnd"/>
            <w:r>
              <w:rPr>
                <w:color w:val="1F1F1F"/>
                <w:sz w:val="19"/>
                <w:szCs w:val="19"/>
              </w:rPr>
              <w:t>/</w:t>
            </w:r>
            <w:proofErr w:type="spellStart"/>
            <w:r>
              <w:rPr>
                <w:color w:val="1F1F1F"/>
                <w:sz w:val="19"/>
                <w:szCs w:val="19"/>
              </w:rPr>
              <w:t>ui</w:t>
            </w:r>
            <w:proofErr w:type="spellEnd"/>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Consistent, professional UI components</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Icons</w:t>
            </w:r>
          </w:p>
        </w:tc>
        <w:tc>
          <w:tcPr>
            <w:tcW w:w="3200" w:type="dxa"/>
            <w:tcMar>
              <w:top w:w="90" w:type="dxa"/>
              <w:left w:w="120" w:type="dxa"/>
              <w:bottom w:w="90" w:type="dxa"/>
              <w:right w:w="120" w:type="dxa"/>
            </w:tcMar>
            <w:vAlign w:val="center"/>
          </w:tcPr>
          <w:p w:rsidR="00A751CB" w:rsidRDefault="000444B2">
            <w:proofErr w:type="spellStart"/>
            <w:r>
              <w:rPr>
                <w:color w:val="1F1F1F"/>
                <w:sz w:val="19"/>
                <w:szCs w:val="19"/>
              </w:rPr>
              <w:t>Lucide</w:t>
            </w:r>
            <w:proofErr w:type="spellEnd"/>
            <w:r>
              <w:rPr>
                <w:color w:val="1F1F1F"/>
                <w:sz w:val="19"/>
                <w:szCs w:val="19"/>
              </w:rPr>
              <w:t xml:space="preserve"> React</w:t>
            </w:r>
          </w:p>
        </w:tc>
        <w:tc>
          <w:tcPr>
            <w:tcW w:w="4250" w:type="dxa"/>
            <w:tcMar>
              <w:top w:w="90" w:type="dxa"/>
              <w:left w:w="120" w:type="dxa"/>
              <w:bottom w:w="90" w:type="dxa"/>
              <w:right w:w="120" w:type="dxa"/>
            </w:tcMar>
            <w:vAlign w:val="center"/>
          </w:tcPr>
          <w:p w:rsidR="00A751CB" w:rsidRDefault="000444B2">
            <w:r>
              <w:rPr>
                <w:color w:val="1F1F1F"/>
                <w:sz w:val="19"/>
                <w:szCs w:val="19"/>
              </w:rPr>
              <w:t>Iconography</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PDF Preview</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react-pdf</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In-browser tender and document preview</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Real-time</w:t>
            </w:r>
          </w:p>
        </w:tc>
        <w:tc>
          <w:tcPr>
            <w:tcW w:w="3200" w:type="dxa"/>
            <w:tcMar>
              <w:top w:w="90" w:type="dxa"/>
              <w:left w:w="120" w:type="dxa"/>
              <w:bottom w:w="90" w:type="dxa"/>
              <w:right w:w="120" w:type="dxa"/>
            </w:tcMar>
            <w:vAlign w:val="center"/>
          </w:tcPr>
          <w:p w:rsidR="00A751CB" w:rsidRDefault="000444B2">
            <w:r>
              <w:rPr>
                <w:color w:val="1F1F1F"/>
                <w:sz w:val="19"/>
                <w:szCs w:val="19"/>
              </w:rPr>
              <w:t>Native WebSocket</w:t>
            </w:r>
          </w:p>
        </w:tc>
        <w:tc>
          <w:tcPr>
            <w:tcW w:w="4250" w:type="dxa"/>
            <w:tcMar>
              <w:top w:w="90" w:type="dxa"/>
              <w:left w:w="120" w:type="dxa"/>
              <w:bottom w:w="90" w:type="dxa"/>
              <w:right w:w="120" w:type="dxa"/>
            </w:tcMar>
            <w:vAlign w:val="center"/>
          </w:tcPr>
          <w:p w:rsidR="00A751CB" w:rsidRDefault="000444B2">
            <w:r>
              <w:rPr>
                <w:color w:val="1F1F1F"/>
                <w:sz w:val="19"/>
                <w:szCs w:val="19"/>
              </w:rPr>
              <w:t>Live pipeline progress</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Fonts</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Inter (Google Fonts)</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Typography</w:t>
            </w:r>
          </w:p>
        </w:tc>
      </w:tr>
    </w:tbl>
    <w:p w:rsidR="00A751CB" w:rsidRDefault="009812D0">
      <w:pPr>
        <w:pStyle w:val="Heading2"/>
        <w:spacing w:before="260" w:after="120"/>
      </w:pPr>
      <w:r>
        <w:rPr>
          <w:b/>
          <w:bCs/>
          <w:color w:val="1F3864"/>
          <w:sz w:val="25"/>
          <w:szCs w:val="25"/>
        </w:rPr>
        <w:t>3</w:t>
      </w:r>
      <w:r w:rsidR="000444B2">
        <w:rPr>
          <w:b/>
          <w:bCs/>
          <w:color w:val="1F3864"/>
          <w:sz w:val="25"/>
          <w:szCs w:val="25"/>
        </w:rPr>
        <w:t>.4 Storage &amp; Infrastructure</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47"/>
        <w:gridCol w:w="3446"/>
        <w:gridCol w:w="4577"/>
      </w:tblGrid>
      <w:tr w:rsidR="00A751CB">
        <w:trPr>
          <w:tblHeader/>
        </w:trPr>
        <w:tc>
          <w:tcPr>
            <w:tcW w:w="1900" w:type="dxa"/>
            <w:shd w:val="clear" w:color="auto" w:fill="1F3864"/>
            <w:tcMar>
              <w:top w:w="90" w:type="dxa"/>
              <w:left w:w="120" w:type="dxa"/>
              <w:bottom w:w="90" w:type="dxa"/>
              <w:right w:w="120" w:type="dxa"/>
            </w:tcMar>
            <w:vAlign w:val="center"/>
          </w:tcPr>
          <w:p w:rsidR="00A751CB" w:rsidRDefault="000444B2">
            <w:r>
              <w:rPr>
                <w:b/>
                <w:bCs/>
                <w:color w:val="FFFFFF"/>
                <w:sz w:val="19"/>
                <w:szCs w:val="19"/>
              </w:rPr>
              <w:t>Layer</w:t>
            </w:r>
          </w:p>
        </w:tc>
        <w:tc>
          <w:tcPr>
            <w:tcW w:w="3200" w:type="dxa"/>
            <w:shd w:val="clear" w:color="auto" w:fill="1F3864"/>
            <w:tcMar>
              <w:top w:w="90" w:type="dxa"/>
              <w:left w:w="120" w:type="dxa"/>
              <w:bottom w:w="90" w:type="dxa"/>
              <w:right w:w="120" w:type="dxa"/>
            </w:tcMar>
            <w:vAlign w:val="center"/>
          </w:tcPr>
          <w:p w:rsidR="00A751CB" w:rsidRDefault="000444B2">
            <w:r>
              <w:rPr>
                <w:b/>
                <w:bCs/>
                <w:color w:val="FFFFFF"/>
                <w:sz w:val="19"/>
                <w:szCs w:val="19"/>
              </w:rPr>
              <w:t>Technology</w:t>
            </w:r>
          </w:p>
        </w:tc>
        <w:tc>
          <w:tcPr>
            <w:tcW w:w="4250" w:type="dxa"/>
            <w:shd w:val="clear" w:color="auto" w:fill="1F3864"/>
            <w:tcMar>
              <w:top w:w="90" w:type="dxa"/>
              <w:left w:w="120" w:type="dxa"/>
              <w:bottom w:w="90" w:type="dxa"/>
              <w:right w:w="120" w:type="dxa"/>
            </w:tcMar>
            <w:vAlign w:val="center"/>
          </w:tcPr>
          <w:p w:rsidR="00A751CB" w:rsidRDefault="000444B2">
            <w:r>
              <w:rPr>
                <w:b/>
                <w:bCs/>
                <w:color w:val="FFFFFF"/>
                <w:sz w:val="19"/>
                <w:szCs w:val="19"/>
              </w:rPr>
              <w:t>Purpose</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Database</w:t>
            </w:r>
          </w:p>
        </w:tc>
        <w:tc>
          <w:tcPr>
            <w:tcW w:w="3200" w:type="dxa"/>
            <w:tcMar>
              <w:top w:w="90" w:type="dxa"/>
              <w:left w:w="120" w:type="dxa"/>
              <w:bottom w:w="90" w:type="dxa"/>
              <w:right w:w="120" w:type="dxa"/>
            </w:tcMar>
            <w:vAlign w:val="center"/>
          </w:tcPr>
          <w:p w:rsidR="00A751CB" w:rsidRDefault="000444B2">
            <w:r>
              <w:rPr>
                <w:color w:val="1F1F1F"/>
                <w:sz w:val="19"/>
                <w:szCs w:val="19"/>
              </w:rPr>
              <w:t xml:space="preserve">PostgreSQL 16 + </w:t>
            </w:r>
            <w:proofErr w:type="spellStart"/>
            <w:r>
              <w:rPr>
                <w:color w:val="1F1F1F"/>
                <w:sz w:val="19"/>
                <w:szCs w:val="19"/>
              </w:rPr>
              <w:t>pgvector</w:t>
            </w:r>
            <w:proofErr w:type="spellEnd"/>
          </w:p>
        </w:tc>
        <w:tc>
          <w:tcPr>
            <w:tcW w:w="4250" w:type="dxa"/>
            <w:tcMar>
              <w:top w:w="90" w:type="dxa"/>
              <w:left w:w="120" w:type="dxa"/>
              <w:bottom w:w="90" w:type="dxa"/>
              <w:right w:w="120" w:type="dxa"/>
            </w:tcMar>
            <w:vAlign w:val="center"/>
          </w:tcPr>
          <w:p w:rsidR="00A751CB" w:rsidRDefault="000444B2">
            <w:r>
              <w:rPr>
                <w:color w:val="1F1F1F"/>
                <w:sz w:val="19"/>
                <w:szCs w:val="19"/>
              </w:rPr>
              <w:t>Metadata and vector search in one database</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Cache / Queue</w:t>
            </w:r>
          </w:p>
        </w:tc>
        <w:tc>
          <w:tcPr>
            <w:tcW w:w="3200" w:type="dxa"/>
            <w:shd w:val="clear" w:color="auto" w:fill="F7F9FC"/>
            <w:tcMar>
              <w:top w:w="90" w:type="dxa"/>
              <w:left w:w="120" w:type="dxa"/>
              <w:bottom w:w="90" w:type="dxa"/>
              <w:right w:w="120" w:type="dxa"/>
            </w:tcMar>
            <w:vAlign w:val="center"/>
          </w:tcPr>
          <w:p w:rsidR="00A751CB" w:rsidRDefault="000444B2">
            <w:proofErr w:type="spellStart"/>
            <w:r>
              <w:rPr>
                <w:color w:val="1F1F1F"/>
                <w:sz w:val="19"/>
                <w:szCs w:val="19"/>
              </w:rPr>
              <w:t>Redis</w:t>
            </w:r>
            <w:proofErr w:type="spellEnd"/>
            <w:r>
              <w:rPr>
                <w:color w:val="1F1F1F"/>
                <w:sz w:val="19"/>
                <w:szCs w:val="19"/>
              </w:rPr>
              <w:t xml:space="preserve"> 7</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Celery broker and response cache</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Files</w:t>
            </w:r>
          </w:p>
        </w:tc>
        <w:tc>
          <w:tcPr>
            <w:tcW w:w="3200" w:type="dxa"/>
            <w:tcMar>
              <w:top w:w="90" w:type="dxa"/>
              <w:left w:w="120" w:type="dxa"/>
              <w:bottom w:w="90" w:type="dxa"/>
              <w:right w:w="120" w:type="dxa"/>
            </w:tcMar>
            <w:vAlign w:val="center"/>
          </w:tcPr>
          <w:p w:rsidR="00A751CB" w:rsidRDefault="000444B2">
            <w:r>
              <w:rPr>
                <w:color w:val="1F1F1F"/>
                <w:sz w:val="19"/>
                <w:szCs w:val="19"/>
              </w:rPr>
              <w:t xml:space="preserve">Local </w:t>
            </w:r>
            <w:proofErr w:type="spellStart"/>
            <w:r>
              <w:rPr>
                <w:color w:val="1F1F1F"/>
                <w:sz w:val="19"/>
                <w:szCs w:val="19"/>
              </w:rPr>
              <w:t>filesystem</w:t>
            </w:r>
            <w:proofErr w:type="spellEnd"/>
            <w:r>
              <w:rPr>
                <w:color w:val="1F1F1F"/>
                <w:sz w:val="19"/>
                <w:szCs w:val="19"/>
              </w:rPr>
              <w:t xml:space="preserve"> (structured)</w:t>
            </w:r>
          </w:p>
        </w:tc>
        <w:tc>
          <w:tcPr>
            <w:tcW w:w="4250" w:type="dxa"/>
            <w:tcMar>
              <w:top w:w="90" w:type="dxa"/>
              <w:left w:w="120" w:type="dxa"/>
              <w:bottom w:w="90" w:type="dxa"/>
              <w:right w:w="120" w:type="dxa"/>
            </w:tcMar>
            <w:vAlign w:val="center"/>
          </w:tcPr>
          <w:p w:rsidR="00A751CB" w:rsidRDefault="000444B2">
            <w:r>
              <w:rPr>
                <w:color w:val="1F1F1F"/>
                <w:sz w:val="19"/>
                <w:szCs w:val="19"/>
              </w:rPr>
              <w:t>Tenders, reports, library assets, images</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Containers</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Docker + Docker Compose</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Local and VPS deployment</w:t>
            </w:r>
          </w:p>
        </w:tc>
      </w:tr>
      <w:tr w:rsidR="00A751CB">
        <w:tc>
          <w:tcPr>
            <w:tcW w:w="1900" w:type="dxa"/>
            <w:tcMar>
              <w:top w:w="90" w:type="dxa"/>
              <w:left w:w="120" w:type="dxa"/>
              <w:bottom w:w="90" w:type="dxa"/>
              <w:right w:w="120" w:type="dxa"/>
            </w:tcMar>
            <w:vAlign w:val="center"/>
          </w:tcPr>
          <w:p w:rsidR="00A751CB" w:rsidRDefault="000444B2">
            <w:r>
              <w:rPr>
                <w:color w:val="1F1F1F"/>
                <w:sz w:val="19"/>
                <w:szCs w:val="19"/>
              </w:rPr>
              <w:t>Reverse Proxy</w:t>
            </w:r>
          </w:p>
        </w:tc>
        <w:tc>
          <w:tcPr>
            <w:tcW w:w="3200" w:type="dxa"/>
            <w:tcMar>
              <w:top w:w="90" w:type="dxa"/>
              <w:left w:w="120" w:type="dxa"/>
              <w:bottom w:w="90" w:type="dxa"/>
              <w:right w:w="120" w:type="dxa"/>
            </w:tcMar>
            <w:vAlign w:val="center"/>
          </w:tcPr>
          <w:p w:rsidR="00A751CB" w:rsidRDefault="000444B2">
            <w:r>
              <w:rPr>
                <w:color w:val="1F1F1F"/>
                <w:sz w:val="19"/>
                <w:szCs w:val="19"/>
              </w:rPr>
              <w:t>Nginx</w:t>
            </w:r>
          </w:p>
        </w:tc>
        <w:tc>
          <w:tcPr>
            <w:tcW w:w="4250" w:type="dxa"/>
            <w:tcMar>
              <w:top w:w="90" w:type="dxa"/>
              <w:left w:w="120" w:type="dxa"/>
              <w:bottom w:w="90" w:type="dxa"/>
              <w:right w:w="120" w:type="dxa"/>
            </w:tcMar>
            <w:vAlign w:val="center"/>
          </w:tcPr>
          <w:p w:rsidR="00A751CB" w:rsidRDefault="000444B2">
            <w:r>
              <w:rPr>
                <w:color w:val="1F1F1F"/>
                <w:sz w:val="19"/>
                <w:szCs w:val="19"/>
              </w:rPr>
              <w:t>Routing, TLS termination</w:t>
            </w:r>
          </w:p>
        </w:tc>
      </w:tr>
      <w:tr w:rsidR="00A751CB">
        <w:tc>
          <w:tcPr>
            <w:tcW w:w="1900" w:type="dxa"/>
            <w:shd w:val="clear" w:color="auto" w:fill="F7F9FC"/>
            <w:tcMar>
              <w:top w:w="90" w:type="dxa"/>
              <w:left w:w="120" w:type="dxa"/>
              <w:bottom w:w="90" w:type="dxa"/>
              <w:right w:w="120" w:type="dxa"/>
            </w:tcMar>
            <w:vAlign w:val="center"/>
          </w:tcPr>
          <w:p w:rsidR="00A751CB" w:rsidRDefault="000444B2">
            <w:r>
              <w:rPr>
                <w:color w:val="1F1F1F"/>
                <w:sz w:val="19"/>
                <w:szCs w:val="19"/>
              </w:rPr>
              <w:t>Process Monitor</w:t>
            </w:r>
          </w:p>
        </w:tc>
        <w:tc>
          <w:tcPr>
            <w:tcW w:w="3200" w:type="dxa"/>
            <w:shd w:val="clear" w:color="auto" w:fill="F7F9FC"/>
            <w:tcMar>
              <w:top w:w="90" w:type="dxa"/>
              <w:left w:w="120" w:type="dxa"/>
              <w:bottom w:w="90" w:type="dxa"/>
              <w:right w:w="120" w:type="dxa"/>
            </w:tcMar>
            <w:vAlign w:val="center"/>
          </w:tcPr>
          <w:p w:rsidR="00A751CB" w:rsidRDefault="000444B2">
            <w:r>
              <w:rPr>
                <w:color w:val="1F1F1F"/>
                <w:sz w:val="19"/>
                <w:szCs w:val="19"/>
              </w:rPr>
              <w:t>Flower</w:t>
            </w:r>
          </w:p>
        </w:tc>
        <w:tc>
          <w:tcPr>
            <w:tcW w:w="4250" w:type="dxa"/>
            <w:shd w:val="clear" w:color="auto" w:fill="F7F9FC"/>
            <w:tcMar>
              <w:top w:w="90" w:type="dxa"/>
              <w:left w:w="120" w:type="dxa"/>
              <w:bottom w:w="90" w:type="dxa"/>
              <w:right w:w="120" w:type="dxa"/>
            </w:tcMar>
            <w:vAlign w:val="center"/>
          </w:tcPr>
          <w:p w:rsidR="00A751CB" w:rsidRDefault="000444B2">
            <w:r>
              <w:rPr>
                <w:color w:val="1F1F1F"/>
                <w:sz w:val="19"/>
                <w:szCs w:val="19"/>
              </w:rPr>
              <w:t>Celery task dashboard</w:t>
            </w:r>
          </w:p>
        </w:tc>
      </w:tr>
    </w:tbl>
    <w:p w:rsidR="00A751CB" w:rsidRDefault="009812D0">
      <w:pPr>
        <w:pStyle w:val="Heading1"/>
        <w:pBdr>
          <w:bottom w:val="single" w:sz="6" w:space="4" w:color="2E74B5"/>
        </w:pBdr>
        <w:spacing w:before="360" w:after="160"/>
      </w:pPr>
      <w:r>
        <w:rPr>
          <w:b/>
          <w:bCs/>
          <w:color w:val="1F3864"/>
          <w:sz w:val="30"/>
          <w:szCs w:val="30"/>
        </w:rPr>
        <w:t>5</w:t>
      </w:r>
      <w:r w:rsidR="000444B2">
        <w:rPr>
          <w:b/>
          <w:bCs/>
          <w:color w:val="1F3864"/>
          <w:sz w:val="30"/>
          <w:szCs w:val="30"/>
        </w:rPr>
        <w:t>. Pipeline Design</w:t>
      </w:r>
    </w:p>
    <w:p w:rsidR="00A751CB" w:rsidRDefault="000444B2">
      <w:pPr>
        <w:spacing w:after="160" w:line="300" w:lineRule="auto"/>
      </w:pPr>
      <w:r>
        <w:rPr>
          <w:sz w:val="21"/>
          <w:szCs w:val="21"/>
        </w:rPr>
        <w:t xml:space="preserve">The pipeline is built as four sequential stages, run per tender by Celery workers, with live WebSocket progress. Every stage works on </w:t>
      </w:r>
      <w:r w:rsidR="00A7322F">
        <w:rPr>
          <w:sz w:val="21"/>
          <w:szCs w:val="21"/>
        </w:rPr>
        <w:t xml:space="preserve">a bounded chunk of the tender </w:t>
      </w:r>
      <w:r>
        <w:rPr>
          <w:sz w:val="21"/>
          <w:szCs w:val="21"/>
        </w:rPr>
        <w:t xml:space="preserve">never the whole document at once </w:t>
      </w:r>
      <w:r w:rsidR="00A7322F">
        <w:rPr>
          <w:sz w:val="21"/>
          <w:szCs w:val="21"/>
        </w:rPr>
        <w:t>w</w:t>
      </w:r>
      <w:r>
        <w:rPr>
          <w:sz w:val="21"/>
          <w:szCs w:val="21"/>
        </w:rPr>
        <w:t>hich is the direct fix for the coverage failures the sales team hit when reading 400+ page tenders under deadline pressure, and when trying general-pur</w:t>
      </w:r>
      <w:r w:rsidR="00A7322F">
        <w:rPr>
          <w:sz w:val="21"/>
          <w:szCs w:val="21"/>
        </w:rPr>
        <w:t>pose AI chat tools that summariz</w:t>
      </w:r>
      <w:r>
        <w:rPr>
          <w:sz w:val="21"/>
          <w:szCs w:val="21"/>
        </w:rPr>
        <w:t>e or drop requirements on long documents.</w:t>
      </w:r>
    </w:p>
    <w:p w:rsidR="00A751CB" w:rsidRDefault="000444B2">
      <w:pPr>
        <w:pStyle w:val="Heading2"/>
        <w:spacing w:before="260" w:after="120"/>
      </w:pPr>
      <w:r>
        <w:rPr>
          <w:b/>
          <w:bCs/>
          <w:color w:val="1F3864"/>
          <w:sz w:val="25"/>
          <w:szCs w:val="25"/>
        </w:rPr>
        <w:lastRenderedPageBreak/>
        <w:t>Stage 1 — Ingestion &amp; Section-Aware Chunking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751CB">
        <w:tc>
          <w:tcPr>
            <w:tcW w:w="0" w:type="auto"/>
            <w:shd w:val="clear" w:color="auto" w:fill="F2F2F2"/>
            <w:tcMar>
              <w:top w:w="120" w:type="dxa"/>
              <w:left w:w="150" w:type="dxa"/>
              <w:bottom w:w="120" w:type="dxa"/>
              <w:right w:w="150" w:type="dxa"/>
            </w:tcMar>
          </w:tcPr>
          <w:p w:rsidR="00A751CB" w:rsidRDefault="000444B2">
            <w:r>
              <w:rPr>
                <w:rFonts w:ascii="Consolas" w:eastAsia="Consolas" w:hAnsi="Consolas" w:cs="Consolas"/>
                <w:sz w:val="17"/>
                <w:szCs w:val="17"/>
              </w:rPr>
              <w:t>Upload tender PDF (up to 500+ pages, 100MB)</w:t>
            </w:r>
          </w:p>
          <w:p w:rsidR="00A751CB" w:rsidRDefault="000444B2">
            <w:r>
              <w:rPr>
                <w:rFonts w:ascii="Consolas" w:eastAsia="Consolas" w:hAnsi="Consolas" w:cs="Consolas"/>
                <w:sz w:val="17"/>
                <w:szCs w:val="17"/>
              </w:rPr>
              <w:t xml:space="preserve">  |</w:t>
            </w:r>
          </w:p>
          <w:p w:rsidR="00A751CB" w:rsidRDefault="000444B2">
            <w:r>
              <w:rPr>
                <w:rFonts w:ascii="Consolas" w:eastAsia="Consolas" w:hAnsi="Consolas" w:cs="Consolas"/>
                <w:sz w:val="17"/>
                <w:szCs w:val="17"/>
              </w:rPr>
              <w:t xml:space="preserve">  v</w:t>
            </w:r>
          </w:p>
          <w:p w:rsidR="00A751CB" w:rsidRDefault="000444B2">
            <w:proofErr w:type="spellStart"/>
            <w:r>
              <w:rPr>
                <w:rFonts w:ascii="Consolas" w:eastAsia="Consolas" w:hAnsi="Consolas" w:cs="Consolas"/>
                <w:sz w:val="17"/>
                <w:szCs w:val="17"/>
              </w:rPr>
              <w:t>PyMuPDF</w:t>
            </w:r>
            <w:proofErr w:type="spellEnd"/>
            <w:r>
              <w:rPr>
                <w:rFonts w:ascii="Consolas" w:eastAsia="Consolas" w:hAnsi="Consolas" w:cs="Consolas"/>
                <w:sz w:val="17"/>
                <w:szCs w:val="17"/>
              </w:rPr>
              <w:t xml:space="preserve"> extracts text per page, page numbers preserved</w:t>
            </w:r>
          </w:p>
          <w:p w:rsidR="00A751CB" w:rsidRDefault="000444B2">
            <w:r>
              <w:rPr>
                <w:rFonts w:ascii="Consolas" w:eastAsia="Consolas" w:hAnsi="Consolas" w:cs="Consolas"/>
                <w:sz w:val="17"/>
                <w:szCs w:val="17"/>
              </w:rPr>
              <w:t xml:space="preserve">  |</w:t>
            </w:r>
          </w:p>
          <w:p w:rsidR="00A751CB" w:rsidRDefault="000444B2">
            <w:r>
              <w:rPr>
                <w:rFonts w:ascii="Consolas" w:eastAsia="Consolas" w:hAnsi="Consolas" w:cs="Consolas"/>
                <w:sz w:val="17"/>
                <w:szCs w:val="17"/>
              </w:rPr>
              <w:t xml:space="preserve">  +-- Detect section boundaries (Specific Procurement Notice,</w:t>
            </w:r>
          </w:p>
          <w:p w:rsidR="00A751CB" w:rsidRDefault="000444B2">
            <w:r>
              <w:rPr>
                <w:rFonts w:ascii="Consolas" w:eastAsia="Consolas" w:hAnsi="Consolas" w:cs="Consolas"/>
                <w:sz w:val="17"/>
                <w:szCs w:val="17"/>
              </w:rPr>
              <w:t xml:space="preserve">  |    Instructions to Proposers, Proposal Data Sheet,</w:t>
            </w:r>
          </w:p>
          <w:p w:rsidR="00A751CB" w:rsidRDefault="000444B2">
            <w:r>
              <w:rPr>
                <w:rFonts w:ascii="Consolas" w:eastAsia="Consolas" w:hAnsi="Consolas" w:cs="Consolas"/>
                <w:sz w:val="17"/>
                <w:szCs w:val="17"/>
              </w:rPr>
              <w:t xml:space="preserve">  |    Evaluation Criteria, Section VII, Annexes, ...)</w:t>
            </w:r>
          </w:p>
          <w:p w:rsidR="00A751CB" w:rsidRDefault="000444B2">
            <w:r>
              <w:rPr>
                <w:rFonts w:ascii="Consolas" w:eastAsia="Consolas" w:hAnsi="Consolas" w:cs="Consolas"/>
                <w:sz w:val="17"/>
                <w:szCs w:val="17"/>
              </w:rPr>
              <w:t xml:space="preserve">  +-- Scanned / image-only pages -&gt; Tesseract OCR fallback</w:t>
            </w:r>
          </w:p>
          <w:p w:rsidR="00A751CB" w:rsidRDefault="000444B2">
            <w:r>
              <w:rPr>
                <w:rFonts w:ascii="Consolas" w:eastAsia="Consolas" w:hAnsi="Consolas" w:cs="Consolas"/>
                <w:sz w:val="17"/>
                <w:szCs w:val="17"/>
              </w:rPr>
              <w:t xml:space="preserve">  +-- Split sequentially, page 1 to last page, into ~2000-token</w:t>
            </w:r>
          </w:p>
          <w:p w:rsidR="00A751CB" w:rsidRDefault="000444B2">
            <w:r>
              <w:rPr>
                <w:rFonts w:ascii="Consolas" w:eastAsia="Consolas" w:hAnsi="Consolas" w:cs="Consolas"/>
                <w:sz w:val="17"/>
                <w:szCs w:val="17"/>
              </w:rPr>
              <w:t xml:space="preserve">  |    chunks with ~200-token sliding overlap so a requirement</w:t>
            </w:r>
          </w:p>
          <w:p w:rsidR="00A751CB" w:rsidRDefault="000444B2">
            <w:r>
              <w:rPr>
                <w:rFonts w:ascii="Consolas" w:eastAsia="Consolas" w:hAnsi="Consolas" w:cs="Consolas"/>
                <w:sz w:val="17"/>
                <w:szCs w:val="17"/>
              </w:rPr>
              <w:t xml:space="preserve">  |    split across a page break is never lost</w:t>
            </w:r>
          </w:p>
          <w:p w:rsidR="00A751CB" w:rsidRDefault="000444B2">
            <w:r>
              <w:rPr>
                <w:rFonts w:ascii="Consolas" w:eastAsia="Consolas" w:hAnsi="Consolas" w:cs="Consolas"/>
                <w:sz w:val="17"/>
                <w:szCs w:val="17"/>
              </w:rPr>
              <w:t xml:space="preserve">  +-- Whole-document single-pass LLM ingestion is not allowed</w:t>
            </w:r>
          </w:p>
        </w:tc>
      </w:tr>
    </w:tbl>
    <w:p w:rsidR="00A751CB" w:rsidRDefault="000444B2">
      <w:pPr>
        <w:pStyle w:val="Heading2"/>
        <w:spacing w:before="260" w:after="120"/>
      </w:pPr>
      <w:r>
        <w:rPr>
          <w:b/>
          <w:bCs/>
          <w:color w:val="1F3864"/>
          <w:sz w:val="25"/>
          <w:szCs w:val="25"/>
        </w:rPr>
        <w:t>Stage 2 — Requirement &amp; Scoring Extraction</w:t>
      </w:r>
    </w:p>
    <w:p w:rsidR="00A751CB" w:rsidRDefault="000444B2">
      <w:pPr>
        <w:spacing w:after="160" w:line="300" w:lineRule="auto"/>
      </w:pPr>
      <w:r>
        <w:rPr>
          <w:sz w:val="21"/>
          <w:szCs w:val="21"/>
        </w:rPr>
        <w:t>Each chunk is passed to the LLM with a strict JSON schema so the output is structured and predictable, not free text.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751CB">
        <w:tc>
          <w:tcPr>
            <w:tcW w:w="0" w:type="auto"/>
            <w:shd w:val="clear" w:color="auto" w:fill="F2F2F2"/>
            <w:tcMar>
              <w:top w:w="120" w:type="dxa"/>
              <w:left w:w="150" w:type="dxa"/>
              <w:bottom w:w="120" w:type="dxa"/>
              <w:right w:w="150" w:type="dxa"/>
            </w:tcMar>
          </w:tcPr>
          <w:p w:rsidR="00A751CB" w:rsidRDefault="000444B2">
            <w:r>
              <w:rPr>
                <w:rFonts w:ascii="Consolas" w:eastAsia="Consolas" w:hAnsi="Consolas" w:cs="Consolas"/>
                <w:sz w:val="17"/>
                <w:szCs w:val="17"/>
              </w:rPr>
              <w:t>{</w:t>
            </w:r>
          </w:p>
          <w:p w:rsidR="00A751CB" w:rsidRDefault="000444B2">
            <w:r>
              <w:rPr>
                <w:rFonts w:ascii="Consolas" w:eastAsia="Consolas" w:hAnsi="Consolas" w:cs="Consolas"/>
                <w:sz w:val="17"/>
                <w:szCs w:val="17"/>
              </w:rPr>
              <w:t xml:space="preserve">  "requirement": "ISO 9001:2015 Certificate",</w:t>
            </w:r>
          </w:p>
          <w:p w:rsidR="00A751CB" w:rsidRDefault="000444B2">
            <w:r>
              <w:rPr>
                <w:rFonts w:ascii="Consolas" w:eastAsia="Consolas" w:hAnsi="Consolas" w:cs="Consolas"/>
                <w:sz w:val="17"/>
                <w:szCs w:val="17"/>
              </w:rPr>
              <w:t xml:space="preserve">  "category": "certification",</w:t>
            </w:r>
          </w:p>
          <w:p w:rsidR="00A751CB" w:rsidRDefault="000444B2">
            <w:r>
              <w:rPr>
                <w:rFonts w:ascii="Consolas" w:eastAsia="Consolas" w:hAnsi="Consolas" w:cs="Consolas"/>
                <w:sz w:val="17"/>
                <w:szCs w:val="17"/>
              </w:rPr>
              <w:t xml:space="preserve">  "</w:t>
            </w:r>
            <w:proofErr w:type="spellStart"/>
            <w:r>
              <w:rPr>
                <w:rFonts w:ascii="Consolas" w:eastAsia="Consolas" w:hAnsi="Consolas" w:cs="Consolas"/>
                <w:sz w:val="17"/>
                <w:szCs w:val="17"/>
              </w:rPr>
              <w:t>is_mandatory</w:t>
            </w:r>
            <w:proofErr w:type="spellEnd"/>
            <w:r>
              <w:rPr>
                <w:rFonts w:ascii="Consolas" w:eastAsia="Consolas" w:hAnsi="Consolas" w:cs="Consolas"/>
                <w:sz w:val="17"/>
                <w:szCs w:val="17"/>
              </w:rPr>
              <w:t>": true,</w:t>
            </w:r>
          </w:p>
          <w:p w:rsidR="00A751CB" w:rsidRDefault="000444B2">
            <w:r>
              <w:rPr>
                <w:rFonts w:ascii="Consolas" w:eastAsia="Consolas" w:hAnsi="Consolas" w:cs="Consolas"/>
                <w:sz w:val="17"/>
                <w:szCs w:val="17"/>
              </w:rPr>
              <w:t xml:space="preserve">  "</w:t>
            </w:r>
            <w:proofErr w:type="spellStart"/>
            <w:r>
              <w:rPr>
                <w:rFonts w:ascii="Consolas" w:eastAsia="Consolas" w:hAnsi="Consolas" w:cs="Consolas"/>
                <w:sz w:val="17"/>
                <w:szCs w:val="17"/>
              </w:rPr>
              <w:t>evaluation_impact</w:t>
            </w:r>
            <w:proofErr w:type="spellEnd"/>
            <w:r>
              <w:rPr>
                <w:rFonts w:ascii="Consolas" w:eastAsia="Consolas" w:hAnsi="Consolas" w:cs="Consolas"/>
                <w:sz w:val="17"/>
                <w:szCs w:val="17"/>
              </w:rPr>
              <w:t>": "Compliance",</w:t>
            </w:r>
          </w:p>
          <w:p w:rsidR="00A751CB" w:rsidRDefault="000444B2">
            <w:r>
              <w:rPr>
                <w:rFonts w:ascii="Consolas" w:eastAsia="Consolas" w:hAnsi="Consolas" w:cs="Consolas"/>
                <w:sz w:val="17"/>
                <w:szCs w:val="17"/>
              </w:rPr>
              <w:t xml:space="preserve">  "marks": 5,</w:t>
            </w:r>
          </w:p>
          <w:p w:rsidR="00A751CB" w:rsidRDefault="000444B2">
            <w:r>
              <w:rPr>
                <w:rFonts w:ascii="Consolas" w:eastAsia="Consolas" w:hAnsi="Consolas" w:cs="Consolas"/>
                <w:sz w:val="17"/>
                <w:szCs w:val="17"/>
              </w:rPr>
              <w:t xml:space="preserve">  "</w:t>
            </w:r>
            <w:proofErr w:type="spellStart"/>
            <w:r>
              <w:rPr>
                <w:rFonts w:ascii="Consolas" w:eastAsia="Consolas" w:hAnsi="Consolas" w:cs="Consolas"/>
                <w:sz w:val="17"/>
                <w:szCs w:val="17"/>
              </w:rPr>
              <w:t>page_number</w:t>
            </w:r>
            <w:proofErr w:type="spellEnd"/>
            <w:r>
              <w:rPr>
                <w:rFonts w:ascii="Consolas" w:eastAsia="Consolas" w:hAnsi="Consolas" w:cs="Consolas"/>
                <w:sz w:val="17"/>
                <w:szCs w:val="17"/>
              </w:rPr>
              <w:t>": 15,</w:t>
            </w:r>
          </w:p>
          <w:p w:rsidR="00A751CB" w:rsidRDefault="000444B2">
            <w:r>
              <w:rPr>
                <w:rFonts w:ascii="Consolas" w:eastAsia="Consolas" w:hAnsi="Consolas" w:cs="Consolas"/>
                <w:sz w:val="17"/>
                <w:szCs w:val="17"/>
              </w:rPr>
              <w:t xml:space="preserve">  "section": "Eligibility Criteria",</w:t>
            </w:r>
          </w:p>
          <w:p w:rsidR="00A751CB" w:rsidRDefault="000444B2">
            <w:r>
              <w:rPr>
                <w:rFonts w:ascii="Consolas" w:eastAsia="Consolas" w:hAnsi="Consolas" w:cs="Consolas"/>
                <w:sz w:val="17"/>
                <w:szCs w:val="17"/>
              </w:rPr>
              <w:t xml:space="preserve">  "</w:t>
            </w:r>
            <w:proofErr w:type="spellStart"/>
            <w:r>
              <w:rPr>
                <w:rFonts w:ascii="Consolas" w:eastAsia="Consolas" w:hAnsi="Consolas" w:cs="Consolas"/>
                <w:sz w:val="17"/>
                <w:szCs w:val="17"/>
              </w:rPr>
              <w:t>clause_reference</w:t>
            </w:r>
            <w:proofErr w:type="spellEnd"/>
            <w:r>
              <w:rPr>
                <w:rFonts w:ascii="Consolas" w:eastAsia="Consolas" w:hAnsi="Consolas" w:cs="Consolas"/>
                <w:sz w:val="17"/>
                <w:szCs w:val="17"/>
              </w:rPr>
              <w:t>": "ITB 5.2(a)",</w:t>
            </w:r>
          </w:p>
          <w:p w:rsidR="00A751CB" w:rsidRDefault="000444B2">
            <w:r>
              <w:rPr>
                <w:rFonts w:ascii="Consolas" w:eastAsia="Consolas" w:hAnsi="Consolas" w:cs="Consolas"/>
                <w:sz w:val="17"/>
                <w:szCs w:val="17"/>
              </w:rPr>
              <w:t xml:space="preserve">  "attachment_needed": true</w:t>
            </w:r>
          </w:p>
          <w:p w:rsidR="00A751CB" w:rsidRDefault="000444B2">
            <w:r>
              <w:rPr>
                <w:rFonts w:ascii="Consolas" w:eastAsia="Consolas" w:hAnsi="Consolas" w:cs="Consolas"/>
                <w:sz w:val="17"/>
                <w:szCs w:val="17"/>
              </w:rPr>
              <w:t>}</w:t>
            </w:r>
          </w:p>
        </w:tc>
      </w:tr>
    </w:tbl>
    <w:p w:rsidR="00A751CB" w:rsidRDefault="000444B2">
      <w:pPr>
        <w:pStyle w:val="ListParagraph"/>
        <w:numPr>
          <w:ilvl w:val="0"/>
          <w:numId w:val="3"/>
        </w:numPr>
        <w:spacing w:after="90"/>
      </w:pPr>
      <w:r>
        <w:rPr>
          <w:sz w:val="21"/>
          <w:szCs w:val="21"/>
        </w:rPr>
        <w:t>Results from every chunk are appended into one running, document-ordered master table, not kept as separate per-chunk lists.</w:t>
      </w:r>
    </w:p>
    <w:p w:rsidR="00A751CB" w:rsidRDefault="000444B2">
      <w:pPr>
        <w:pStyle w:val="ListParagraph"/>
        <w:numPr>
          <w:ilvl w:val="0"/>
          <w:numId w:val="3"/>
        </w:numPr>
        <w:spacing w:after="90"/>
      </w:pPr>
      <w:r>
        <w:rPr>
          <w:sz w:val="21"/>
          <w:szCs w:val="21"/>
        </w:rPr>
        <w:t xml:space="preserve">Identical requirements found across overlapping chunk boundaries are merged and </w:t>
      </w:r>
      <w:proofErr w:type="spellStart"/>
      <w:r>
        <w:rPr>
          <w:sz w:val="21"/>
          <w:szCs w:val="21"/>
        </w:rPr>
        <w:t>deduplicated</w:t>
      </w:r>
      <w:proofErr w:type="spellEnd"/>
      <w:r>
        <w:rPr>
          <w:sz w:val="21"/>
          <w:szCs w:val="21"/>
        </w:rPr>
        <w:t>.</w:t>
      </w:r>
    </w:p>
    <w:p w:rsidR="00A751CB" w:rsidRDefault="000444B2">
      <w:pPr>
        <w:pStyle w:val="ListParagraph"/>
        <w:numPr>
          <w:ilvl w:val="0"/>
          <w:numId w:val="3"/>
        </w:numPr>
        <w:spacing w:after="90"/>
      </w:pPr>
      <w:r>
        <w:rPr>
          <w:sz w:val="21"/>
          <w:szCs w:val="21"/>
        </w:rPr>
        <w:t>A running tally is kept of marks captured so far against the tender's own evaluation this gives the same completeness check the sales team already does by hand, generated automatically instead.</w:t>
      </w:r>
    </w:p>
    <w:p w:rsidR="00A751CB" w:rsidRDefault="000444B2">
      <w:pPr>
        <w:pStyle w:val="ListParagraph"/>
        <w:numPr>
          <w:ilvl w:val="0"/>
          <w:numId w:val="3"/>
        </w:numPr>
        <w:spacing w:after="90"/>
      </w:pPr>
      <w:r>
        <w:rPr>
          <w:sz w:val="21"/>
          <w:szCs w:val="21"/>
        </w:rPr>
        <w:t>If an LLM call fails for a chunk, it is retried up to 3 times before the chunk is flagged “Needs Manual Review” and processing continues rather than stopping.</w:t>
      </w:r>
    </w:p>
    <w:p w:rsidR="00A751CB" w:rsidRDefault="000444B2">
      <w:pPr>
        <w:pStyle w:val="Heading2"/>
        <w:spacing w:before="260" w:after="120"/>
      </w:pPr>
      <w:r>
        <w:rPr>
          <w:b/>
          <w:bCs/>
          <w:color w:val="1F3864"/>
          <w:sz w:val="25"/>
          <w:szCs w:val="25"/>
        </w:rPr>
        <w:t>Stage 3 — Evidence Matching</w:t>
      </w:r>
    </w:p>
    <w:p w:rsidR="00A751CB" w:rsidRDefault="000444B2">
      <w:pPr>
        <w:spacing w:after="160" w:line="300" w:lineRule="auto"/>
      </w:pPr>
      <w:r>
        <w:rPr>
          <w:sz w:val="21"/>
          <w:szCs w:val="21"/>
        </w:rPr>
        <w:t>For every requirement row where attachment_needed is true, the matcher searches the pre-indexed evidence library (built ahead of time, see Section 7) using a mix of vector similarity and metadata filters such as sector and service line.</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62"/>
        <w:gridCol w:w="6408"/>
      </w:tblGrid>
      <w:tr w:rsidR="00A751CB">
        <w:trPr>
          <w:tblHeader/>
        </w:trPr>
        <w:tc>
          <w:tcPr>
            <w:tcW w:w="3400" w:type="dxa"/>
            <w:shd w:val="clear" w:color="auto" w:fill="1F3864"/>
            <w:tcMar>
              <w:top w:w="90" w:type="dxa"/>
              <w:left w:w="120" w:type="dxa"/>
              <w:bottom w:w="90" w:type="dxa"/>
              <w:right w:w="120" w:type="dxa"/>
            </w:tcMar>
            <w:vAlign w:val="center"/>
          </w:tcPr>
          <w:p w:rsidR="00A751CB" w:rsidRDefault="000444B2">
            <w:r>
              <w:rPr>
                <w:b/>
                <w:bCs/>
                <w:color w:val="FFFFFF"/>
                <w:sz w:val="19"/>
                <w:szCs w:val="19"/>
              </w:rPr>
              <w:t>Confidence Score</w:t>
            </w:r>
          </w:p>
        </w:tc>
        <w:tc>
          <w:tcPr>
            <w:tcW w:w="5950" w:type="dxa"/>
            <w:shd w:val="clear" w:color="auto" w:fill="1F3864"/>
            <w:tcMar>
              <w:top w:w="90" w:type="dxa"/>
              <w:left w:w="120" w:type="dxa"/>
              <w:bottom w:w="90" w:type="dxa"/>
              <w:right w:w="120" w:type="dxa"/>
            </w:tcMar>
            <w:vAlign w:val="center"/>
          </w:tcPr>
          <w:p w:rsidR="00A751CB" w:rsidRDefault="000444B2">
            <w:r>
              <w:rPr>
                <w:b/>
                <w:bCs/>
                <w:color w:val="FFFFFF"/>
                <w:sz w:val="19"/>
                <w:szCs w:val="19"/>
              </w:rPr>
              <w:t>Outcome</w:t>
            </w:r>
          </w:p>
        </w:tc>
      </w:tr>
      <w:tr w:rsidR="00A751CB">
        <w:tc>
          <w:tcPr>
            <w:tcW w:w="3400" w:type="dxa"/>
            <w:tcMar>
              <w:top w:w="90" w:type="dxa"/>
              <w:left w:w="120" w:type="dxa"/>
              <w:bottom w:w="90" w:type="dxa"/>
              <w:right w:w="120" w:type="dxa"/>
            </w:tcMar>
            <w:vAlign w:val="center"/>
          </w:tcPr>
          <w:p w:rsidR="00A751CB" w:rsidRDefault="000444B2">
            <w:r>
              <w:rPr>
                <w:color w:val="1F1F1F"/>
                <w:sz w:val="19"/>
                <w:szCs w:val="19"/>
              </w:rPr>
              <w:t>≥ 0.85</w:t>
            </w:r>
          </w:p>
        </w:tc>
        <w:tc>
          <w:tcPr>
            <w:tcW w:w="5950" w:type="dxa"/>
            <w:tcMar>
              <w:top w:w="90" w:type="dxa"/>
              <w:left w:w="120" w:type="dxa"/>
              <w:bottom w:w="90" w:type="dxa"/>
              <w:right w:w="120" w:type="dxa"/>
            </w:tcMar>
            <w:vAlign w:val="center"/>
          </w:tcPr>
          <w:p w:rsidR="00A751CB" w:rsidRDefault="000444B2">
            <w:r>
              <w:rPr>
                <w:color w:val="1F1F1F"/>
                <w:sz w:val="19"/>
                <w:szCs w:val="19"/>
              </w:rPr>
              <w:t>Auto-match — file attached directly to the requirement row</w:t>
            </w:r>
          </w:p>
        </w:tc>
      </w:tr>
      <w:tr w:rsidR="00A751CB">
        <w:tc>
          <w:tcPr>
            <w:tcW w:w="3400" w:type="dxa"/>
            <w:shd w:val="clear" w:color="auto" w:fill="F7F9FC"/>
            <w:tcMar>
              <w:top w:w="90" w:type="dxa"/>
              <w:left w:w="120" w:type="dxa"/>
              <w:bottom w:w="90" w:type="dxa"/>
              <w:right w:w="120" w:type="dxa"/>
            </w:tcMar>
            <w:vAlign w:val="center"/>
          </w:tcPr>
          <w:p w:rsidR="00A751CB" w:rsidRDefault="000444B2">
            <w:r>
              <w:rPr>
                <w:color w:val="1F1F1F"/>
                <w:sz w:val="19"/>
                <w:szCs w:val="19"/>
              </w:rPr>
              <w:t>0.50 – 0.84</w:t>
            </w:r>
          </w:p>
        </w:tc>
        <w:tc>
          <w:tcPr>
            <w:tcW w:w="5950" w:type="dxa"/>
            <w:shd w:val="clear" w:color="auto" w:fill="F7F9FC"/>
            <w:tcMar>
              <w:top w:w="90" w:type="dxa"/>
              <w:left w:w="120" w:type="dxa"/>
              <w:bottom w:w="90" w:type="dxa"/>
              <w:right w:w="120" w:type="dxa"/>
            </w:tcMar>
            <w:vAlign w:val="center"/>
          </w:tcPr>
          <w:p w:rsidR="00A751CB" w:rsidRDefault="000444B2">
            <w:r>
              <w:rPr>
                <w:color w:val="1F1F1F"/>
                <w:sz w:val="19"/>
                <w:szCs w:val="19"/>
              </w:rPr>
              <w:t>Suggested match — shown to the reviewer for confirmation</w:t>
            </w:r>
          </w:p>
        </w:tc>
      </w:tr>
      <w:tr w:rsidR="00A751CB">
        <w:tc>
          <w:tcPr>
            <w:tcW w:w="3400" w:type="dxa"/>
            <w:tcMar>
              <w:top w:w="90" w:type="dxa"/>
              <w:left w:w="120" w:type="dxa"/>
              <w:bottom w:w="90" w:type="dxa"/>
              <w:right w:w="120" w:type="dxa"/>
            </w:tcMar>
            <w:vAlign w:val="center"/>
          </w:tcPr>
          <w:p w:rsidR="00A751CB" w:rsidRDefault="000444B2">
            <w:r>
              <w:rPr>
                <w:color w:val="1F1F1F"/>
                <w:sz w:val="19"/>
                <w:szCs w:val="19"/>
              </w:rPr>
              <w:t>&lt; 0.50</w:t>
            </w:r>
          </w:p>
        </w:tc>
        <w:tc>
          <w:tcPr>
            <w:tcW w:w="5950" w:type="dxa"/>
            <w:tcMar>
              <w:top w:w="90" w:type="dxa"/>
              <w:left w:w="120" w:type="dxa"/>
              <w:bottom w:w="90" w:type="dxa"/>
              <w:right w:w="120" w:type="dxa"/>
            </w:tcMar>
            <w:vAlign w:val="center"/>
          </w:tcPr>
          <w:p w:rsidR="00A751CB" w:rsidRDefault="000444B2">
            <w:r>
              <w:rPr>
                <w:color w:val="1F1F1F"/>
                <w:sz w:val="19"/>
                <w:szCs w:val="19"/>
              </w:rPr>
              <w:t>Flagged as “Missing Document”</w:t>
            </w:r>
          </w:p>
        </w:tc>
      </w:tr>
    </w:tbl>
    <w:p w:rsidR="00A751CB" w:rsidRDefault="000444B2">
      <w:pPr>
        <w:pStyle w:val="Heading2"/>
        <w:spacing w:before="260" w:after="120"/>
      </w:pPr>
      <w:r>
        <w:rPr>
          <w:b/>
          <w:bCs/>
          <w:color w:val="1F3864"/>
          <w:sz w:val="25"/>
          <w:szCs w:val="25"/>
        </w:rPr>
        <w:t>Stage 4 — Output Assembly &amp; Folder Creation</w:t>
      </w:r>
    </w:p>
    <w:p w:rsidR="00A751CB" w:rsidRDefault="000444B2">
      <w:pPr>
        <w:pStyle w:val="ListParagraph"/>
        <w:numPr>
          <w:ilvl w:val="0"/>
          <w:numId w:val="3"/>
        </w:numPr>
        <w:spacing w:after="90"/>
      </w:pPr>
      <w:r>
        <w:rPr>
          <w:sz w:val="21"/>
          <w:szCs w:val="21"/>
        </w:rPr>
        <w:t>Multi-sheet Excel workbook (</w:t>
      </w:r>
      <w:proofErr w:type="spellStart"/>
      <w:r>
        <w:rPr>
          <w:sz w:val="21"/>
          <w:szCs w:val="21"/>
        </w:rPr>
        <w:t>openpyxl</w:t>
      </w:r>
      <w:proofErr w:type="spellEnd"/>
      <w:r>
        <w:rPr>
          <w:sz w:val="21"/>
          <w:szCs w:val="21"/>
        </w:rPr>
        <w:t>): Main Sheet (page, section, clause, description, mandatory flag, evaluation impact, marks, evidence required, matched file path, remarks), Summary Sheet (counts and marks by section and evaluation type), Instructions Sheet.</w:t>
      </w:r>
    </w:p>
    <w:p w:rsidR="00A751CB" w:rsidRDefault="000444B2">
      <w:pPr>
        <w:pStyle w:val="ListParagraph"/>
        <w:numPr>
          <w:ilvl w:val="0"/>
          <w:numId w:val="3"/>
        </w:numPr>
        <w:spacing w:after="90"/>
      </w:pPr>
      <w:r>
        <w:rPr>
          <w:sz w:val="21"/>
          <w:szCs w:val="21"/>
        </w:rPr>
        <w:t>Optional Word (.</w:t>
      </w:r>
      <w:proofErr w:type="spellStart"/>
      <w:r>
        <w:rPr>
          <w:sz w:val="21"/>
          <w:szCs w:val="21"/>
        </w:rPr>
        <w:t>docx</w:t>
      </w:r>
      <w:proofErr w:type="spellEnd"/>
      <w:r>
        <w:rPr>
          <w:sz w:val="21"/>
          <w:szCs w:val="21"/>
        </w:rPr>
        <w:t>) and PDF summary report.</w:t>
      </w:r>
    </w:p>
    <w:p w:rsidR="00A751CB" w:rsidRDefault="000444B2">
      <w:pPr>
        <w:pStyle w:val="ListParagraph"/>
        <w:numPr>
          <w:ilvl w:val="0"/>
          <w:numId w:val="3"/>
        </w:numPr>
        <w:spacing w:after="90"/>
      </w:pPr>
      <w:r>
        <w:rPr>
          <w:sz w:val="21"/>
          <w:szCs w:val="21"/>
        </w:rPr>
        <w:lastRenderedPageBreak/>
        <w:t>A root folder is created, named {</w:t>
      </w:r>
      <w:proofErr w:type="spellStart"/>
      <w:r>
        <w:rPr>
          <w:sz w:val="21"/>
          <w:szCs w:val="21"/>
        </w:rPr>
        <w:t>TenderName</w:t>
      </w:r>
      <w:proofErr w:type="spellEnd"/>
      <w:r>
        <w:rPr>
          <w:sz w:val="21"/>
          <w:szCs w:val="21"/>
        </w:rPr>
        <w:t>}_{Date}, containing the original tender, the Excel tracker, and a “Required Documents” subfolder holding every matched case study, methodology document, and company document.</w:t>
      </w:r>
    </w:p>
    <w:p w:rsidR="00A751CB" w:rsidRDefault="000444B2">
      <w:pPr>
        <w:pStyle w:val="ListParagraph"/>
        <w:numPr>
          <w:ilvl w:val="0"/>
          <w:numId w:val="3"/>
        </w:numPr>
        <w:spacing w:after="90"/>
      </w:pPr>
      <w:r>
        <w:rPr>
          <w:sz w:val="21"/>
          <w:szCs w:val="21"/>
        </w:rPr>
        <w:t>The whole folder is compressed into a downloadable .zip archive.</w:t>
      </w:r>
    </w:p>
    <w:p w:rsidR="00A751CB" w:rsidRDefault="000444B2">
      <w:pPr>
        <w:pStyle w:val="ListParagraph"/>
        <w:numPr>
          <w:ilvl w:val="0"/>
          <w:numId w:val="3"/>
        </w:numPr>
        <w:spacing w:after="90"/>
      </w:pPr>
      <w:r>
        <w:rPr>
          <w:sz w:val="21"/>
          <w:szCs w:val="21"/>
        </w:rPr>
        <w:t>The analysis is marked “</w:t>
      </w:r>
      <w:proofErr w:type="spellStart"/>
      <w:r>
        <w:rPr>
          <w:sz w:val="21"/>
          <w:szCs w:val="21"/>
        </w:rPr>
        <w:t>ready_for_review</w:t>
      </w:r>
      <w:proofErr w:type="spellEnd"/>
      <w:r>
        <w:rPr>
          <w:sz w:val="21"/>
          <w:szCs w:val="21"/>
        </w:rPr>
        <w:t>.” The AI does not auto-finalize the folder — a Manager or Admin must review and confirm the matches before the folder is finalized. This human checkpoint is intentional and prevents a wrong auto-match from silently costing the company marks.</w:t>
      </w:r>
    </w:p>
    <w:p w:rsidR="00A751CB" w:rsidRDefault="000444B2">
      <w:pPr>
        <w:pStyle w:val="Heading2"/>
        <w:spacing w:before="260" w:after="120"/>
      </w:pPr>
      <w:r>
        <w:rPr>
          <w:b/>
          <w:bCs/>
          <w:color w:val="1F3864"/>
          <w:sz w:val="25"/>
          <w:szCs w:val="25"/>
        </w:rPr>
        <w:t>Live Progress (WebSocket)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751CB">
        <w:tc>
          <w:tcPr>
            <w:tcW w:w="0" w:type="auto"/>
            <w:shd w:val="clear" w:color="auto" w:fill="F2F2F2"/>
            <w:tcMar>
              <w:top w:w="120" w:type="dxa"/>
              <w:left w:w="150" w:type="dxa"/>
              <w:bottom w:w="120" w:type="dxa"/>
              <w:right w:w="150" w:type="dxa"/>
            </w:tcMar>
          </w:tcPr>
          <w:p w:rsidR="00A751CB" w:rsidRDefault="000444B2">
            <w:proofErr w:type="gramStart"/>
            <w:r>
              <w:rPr>
                <w:rFonts w:ascii="Consolas" w:eastAsia="Consolas" w:hAnsi="Consolas" w:cs="Consolas"/>
                <w:sz w:val="17"/>
                <w:szCs w:val="17"/>
              </w:rPr>
              <w:t>{ "</w:t>
            </w:r>
            <w:proofErr w:type="gramEnd"/>
            <w:r>
              <w:rPr>
                <w:rFonts w:ascii="Consolas" w:eastAsia="Consolas" w:hAnsi="Consolas" w:cs="Consolas"/>
                <w:sz w:val="17"/>
                <w:szCs w:val="17"/>
              </w:rPr>
              <w:t>step": 3, "</w:t>
            </w:r>
            <w:proofErr w:type="spellStart"/>
            <w:r>
              <w:rPr>
                <w:rFonts w:ascii="Consolas" w:eastAsia="Consolas" w:hAnsi="Consolas" w:cs="Consolas"/>
                <w:sz w:val="17"/>
                <w:szCs w:val="17"/>
              </w:rPr>
              <w:t>total_steps</w:t>
            </w:r>
            <w:proofErr w:type="spellEnd"/>
            <w:r>
              <w:rPr>
                <w:rFonts w:ascii="Consolas" w:eastAsia="Consolas" w:hAnsi="Consolas" w:cs="Consolas"/>
                <w:sz w:val="17"/>
                <w:szCs w:val="17"/>
              </w:rPr>
              <w:t>": 8, "label": "Extracting requirements...", "progress": 37 }</w:t>
            </w:r>
          </w:p>
          <w:p w:rsidR="00A751CB" w:rsidRDefault="000444B2">
            <w:proofErr w:type="gramStart"/>
            <w:r>
              <w:rPr>
                <w:rFonts w:ascii="Consolas" w:eastAsia="Consolas" w:hAnsi="Consolas" w:cs="Consolas"/>
                <w:sz w:val="17"/>
                <w:szCs w:val="17"/>
              </w:rPr>
              <w:t>{ "</w:t>
            </w:r>
            <w:proofErr w:type="gramEnd"/>
            <w:r>
              <w:rPr>
                <w:rFonts w:ascii="Consolas" w:eastAsia="Consolas" w:hAnsi="Consolas" w:cs="Consolas"/>
                <w:sz w:val="17"/>
                <w:szCs w:val="17"/>
              </w:rPr>
              <w:t>step": 5, "</w:t>
            </w:r>
            <w:proofErr w:type="spellStart"/>
            <w:r>
              <w:rPr>
                <w:rFonts w:ascii="Consolas" w:eastAsia="Consolas" w:hAnsi="Consolas" w:cs="Consolas"/>
                <w:sz w:val="17"/>
                <w:szCs w:val="17"/>
              </w:rPr>
              <w:t>total_steps</w:t>
            </w:r>
            <w:proofErr w:type="spellEnd"/>
            <w:r>
              <w:rPr>
                <w:rFonts w:ascii="Consolas" w:eastAsia="Consolas" w:hAnsi="Consolas" w:cs="Consolas"/>
                <w:sz w:val="17"/>
                <w:szCs w:val="17"/>
              </w:rPr>
              <w:t>": 8, "label": "Matching evidence...",       "progress": 62 }</w:t>
            </w:r>
          </w:p>
          <w:p w:rsidR="00A751CB" w:rsidRDefault="000444B2">
            <w:r>
              <w:rPr>
                <w:rFonts w:ascii="Consolas" w:eastAsia="Consolas" w:hAnsi="Consolas" w:cs="Consolas"/>
                <w:sz w:val="17"/>
                <w:szCs w:val="17"/>
              </w:rPr>
              <w:t>{ "step": 8, "</w:t>
            </w:r>
            <w:proofErr w:type="spellStart"/>
            <w:r>
              <w:rPr>
                <w:rFonts w:ascii="Consolas" w:eastAsia="Consolas" w:hAnsi="Consolas" w:cs="Consolas"/>
                <w:sz w:val="17"/>
                <w:szCs w:val="17"/>
              </w:rPr>
              <w:t>total_steps</w:t>
            </w:r>
            <w:proofErr w:type="spellEnd"/>
            <w:r>
              <w:rPr>
                <w:rFonts w:ascii="Consolas" w:eastAsia="Consolas" w:hAnsi="Consolas" w:cs="Consolas"/>
                <w:sz w:val="17"/>
                <w:szCs w:val="17"/>
              </w:rPr>
              <w:t>": 8, "label": "Ready for review",           "progress": 100 }</w:t>
            </w:r>
          </w:p>
        </w:tc>
      </w:tr>
    </w:tbl>
    <w:p w:rsidR="00A751CB" w:rsidRDefault="000444B2">
      <w:pPr>
        <w:spacing w:after="160" w:line="300" w:lineRule="auto"/>
      </w:pPr>
      <w:r>
        <w:rPr>
          <w:sz w:val="21"/>
          <w:szCs w:val="21"/>
        </w:rPr>
        <w:t>The 8 tracked steps are: Parse → Chunk → Extract → Merge → Match → Report → Assemble Folder → Review. A user can close the browser tab mid-run and come back later to the same progress or the finished result — the state lives on the server, not in the browser session.</w:t>
      </w:r>
    </w:p>
    <w:p w:rsidR="00A751CB" w:rsidRDefault="000444B2">
      <w:pPr>
        <w:spacing w:after="160" w:line="300" w:lineRule="auto"/>
      </w:pPr>
      <w:r>
        <w:rPr>
          <w:sz w:val="21"/>
          <w:szCs w:val="21"/>
        </w:rPr>
        <w:t>Fault tolerance: if a background worker crashes mid-run, processing resumes from the last successfully processed chunk rather than restarting the whole tender from page 1.</w:t>
      </w:r>
    </w:p>
    <w:p w:rsidR="00A751CB" w:rsidRDefault="009812D0">
      <w:pPr>
        <w:pStyle w:val="Heading1"/>
        <w:pBdr>
          <w:bottom w:val="single" w:sz="6" w:space="4" w:color="2E74B5"/>
        </w:pBdr>
        <w:spacing w:before="360" w:after="160"/>
      </w:pPr>
      <w:r>
        <w:rPr>
          <w:b/>
          <w:bCs/>
          <w:color w:val="1F3864"/>
          <w:sz w:val="30"/>
          <w:szCs w:val="30"/>
        </w:rPr>
        <w:t>6</w:t>
      </w:r>
      <w:r w:rsidR="000444B2">
        <w:rPr>
          <w:b/>
          <w:bCs/>
          <w:color w:val="1F3864"/>
          <w:sz w:val="30"/>
          <w:szCs w:val="30"/>
        </w:rPr>
        <w:t>. Evidence Library Indexing Pipeline</w:t>
      </w:r>
    </w:p>
    <w:p w:rsidR="00A751CB" w:rsidRDefault="000444B2">
      <w:pPr>
        <w:spacing w:after="160" w:line="300" w:lineRule="auto"/>
      </w:pPr>
      <w:r>
        <w:rPr>
          <w:sz w:val="21"/>
          <w:szCs w:val="21"/>
        </w:rPr>
        <w:t xml:space="preserve">This is a separate pipeline from tender processing. It runs whenever a document is added to </w:t>
      </w:r>
      <w:r w:rsidR="00300DE8">
        <w:rPr>
          <w:sz w:val="21"/>
          <w:szCs w:val="21"/>
        </w:rPr>
        <w:t xml:space="preserve">the </w:t>
      </w:r>
      <w:proofErr w:type="gramStart"/>
      <w:r w:rsidR="00300DE8">
        <w:rPr>
          <w:sz w:val="21"/>
          <w:szCs w:val="21"/>
        </w:rPr>
        <w:t xml:space="preserve">library </w:t>
      </w:r>
      <w:r>
        <w:rPr>
          <w:sz w:val="21"/>
          <w:szCs w:val="21"/>
        </w:rPr>
        <w:t xml:space="preserve"> roughly</w:t>
      </w:r>
      <w:proofErr w:type="gramEnd"/>
      <w:r>
        <w:rPr>
          <w:sz w:val="21"/>
          <w:szCs w:val="21"/>
        </w:rPr>
        <w:t xml:space="preserve"> 40 to 50 case studies, 6 to 7 methodology documents, and 15 </w:t>
      </w:r>
      <w:r w:rsidR="00300DE8">
        <w:rPr>
          <w:sz w:val="21"/>
          <w:szCs w:val="21"/>
        </w:rPr>
        <w:t xml:space="preserve">to 20 company documents today </w:t>
      </w:r>
      <w:r>
        <w:rPr>
          <w:sz w:val="21"/>
          <w:szCs w:val="21"/>
        </w:rPr>
        <w:t>not once per tender. Stage 3 above depends entirely on this library already being indexed before a tender arrives.</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85"/>
        <w:gridCol w:w="7485"/>
      </w:tblGrid>
      <w:tr w:rsidR="00A751CB">
        <w:trPr>
          <w:tblHeader/>
        </w:trPr>
        <w:tc>
          <w:tcPr>
            <w:tcW w:w="2400" w:type="dxa"/>
            <w:shd w:val="clear" w:color="auto" w:fill="1F3864"/>
            <w:tcMar>
              <w:top w:w="90" w:type="dxa"/>
              <w:left w:w="120" w:type="dxa"/>
              <w:bottom w:w="90" w:type="dxa"/>
              <w:right w:w="120" w:type="dxa"/>
            </w:tcMar>
            <w:vAlign w:val="center"/>
          </w:tcPr>
          <w:p w:rsidR="00A751CB" w:rsidRDefault="000444B2">
            <w:r>
              <w:rPr>
                <w:b/>
                <w:bCs/>
                <w:color w:val="FFFFFF"/>
                <w:sz w:val="19"/>
                <w:szCs w:val="19"/>
              </w:rPr>
              <w:t>Step</w:t>
            </w:r>
          </w:p>
        </w:tc>
        <w:tc>
          <w:tcPr>
            <w:tcW w:w="6950" w:type="dxa"/>
            <w:shd w:val="clear" w:color="auto" w:fill="1F3864"/>
            <w:tcMar>
              <w:top w:w="90" w:type="dxa"/>
              <w:left w:w="120" w:type="dxa"/>
              <w:bottom w:w="90" w:type="dxa"/>
              <w:right w:w="120" w:type="dxa"/>
            </w:tcMar>
            <w:vAlign w:val="center"/>
          </w:tcPr>
          <w:p w:rsidR="00A751CB" w:rsidRDefault="000444B2">
            <w:r>
              <w:rPr>
                <w:b/>
                <w:bCs/>
                <w:color w:val="FFFFFF"/>
                <w:sz w:val="19"/>
                <w:szCs w:val="19"/>
              </w:rPr>
              <w:t>What happens</w:t>
            </w:r>
          </w:p>
        </w:tc>
      </w:tr>
      <w:tr w:rsidR="00A751CB">
        <w:tc>
          <w:tcPr>
            <w:tcW w:w="2400" w:type="dxa"/>
            <w:tcMar>
              <w:top w:w="90" w:type="dxa"/>
              <w:left w:w="120" w:type="dxa"/>
              <w:bottom w:w="90" w:type="dxa"/>
              <w:right w:w="120" w:type="dxa"/>
            </w:tcMar>
            <w:vAlign w:val="center"/>
          </w:tcPr>
          <w:p w:rsidR="00A751CB" w:rsidRDefault="000444B2">
            <w:r>
              <w:rPr>
                <w:color w:val="1F1F1F"/>
                <w:sz w:val="19"/>
                <w:szCs w:val="19"/>
              </w:rPr>
              <w:t>1. Parsing</w:t>
            </w:r>
          </w:p>
        </w:tc>
        <w:tc>
          <w:tcPr>
            <w:tcW w:w="6950" w:type="dxa"/>
            <w:tcMar>
              <w:top w:w="90" w:type="dxa"/>
              <w:left w:w="120" w:type="dxa"/>
              <w:bottom w:w="90" w:type="dxa"/>
              <w:right w:w="120" w:type="dxa"/>
            </w:tcMar>
            <w:vAlign w:val="center"/>
          </w:tcPr>
          <w:p w:rsidR="00A751CB" w:rsidRDefault="000444B2" w:rsidP="00300DE8">
            <w:r>
              <w:rPr>
                <w:color w:val="1F1F1F"/>
                <w:sz w:val="19"/>
                <w:szCs w:val="19"/>
              </w:rPr>
              <w:t>Case studies are split into their natural sections, with images extracted and linked to the record rather than embedded as raw pixels. Methodology documents are parsed by phase. Company document</w:t>
            </w:r>
            <w:r w:rsidR="00300DE8">
              <w:rPr>
                <w:color w:val="1F1F1F"/>
                <w:sz w:val="19"/>
                <w:szCs w:val="19"/>
              </w:rPr>
              <w:t xml:space="preserve">s </w:t>
            </w:r>
            <w:r>
              <w:rPr>
                <w:color w:val="1F1F1F"/>
                <w:sz w:val="19"/>
                <w:szCs w:val="19"/>
              </w:rPr>
              <w:t>indexed closer to whole-file, since they're usually single-purpose.</w:t>
            </w:r>
          </w:p>
        </w:tc>
      </w:tr>
      <w:tr w:rsidR="00A751CB">
        <w:tc>
          <w:tcPr>
            <w:tcW w:w="2400" w:type="dxa"/>
            <w:shd w:val="clear" w:color="auto" w:fill="F7F9FC"/>
            <w:tcMar>
              <w:top w:w="90" w:type="dxa"/>
              <w:left w:w="120" w:type="dxa"/>
              <w:bottom w:w="90" w:type="dxa"/>
              <w:right w:w="120" w:type="dxa"/>
            </w:tcMar>
            <w:vAlign w:val="center"/>
          </w:tcPr>
          <w:p w:rsidR="00A751CB" w:rsidRDefault="000444B2">
            <w:r>
              <w:rPr>
                <w:color w:val="1F1F1F"/>
                <w:sz w:val="19"/>
                <w:szCs w:val="19"/>
              </w:rPr>
              <w:t>2. Chunking</w:t>
            </w:r>
          </w:p>
        </w:tc>
        <w:tc>
          <w:tcPr>
            <w:tcW w:w="6950" w:type="dxa"/>
            <w:shd w:val="clear" w:color="auto" w:fill="F7F9FC"/>
            <w:tcMar>
              <w:top w:w="90" w:type="dxa"/>
              <w:left w:w="120" w:type="dxa"/>
              <w:bottom w:w="90" w:type="dxa"/>
              <w:right w:w="120" w:type="dxa"/>
            </w:tcMar>
            <w:vAlign w:val="center"/>
          </w:tcPr>
          <w:p w:rsidR="00A751CB" w:rsidRDefault="000444B2" w:rsidP="00300DE8">
            <w:r>
              <w:rPr>
                <w:color w:val="1F1F1F"/>
                <w:sz w:val="19"/>
                <w:szCs w:val="19"/>
              </w:rPr>
              <w:t>Each document is broken into smaller passages</w:t>
            </w:r>
            <w:r w:rsidR="00300DE8">
              <w:rPr>
                <w:color w:val="1F1F1F"/>
                <w:sz w:val="19"/>
                <w:szCs w:val="19"/>
              </w:rPr>
              <w:t xml:space="preserve"> </w:t>
            </w:r>
            <w:r>
              <w:rPr>
                <w:color w:val="1F1F1F"/>
                <w:sz w:val="19"/>
                <w:szCs w:val="19"/>
              </w:rPr>
              <w:t>, the same principle used for tenders, so a search can match the specific relevant section rather than a whole file.</w:t>
            </w:r>
          </w:p>
        </w:tc>
      </w:tr>
      <w:tr w:rsidR="00A751CB">
        <w:tc>
          <w:tcPr>
            <w:tcW w:w="2400" w:type="dxa"/>
            <w:tcMar>
              <w:top w:w="90" w:type="dxa"/>
              <w:left w:w="120" w:type="dxa"/>
              <w:bottom w:w="90" w:type="dxa"/>
              <w:right w:w="120" w:type="dxa"/>
            </w:tcMar>
            <w:vAlign w:val="center"/>
          </w:tcPr>
          <w:p w:rsidR="00A751CB" w:rsidRDefault="000444B2">
            <w:r>
              <w:rPr>
                <w:color w:val="1F1F1F"/>
                <w:sz w:val="19"/>
                <w:szCs w:val="19"/>
              </w:rPr>
              <w:t>3. Metadata Tagging</w:t>
            </w:r>
          </w:p>
        </w:tc>
        <w:tc>
          <w:tcPr>
            <w:tcW w:w="6950" w:type="dxa"/>
            <w:tcMar>
              <w:top w:w="90" w:type="dxa"/>
              <w:left w:w="120" w:type="dxa"/>
              <w:bottom w:w="90" w:type="dxa"/>
              <w:right w:w="120" w:type="dxa"/>
            </w:tcMar>
            <w:vAlign w:val="center"/>
          </w:tcPr>
          <w:p w:rsidR="00A751CB" w:rsidRDefault="000444B2">
            <w:r>
              <w:rPr>
                <w:color w:val="1F1F1F"/>
                <w:sz w:val="19"/>
                <w:szCs w:val="19"/>
              </w:rPr>
              <w:t>Document type, sector, client, service line, geography, and keywords are attached to each chunk so a search can be filtered, not just matched by text similarity.</w:t>
            </w:r>
          </w:p>
        </w:tc>
      </w:tr>
      <w:tr w:rsidR="00A751CB">
        <w:tc>
          <w:tcPr>
            <w:tcW w:w="2400" w:type="dxa"/>
            <w:shd w:val="clear" w:color="auto" w:fill="F7F9FC"/>
            <w:tcMar>
              <w:top w:w="90" w:type="dxa"/>
              <w:left w:w="120" w:type="dxa"/>
              <w:bottom w:w="90" w:type="dxa"/>
              <w:right w:w="120" w:type="dxa"/>
            </w:tcMar>
            <w:vAlign w:val="center"/>
          </w:tcPr>
          <w:p w:rsidR="00A751CB" w:rsidRDefault="000444B2">
            <w:r>
              <w:rPr>
                <w:color w:val="1F1F1F"/>
                <w:sz w:val="19"/>
                <w:szCs w:val="19"/>
              </w:rPr>
              <w:t>4. Embedding Generation</w:t>
            </w:r>
          </w:p>
        </w:tc>
        <w:tc>
          <w:tcPr>
            <w:tcW w:w="6950" w:type="dxa"/>
            <w:shd w:val="clear" w:color="auto" w:fill="F7F9FC"/>
            <w:tcMar>
              <w:top w:w="90" w:type="dxa"/>
              <w:left w:w="120" w:type="dxa"/>
              <w:bottom w:w="90" w:type="dxa"/>
              <w:right w:w="120" w:type="dxa"/>
            </w:tcMar>
            <w:vAlign w:val="center"/>
          </w:tcPr>
          <w:p w:rsidR="00A751CB" w:rsidRDefault="000444B2">
            <w:r>
              <w:rPr>
                <w:color w:val="1F1F1F"/>
                <w:sz w:val="19"/>
                <w:szCs w:val="19"/>
              </w:rPr>
              <w:t>Each chunk's text becomes a numeric vector, which is what lets a tender requirement match a case study even when the wording is different.</w:t>
            </w:r>
          </w:p>
        </w:tc>
      </w:tr>
      <w:tr w:rsidR="00A751CB">
        <w:tc>
          <w:tcPr>
            <w:tcW w:w="2400" w:type="dxa"/>
            <w:tcMar>
              <w:top w:w="90" w:type="dxa"/>
              <w:left w:w="120" w:type="dxa"/>
              <w:bottom w:w="90" w:type="dxa"/>
              <w:right w:w="120" w:type="dxa"/>
            </w:tcMar>
            <w:vAlign w:val="center"/>
          </w:tcPr>
          <w:p w:rsidR="00A751CB" w:rsidRDefault="000444B2">
            <w:r>
              <w:rPr>
                <w:color w:val="1F1F1F"/>
                <w:sz w:val="19"/>
                <w:szCs w:val="19"/>
              </w:rPr>
              <w:t>5. Storage</w:t>
            </w:r>
          </w:p>
        </w:tc>
        <w:tc>
          <w:tcPr>
            <w:tcW w:w="6950" w:type="dxa"/>
            <w:tcMar>
              <w:top w:w="90" w:type="dxa"/>
              <w:left w:w="120" w:type="dxa"/>
              <w:bottom w:w="90" w:type="dxa"/>
              <w:right w:w="120" w:type="dxa"/>
            </w:tcMar>
            <w:vAlign w:val="center"/>
          </w:tcPr>
          <w:p w:rsidR="00A751CB" w:rsidRDefault="000444B2">
            <w:proofErr w:type="spellStart"/>
            <w:r>
              <w:rPr>
                <w:color w:val="1F1F1F"/>
                <w:sz w:val="19"/>
                <w:szCs w:val="19"/>
              </w:rPr>
              <w:t>Embeddings</w:t>
            </w:r>
            <w:proofErr w:type="spellEnd"/>
            <w:r>
              <w:rPr>
                <w:color w:val="1F1F1F"/>
                <w:sz w:val="19"/>
                <w:szCs w:val="19"/>
              </w:rPr>
              <w:t xml:space="preserve"> and metadata go into the evidence index; image files stay on disk and are referenced by path.</w:t>
            </w:r>
          </w:p>
        </w:tc>
      </w:tr>
    </w:tbl>
    <w:p w:rsidR="00A751CB" w:rsidRDefault="00A751CB">
      <w:pPr>
        <w:spacing w:after="160" w:line="300" w:lineRule="auto"/>
        <w:rPr>
          <w:sz w:val="21"/>
          <w:szCs w:val="21"/>
        </w:rPr>
      </w:pPr>
    </w:p>
    <w:p w:rsidR="00300DE8" w:rsidRDefault="00300DE8">
      <w:pPr>
        <w:spacing w:after="160" w:line="300" w:lineRule="auto"/>
        <w:rPr>
          <w:sz w:val="21"/>
          <w:szCs w:val="21"/>
        </w:rPr>
      </w:pPr>
    </w:p>
    <w:p w:rsidR="00300DE8" w:rsidRDefault="00300DE8">
      <w:pPr>
        <w:spacing w:after="160" w:line="300" w:lineRule="auto"/>
        <w:rPr>
          <w:sz w:val="21"/>
          <w:szCs w:val="21"/>
        </w:rPr>
      </w:pPr>
    </w:p>
    <w:p w:rsidR="00300DE8" w:rsidRDefault="00300DE8">
      <w:pPr>
        <w:spacing w:after="160" w:line="300" w:lineRule="auto"/>
      </w:pPr>
    </w:p>
    <w:p w:rsidR="009812D0" w:rsidRDefault="009812D0" w:rsidP="00300DE8">
      <w:pPr>
        <w:pStyle w:val="Heading1"/>
        <w:pBdr>
          <w:bottom w:val="single" w:sz="6" w:space="16" w:color="2E74B5"/>
        </w:pBdr>
        <w:spacing w:before="360" w:after="160"/>
      </w:pPr>
      <w:bookmarkStart w:id="0" w:name="_GoBack"/>
      <w:bookmarkEnd w:id="0"/>
    </w:p>
    <w:sectPr w:rsidR="009812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54D" w:rsidRDefault="0086054D">
      <w:r>
        <w:separator/>
      </w:r>
    </w:p>
  </w:endnote>
  <w:endnote w:type="continuationSeparator" w:id="0">
    <w:p w:rsidR="0086054D" w:rsidRDefault="00860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4B2" w:rsidRDefault="000444B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00DE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00DE8">
      <w:rPr>
        <w:noProof/>
        <w:color w:val="595959"/>
        <w:sz w:val="16"/>
        <w:szCs w:val="16"/>
      </w:rPr>
      <w:t>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54D" w:rsidRDefault="0086054D">
      <w:r>
        <w:separator/>
      </w:r>
    </w:p>
  </w:footnote>
  <w:footnote w:type="continuationSeparator" w:id="0">
    <w:p w:rsidR="0086054D" w:rsidRDefault="008605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4B2" w:rsidRDefault="000444B2">
    <w:pPr>
      <w:pBdr>
        <w:bottom w:val="single" w:sz="4" w:space="4" w:color="D9D9D9"/>
      </w:pBd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B0CC0"/>
    <w:multiLevelType w:val="hybridMultilevel"/>
    <w:tmpl w:val="C960FD66"/>
    <w:lvl w:ilvl="0" w:tplc="C472DDDE">
      <w:start w:val="1"/>
      <w:numFmt w:val="bullet"/>
      <w:lvlText w:val="●"/>
      <w:lvlJc w:val="left"/>
      <w:pPr>
        <w:ind w:left="720" w:hanging="360"/>
      </w:pPr>
    </w:lvl>
    <w:lvl w:ilvl="1" w:tplc="0B589774">
      <w:start w:val="1"/>
      <w:numFmt w:val="bullet"/>
      <w:lvlText w:val="○"/>
      <w:lvlJc w:val="left"/>
      <w:pPr>
        <w:ind w:left="1440" w:hanging="360"/>
      </w:pPr>
    </w:lvl>
    <w:lvl w:ilvl="2" w:tplc="ECC0FFA0">
      <w:start w:val="1"/>
      <w:numFmt w:val="bullet"/>
      <w:lvlText w:val="■"/>
      <w:lvlJc w:val="left"/>
      <w:pPr>
        <w:ind w:left="2160" w:hanging="360"/>
      </w:pPr>
    </w:lvl>
    <w:lvl w:ilvl="3" w:tplc="30AC962A">
      <w:start w:val="1"/>
      <w:numFmt w:val="bullet"/>
      <w:lvlText w:val="●"/>
      <w:lvlJc w:val="left"/>
      <w:pPr>
        <w:ind w:left="2880" w:hanging="360"/>
      </w:pPr>
    </w:lvl>
    <w:lvl w:ilvl="4" w:tplc="62EA4AAE">
      <w:start w:val="1"/>
      <w:numFmt w:val="bullet"/>
      <w:lvlText w:val="○"/>
      <w:lvlJc w:val="left"/>
      <w:pPr>
        <w:ind w:left="3600" w:hanging="360"/>
      </w:pPr>
    </w:lvl>
    <w:lvl w:ilvl="5" w:tplc="8B90755E">
      <w:start w:val="1"/>
      <w:numFmt w:val="bullet"/>
      <w:lvlText w:val="■"/>
      <w:lvlJc w:val="left"/>
      <w:pPr>
        <w:ind w:left="4320" w:hanging="360"/>
      </w:pPr>
    </w:lvl>
    <w:lvl w:ilvl="6" w:tplc="F296134A">
      <w:start w:val="1"/>
      <w:numFmt w:val="bullet"/>
      <w:lvlText w:val="●"/>
      <w:lvlJc w:val="left"/>
      <w:pPr>
        <w:ind w:left="5040" w:hanging="360"/>
      </w:pPr>
    </w:lvl>
    <w:lvl w:ilvl="7" w:tplc="467C4FCE">
      <w:start w:val="1"/>
      <w:numFmt w:val="bullet"/>
      <w:lvlText w:val="●"/>
      <w:lvlJc w:val="left"/>
      <w:pPr>
        <w:ind w:left="5760" w:hanging="360"/>
      </w:pPr>
    </w:lvl>
    <w:lvl w:ilvl="8" w:tplc="EA2AFCAC">
      <w:start w:val="1"/>
      <w:numFmt w:val="bullet"/>
      <w:lvlText w:val="●"/>
      <w:lvlJc w:val="left"/>
      <w:pPr>
        <w:ind w:left="6480" w:hanging="360"/>
      </w:pPr>
    </w:lvl>
  </w:abstractNum>
  <w:abstractNum w:abstractNumId="1" w15:restartNumberingAfterBreak="0">
    <w:nsid w:val="78716166"/>
    <w:multiLevelType w:val="hybridMultilevel"/>
    <w:tmpl w:val="B2A87AD8"/>
    <w:lvl w:ilvl="0" w:tplc="51861246">
      <w:start w:val="1"/>
      <w:numFmt w:val="bullet"/>
      <w:lvlText w:val="→"/>
      <w:lvlJc w:val="left"/>
      <w:pPr>
        <w:ind w:left="420" w:hanging="260"/>
      </w:pPr>
      <w:rPr>
        <w:b/>
        <w:bCs/>
        <w:color w:val="2E74B5"/>
      </w:rPr>
    </w:lvl>
    <w:lvl w:ilvl="1" w:tplc="8682909C">
      <w:numFmt w:val="decimal"/>
      <w:lvlText w:val=""/>
      <w:lvlJc w:val="left"/>
    </w:lvl>
    <w:lvl w:ilvl="2" w:tplc="321A8F90">
      <w:numFmt w:val="decimal"/>
      <w:lvlText w:val=""/>
      <w:lvlJc w:val="left"/>
    </w:lvl>
    <w:lvl w:ilvl="3" w:tplc="EF58C200">
      <w:numFmt w:val="decimal"/>
      <w:lvlText w:val=""/>
      <w:lvlJc w:val="left"/>
    </w:lvl>
    <w:lvl w:ilvl="4" w:tplc="0BE46BB8">
      <w:numFmt w:val="decimal"/>
      <w:lvlText w:val=""/>
      <w:lvlJc w:val="left"/>
    </w:lvl>
    <w:lvl w:ilvl="5" w:tplc="D82A761C">
      <w:numFmt w:val="decimal"/>
      <w:lvlText w:val=""/>
      <w:lvlJc w:val="left"/>
    </w:lvl>
    <w:lvl w:ilvl="6" w:tplc="7D00F0AE">
      <w:numFmt w:val="decimal"/>
      <w:lvlText w:val=""/>
      <w:lvlJc w:val="left"/>
    </w:lvl>
    <w:lvl w:ilvl="7" w:tplc="FA3A057C">
      <w:numFmt w:val="decimal"/>
      <w:lvlText w:val=""/>
      <w:lvlJc w:val="left"/>
    </w:lvl>
    <w:lvl w:ilvl="8" w:tplc="C25491F2">
      <w:numFmt w:val="decimal"/>
      <w:lvlText w:val=""/>
      <w:lvlJc w:val="left"/>
    </w:lvl>
  </w:abstractNum>
  <w:abstractNum w:abstractNumId="2" w15:restartNumberingAfterBreak="0">
    <w:nsid w:val="7FAE0D20"/>
    <w:multiLevelType w:val="hybridMultilevel"/>
    <w:tmpl w:val="6E60E944"/>
    <w:lvl w:ilvl="0" w:tplc="971C7ED2">
      <w:start w:val="1"/>
      <w:numFmt w:val="bullet"/>
      <w:lvlText w:val="•"/>
      <w:lvlJc w:val="left"/>
      <w:pPr>
        <w:ind w:left="420" w:hanging="260"/>
      </w:pPr>
    </w:lvl>
    <w:lvl w:ilvl="1" w:tplc="B1D82A00">
      <w:start w:val="1"/>
      <w:numFmt w:val="bullet"/>
      <w:lvlText w:val="–"/>
      <w:lvlJc w:val="left"/>
      <w:pPr>
        <w:ind w:left="820" w:hanging="260"/>
      </w:pPr>
    </w:lvl>
    <w:lvl w:ilvl="2" w:tplc="85DCAD1C">
      <w:numFmt w:val="decimal"/>
      <w:lvlText w:val=""/>
      <w:lvlJc w:val="left"/>
    </w:lvl>
    <w:lvl w:ilvl="3" w:tplc="78C25138">
      <w:numFmt w:val="decimal"/>
      <w:lvlText w:val=""/>
      <w:lvlJc w:val="left"/>
    </w:lvl>
    <w:lvl w:ilvl="4" w:tplc="28D4CCDE">
      <w:numFmt w:val="decimal"/>
      <w:lvlText w:val=""/>
      <w:lvlJc w:val="left"/>
    </w:lvl>
    <w:lvl w:ilvl="5" w:tplc="DBDAB64C">
      <w:numFmt w:val="decimal"/>
      <w:lvlText w:val=""/>
      <w:lvlJc w:val="left"/>
    </w:lvl>
    <w:lvl w:ilvl="6" w:tplc="29983942">
      <w:numFmt w:val="decimal"/>
      <w:lvlText w:val=""/>
      <w:lvlJc w:val="left"/>
    </w:lvl>
    <w:lvl w:ilvl="7" w:tplc="E7E2633C">
      <w:numFmt w:val="decimal"/>
      <w:lvlText w:val=""/>
      <w:lvlJc w:val="left"/>
    </w:lvl>
    <w:lvl w:ilvl="8" w:tplc="5732904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1CB"/>
    <w:rsid w:val="000444B2"/>
    <w:rsid w:val="001A4095"/>
    <w:rsid w:val="00300DE8"/>
    <w:rsid w:val="007665D5"/>
    <w:rsid w:val="0086054D"/>
    <w:rsid w:val="009812D0"/>
    <w:rsid w:val="00A7322F"/>
    <w:rsid w:val="00A751CB"/>
    <w:rsid w:val="00D26A0B"/>
    <w:rsid w:val="00D57B48"/>
    <w:rsid w:val="00D57DD6"/>
    <w:rsid w:val="00E14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2825"/>
  <w15:docId w15:val="{D949FBC2-D3F7-431A-98CF-D72F4CFD0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12D0"/>
    <w:pPr>
      <w:tabs>
        <w:tab w:val="center" w:pos="4680"/>
        <w:tab w:val="right" w:pos="9360"/>
      </w:tabs>
    </w:pPr>
  </w:style>
  <w:style w:type="character" w:customStyle="1" w:styleId="HeaderChar">
    <w:name w:val="Header Char"/>
    <w:basedOn w:val="DefaultParagraphFont"/>
    <w:link w:val="Header"/>
    <w:uiPriority w:val="99"/>
    <w:rsid w:val="009812D0"/>
  </w:style>
  <w:style w:type="paragraph" w:styleId="Footer">
    <w:name w:val="footer"/>
    <w:basedOn w:val="Normal"/>
    <w:link w:val="FooterChar"/>
    <w:uiPriority w:val="99"/>
    <w:unhideWhenUsed/>
    <w:rsid w:val="009812D0"/>
    <w:pPr>
      <w:tabs>
        <w:tab w:val="center" w:pos="4680"/>
        <w:tab w:val="right" w:pos="9360"/>
      </w:tabs>
    </w:pPr>
  </w:style>
  <w:style w:type="character" w:customStyle="1" w:styleId="FooterChar">
    <w:name w:val="Footer Char"/>
    <w:basedOn w:val="DefaultParagraphFont"/>
    <w:link w:val="Footer"/>
    <w:uiPriority w:val="99"/>
    <w:rsid w:val="00981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Maryam Ahmed</cp:lastModifiedBy>
  <cp:revision>13</cp:revision>
  <cp:lastPrinted>2026-07-27T17:47:00Z</cp:lastPrinted>
  <dcterms:created xsi:type="dcterms:W3CDTF">2026-07-27T16:59:00Z</dcterms:created>
  <dcterms:modified xsi:type="dcterms:W3CDTF">2026-07-28T14:01:00Z</dcterms:modified>
</cp:coreProperties>
</file>