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FBAE" w14:textId="77777777" w:rsidR="00B11B93" w:rsidRDefault="00000000">
      <w:pPr>
        <w:rPr>
          <w:rFonts w:ascii="Times New Roman" w:eastAsia="Times New Roman" w:hAnsi="Times New Roman" w:cs="Times New Roman"/>
          <w:b/>
          <w:bCs/>
          <w:color w:val="353744"/>
          <w:sz w:val="24"/>
          <w:szCs w:val="24"/>
        </w:rPr>
      </w:pPr>
      <w:r>
        <w:rPr>
          <w:rFonts w:ascii="Times New Roman" w:eastAsia="Times New Roman" w:hAnsi="Times New Roman" w:cs="Times New Roman"/>
          <w:b/>
          <w:bCs/>
          <w:color w:val="353744"/>
          <w:sz w:val="24"/>
          <w:szCs w:val="24"/>
        </w:rPr>
        <w:t xml:space="preserve">                                               Phishing Incident Report</w:t>
      </w:r>
    </w:p>
    <w:p w14:paraId="0DD63082" w14:textId="77777777" w:rsidR="00B11B93" w:rsidRDefault="00B11B93">
      <w:pPr>
        <w:ind w:left="360"/>
        <w:rPr>
          <w:rFonts w:ascii="Times New Roman" w:eastAsia="Times New Roman" w:hAnsi="Times New Roman" w:cs="Times New Roman"/>
          <w:b/>
          <w:bCs/>
          <w:color w:val="353744"/>
          <w:sz w:val="24"/>
          <w:szCs w:val="24"/>
        </w:rPr>
      </w:pPr>
    </w:p>
    <w:p w14:paraId="6D0FAD16" w14:textId="77777777" w:rsidR="00B11B93" w:rsidRDefault="00000000">
      <w:pPr>
        <w:numPr>
          <w:ilvl w:val="0"/>
          <w:numId w:val="2"/>
        </w:numPr>
        <w:rPr>
          <w:color w:val="353744"/>
        </w:rPr>
      </w:pPr>
      <w:r>
        <w:rPr>
          <w:rFonts w:ascii="Proxima Nova" w:eastAsia="Proxima Nova" w:hAnsi="Proxima Nova" w:cs="Proxima Nova"/>
          <w:color w:val="353744"/>
          <w:sz w:val="24"/>
          <w:szCs w:val="24"/>
        </w:rPr>
        <w:t>·</w:t>
      </w:r>
      <w:r>
        <w:rPr>
          <w:rFonts w:ascii="Times New Roman" w:eastAsia="Times New Roman" w:hAnsi="Times New Roman" w:cs="Times New Roman"/>
          <w:color w:val="353744"/>
          <w:sz w:val="14"/>
          <w:szCs w:val="14"/>
        </w:rPr>
        <w:t xml:space="preserve">       </w:t>
      </w:r>
      <w:r>
        <w:rPr>
          <w:rFonts w:ascii="Times New Roman" w:eastAsia="Times New Roman" w:hAnsi="Times New Roman" w:cs="Times New Roman"/>
          <w:b/>
          <w:bCs/>
          <w:color w:val="353744"/>
          <w:sz w:val="24"/>
          <w:szCs w:val="24"/>
        </w:rPr>
        <w:t>Executive Summary</w:t>
      </w:r>
    </w:p>
    <w:p w14:paraId="0D70183C" w14:textId="77777777" w:rsidR="00B11B93" w:rsidRDefault="00B11B93">
      <w:pPr>
        <w:rPr>
          <w:rFonts w:ascii="Times New Roman" w:eastAsia="Times New Roman" w:hAnsi="Times New Roman" w:cs="Times New Roman"/>
          <w:b/>
          <w:bCs/>
          <w:color w:val="353744"/>
          <w:sz w:val="24"/>
          <w:szCs w:val="24"/>
        </w:rPr>
      </w:pPr>
    </w:p>
    <w:p w14:paraId="205E775D" w14:textId="77777777" w:rsidR="00B11B93" w:rsidRDefault="00000000">
      <w:pPr>
        <w:ind w:left="360"/>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A phishing email containing a suspicious link was detected during SOC monitoring activities. The email attempted to trick users into entering login credentials on a fake login page. Immediate investigation and containment actions were performed to prevent unauthorized access and credential compromise</w:t>
      </w:r>
    </w:p>
    <w:p w14:paraId="6315DBC9" w14:textId="77777777" w:rsidR="00B11B93" w:rsidRDefault="00B11B93">
      <w:pPr>
        <w:ind w:left="360"/>
        <w:rPr>
          <w:rFonts w:ascii="Times New Roman" w:eastAsia="Times New Roman" w:hAnsi="Times New Roman" w:cs="Times New Roman"/>
          <w:color w:val="353744"/>
          <w:sz w:val="24"/>
          <w:szCs w:val="24"/>
        </w:rPr>
      </w:pPr>
    </w:p>
    <w:p w14:paraId="589DA647" w14:textId="77777777" w:rsidR="00B11B93" w:rsidRDefault="00000000">
      <w:pPr>
        <w:numPr>
          <w:ilvl w:val="0"/>
          <w:numId w:val="3"/>
        </w:numPr>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TimeLine</w:t>
      </w:r>
    </w:p>
    <w:p w14:paraId="3300E017" w14:textId="77777777" w:rsidR="00B11B93" w:rsidRDefault="00B11B93">
      <w:pPr>
        <w:ind w:left="360"/>
        <w:rPr>
          <w:rFonts w:ascii="Times New Roman" w:eastAsia="Times New Roman" w:hAnsi="Times New Roman" w:cs="Times New Roman"/>
          <w:color w:val="353744"/>
          <w:sz w:val="24"/>
          <w:szCs w:val="24"/>
        </w:rPr>
      </w:pPr>
    </w:p>
    <w:tbl>
      <w:tblPr>
        <w:tblStyle w:val="a"/>
        <w:tblW w:w="8669"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4"/>
        <w:gridCol w:w="4335"/>
      </w:tblGrid>
      <w:tr w:rsidR="00B11B93" w14:paraId="672F4D1E" w14:textId="77777777">
        <w:tc>
          <w:tcPr>
            <w:tcW w:w="4334" w:type="dxa"/>
            <w:tcMar>
              <w:top w:w="100" w:type="dxa"/>
              <w:left w:w="100" w:type="dxa"/>
              <w:bottom w:w="100" w:type="dxa"/>
              <w:right w:w="100" w:type="dxa"/>
            </w:tcMar>
          </w:tcPr>
          <w:p w14:paraId="43A19438" w14:textId="77777777" w:rsidR="00B11B93" w:rsidRDefault="00000000">
            <w:pPr>
              <w:widowControl w:val="0"/>
              <w:spacing w:line="240" w:lineRule="auto"/>
              <w:rPr>
                <w:rFonts w:ascii="Times New Roman" w:eastAsia="Times New Roman" w:hAnsi="Times New Roman" w:cs="Times New Roman"/>
                <w:b/>
                <w:bCs/>
                <w:color w:val="353744"/>
                <w:sz w:val="24"/>
                <w:szCs w:val="24"/>
              </w:rPr>
            </w:pPr>
            <w:r>
              <w:rPr>
                <w:rFonts w:ascii="Times New Roman" w:eastAsia="Times New Roman" w:hAnsi="Times New Roman" w:cs="Times New Roman"/>
                <w:b/>
                <w:bCs/>
                <w:color w:val="353744"/>
                <w:sz w:val="24"/>
                <w:szCs w:val="24"/>
              </w:rPr>
              <w:t>Time stamp</w:t>
            </w:r>
          </w:p>
        </w:tc>
        <w:tc>
          <w:tcPr>
            <w:tcW w:w="4334" w:type="dxa"/>
            <w:tcMar>
              <w:top w:w="100" w:type="dxa"/>
              <w:left w:w="100" w:type="dxa"/>
              <w:bottom w:w="100" w:type="dxa"/>
              <w:right w:w="100" w:type="dxa"/>
            </w:tcMar>
          </w:tcPr>
          <w:p w14:paraId="28BFF539" w14:textId="77777777" w:rsidR="00B11B93" w:rsidRDefault="00000000">
            <w:pPr>
              <w:widowControl w:val="0"/>
              <w:spacing w:line="240" w:lineRule="auto"/>
              <w:rPr>
                <w:rFonts w:ascii="Times New Roman" w:eastAsia="Times New Roman" w:hAnsi="Times New Roman" w:cs="Times New Roman"/>
                <w:b/>
                <w:bCs/>
                <w:color w:val="353744"/>
                <w:sz w:val="24"/>
                <w:szCs w:val="24"/>
              </w:rPr>
            </w:pPr>
            <w:r>
              <w:rPr>
                <w:rFonts w:ascii="Times New Roman" w:eastAsia="Times New Roman" w:hAnsi="Times New Roman" w:cs="Times New Roman"/>
                <w:b/>
                <w:bCs/>
                <w:color w:val="353744"/>
                <w:sz w:val="24"/>
                <w:szCs w:val="24"/>
              </w:rPr>
              <w:t>Activity</w:t>
            </w:r>
          </w:p>
        </w:tc>
      </w:tr>
      <w:tr w:rsidR="00B11B93" w14:paraId="70A5753B" w14:textId="77777777">
        <w:tc>
          <w:tcPr>
            <w:tcW w:w="4334" w:type="dxa"/>
            <w:tcMar>
              <w:top w:w="100" w:type="dxa"/>
              <w:left w:w="100" w:type="dxa"/>
              <w:bottom w:w="100" w:type="dxa"/>
              <w:right w:w="100" w:type="dxa"/>
            </w:tcMar>
          </w:tcPr>
          <w:p w14:paraId="1CAE67B2"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2026-07-15   14:00:00</w:t>
            </w:r>
          </w:p>
        </w:tc>
        <w:tc>
          <w:tcPr>
            <w:tcW w:w="4334" w:type="dxa"/>
            <w:tcMar>
              <w:top w:w="100" w:type="dxa"/>
              <w:left w:w="100" w:type="dxa"/>
              <w:bottom w:w="100" w:type="dxa"/>
              <w:right w:w="100" w:type="dxa"/>
            </w:tcMar>
          </w:tcPr>
          <w:p w14:paraId="69CCCB70"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Phishing email detected</w:t>
            </w:r>
          </w:p>
        </w:tc>
      </w:tr>
      <w:tr w:rsidR="00B11B93" w14:paraId="7B79EAD9" w14:textId="77777777">
        <w:tc>
          <w:tcPr>
            <w:tcW w:w="4334" w:type="dxa"/>
            <w:tcMar>
              <w:top w:w="100" w:type="dxa"/>
              <w:left w:w="100" w:type="dxa"/>
              <w:bottom w:w="100" w:type="dxa"/>
              <w:right w:w="100" w:type="dxa"/>
            </w:tcMar>
          </w:tcPr>
          <w:p w14:paraId="168F47B4"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2026-07-15   14:20:00</w:t>
            </w:r>
          </w:p>
        </w:tc>
        <w:tc>
          <w:tcPr>
            <w:tcW w:w="4334" w:type="dxa"/>
            <w:tcMar>
              <w:top w:w="100" w:type="dxa"/>
              <w:left w:w="100" w:type="dxa"/>
              <w:bottom w:w="100" w:type="dxa"/>
              <w:right w:w="100" w:type="dxa"/>
            </w:tcMar>
          </w:tcPr>
          <w:p w14:paraId="11BE9431"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Affected endpoint</w:t>
            </w:r>
          </w:p>
          <w:p w14:paraId="5747E06F"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isolated</w:t>
            </w:r>
          </w:p>
        </w:tc>
      </w:tr>
      <w:tr w:rsidR="00B11B93" w14:paraId="68A07FE7" w14:textId="77777777">
        <w:tc>
          <w:tcPr>
            <w:tcW w:w="4334" w:type="dxa"/>
            <w:tcMar>
              <w:top w:w="100" w:type="dxa"/>
              <w:left w:w="100" w:type="dxa"/>
              <w:bottom w:w="100" w:type="dxa"/>
              <w:right w:w="100" w:type="dxa"/>
            </w:tcMar>
          </w:tcPr>
          <w:p w14:paraId="0F336F96"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2026-07-</w:t>
            </w:r>
            <w:proofErr w:type="gramStart"/>
            <w:r>
              <w:rPr>
                <w:rFonts w:ascii="Times New Roman" w:eastAsia="Times New Roman" w:hAnsi="Times New Roman" w:cs="Times New Roman"/>
                <w:color w:val="353744"/>
                <w:sz w:val="24"/>
                <w:szCs w:val="24"/>
              </w:rPr>
              <w:t>15  14:30:00</w:t>
            </w:r>
            <w:proofErr w:type="gramEnd"/>
          </w:p>
        </w:tc>
        <w:tc>
          <w:tcPr>
            <w:tcW w:w="4334" w:type="dxa"/>
            <w:tcMar>
              <w:top w:w="100" w:type="dxa"/>
              <w:left w:w="100" w:type="dxa"/>
              <w:bottom w:w="100" w:type="dxa"/>
              <w:right w:w="100" w:type="dxa"/>
            </w:tcMar>
          </w:tcPr>
          <w:p w14:paraId="434C7E92" w14:textId="77777777" w:rsidR="00B11B93" w:rsidRDefault="00000000">
            <w:pPr>
              <w:widowControl w:val="0"/>
              <w:spacing w:line="240" w:lineRule="auto"/>
              <w:rPr>
                <w:rFonts w:ascii="Times New Roman" w:eastAsia="Times New Roman" w:hAnsi="Times New Roman" w:cs="Times New Roman"/>
                <w:color w:val="353744"/>
                <w:sz w:val="24"/>
                <w:szCs w:val="24"/>
              </w:rPr>
            </w:pPr>
            <w:proofErr w:type="spellStart"/>
            <w:r>
              <w:rPr>
                <w:rFonts w:ascii="Times New Roman" w:eastAsia="Times New Roman" w:hAnsi="Times New Roman" w:cs="Times New Roman"/>
                <w:color w:val="353744"/>
                <w:sz w:val="24"/>
                <w:szCs w:val="24"/>
              </w:rPr>
              <w:t>Suspecious</w:t>
            </w:r>
            <w:proofErr w:type="spellEnd"/>
            <w:r>
              <w:rPr>
                <w:rFonts w:ascii="Times New Roman" w:eastAsia="Times New Roman" w:hAnsi="Times New Roman" w:cs="Times New Roman"/>
                <w:color w:val="353744"/>
                <w:sz w:val="24"/>
                <w:szCs w:val="24"/>
              </w:rPr>
              <w:t xml:space="preserve"> URL </w:t>
            </w:r>
            <w:proofErr w:type="spellStart"/>
            <w:r>
              <w:rPr>
                <w:rFonts w:ascii="Times New Roman" w:eastAsia="Times New Roman" w:hAnsi="Times New Roman" w:cs="Times New Roman"/>
                <w:color w:val="353744"/>
                <w:sz w:val="24"/>
                <w:szCs w:val="24"/>
              </w:rPr>
              <w:t>analyzed</w:t>
            </w:r>
            <w:proofErr w:type="spellEnd"/>
          </w:p>
        </w:tc>
      </w:tr>
      <w:tr w:rsidR="00B11B93" w14:paraId="6092755B" w14:textId="77777777">
        <w:tc>
          <w:tcPr>
            <w:tcW w:w="4334" w:type="dxa"/>
            <w:tcMar>
              <w:top w:w="100" w:type="dxa"/>
              <w:left w:w="100" w:type="dxa"/>
              <w:bottom w:w="100" w:type="dxa"/>
              <w:right w:w="100" w:type="dxa"/>
            </w:tcMar>
          </w:tcPr>
          <w:p w14:paraId="7057AB17"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2026-07-</w:t>
            </w:r>
            <w:proofErr w:type="gramStart"/>
            <w:r>
              <w:rPr>
                <w:rFonts w:ascii="Times New Roman" w:eastAsia="Times New Roman" w:hAnsi="Times New Roman" w:cs="Times New Roman"/>
                <w:color w:val="353744"/>
                <w:sz w:val="24"/>
                <w:szCs w:val="24"/>
              </w:rPr>
              <w:t>15  14:40:00</w:t>
            </w:r>
            <w:proofErr w:type="gramEnd"/>
          </w:p>
        </w:tc>
        <w:tc>
          <w:tcPr>
            <w:tcW w:w="4334" w:type="dxa"/>
            <w:tcMar>
              <w:top w:w="100" w:type="dxa"/>
              <w:left w:w="100" w:type="dxa"/>
              <w:bottom w:w="100" w:type="dxa"/>
              <w:right w:w="100" w:type="dxa"/>
            </w:tcMar>
          </w:tcPr>
          <w:p w14:paraId="6E4B79F4" w14:textId="77777777" w:rsidR="00B11B93" w:rsidRDefault="00000000">
            <w:pPr>
              <w:widowControl w:val="0"/>
              <w:spacing w:line="240" w:lineRule="auto"/>
              <w:rPr>
                <w:rFonts w:ascii="Times New Roman" w:eastAsia="Times New Roman" w:hAnsi="Times New Roman" w:cs="Times New Roman"/>
                <w:color w:val="353744"/>
                <w:sz w:val="24"/>
                <w:szCs w:val="24"/>
              </w:rPr>
            </w:pPr>
            <w:proofErr w:type="spellStart"/>
            <w:r>
              <w:rPr>
                <w:rFonts w:ascii="Times New Roman" w:eastAsia="Times New Roman" w:hAnsi="Times New Roman" w:cs="Times New Roman"/>
                <w:color w:val="353744"/>
                <w:sz w:val="24"/>
                <w:szCs w:val="24"/>
              </w:rPr>
              <w:t>Memmory</w:t>
            </w:r>
            <w:proofErr w:type="spellEnd"/>
            <w:r>
              <w:rPr>
                <w:rFonts w:ascii="Times New Roman" w:eastAsia="Times New Roman" w:hAnsi="Times New Roman" w:cs="Times New Roman"/>
                <w:color w:val="353744"/>
                <w:sz w:val="24"/>
                <w:szCs w:val="24"/>
              </w:rPr>
              <w:t xml:space="preserve"> dump collected</w:t>
            </w:r>
          </w:p>
        </w:tc>
      </w:tr>
      <w:tr w:rsidR="00B11B93" w14:paraId="23E676CF" w14:textId="77777777">
        <w:tc>
          <w:tcPr>
            <w:tcW w:w="4334" w:type="dxa"/>
            <w:tcMar>
              <w:top w:w="100" w:type="dxa"/>
              <w:left w:w="100" w:type="dxa"/>
              <w:bottom w:w="100" w:type="dxa"/>
              <w:right w:w="100" w:type="dxa"/>
            </w:tcMar>
          </w:tcPr>
          <w:p w14:paraId="6DAD1DAA"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2026-07-15   14:45:00</w:t>
            </w:r>
          </w:p>
        </w:tc>
        <w:tc>
          <w:tcPr>
            <w:tcW w:w="4334" w:type="dxa"/>
            <w:tcMar>
              <w:top w:w="100" w:type="dxa"/>
              <w:left w:w="100" w:type="dxa"/>
              <w:bottom w:w="100" w:type="dxa"/>
              <w:right w:w="100" w:type="dxa"/>
            </w:tcMar>
          </w:tcPr>
          <w:p w14:paraId="2557FB65"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 xml:space="preserve">IOC </w:t>
            </w:r>
            <w:proofErr w:type="spellStart"/>
            <w:r>
              <w:rPr>
                <w:rFonts w:ascii="Times New Roman" w:eastAsia="Times New Roman" w:hAnsi="Times New Roman" w:cs="Times New Roman"/>
                <w:color w:val="353744"/>
                <w:sz w:val="24"/>
                <w:szCs w:val="24"/>
              </w:rPr>
              <w:t>inestigation</w:t>
            </w:r>
            <w:proofErr w:type="spellEnd"/>
            <w:r>
              <w:rPr>
                <w:rFonts w:ascii="Times New Roman" w:eastAsia="Times New Roman" w:hAnsi="Times New Roman" w:cs="Times New Roman"/>
                <w:color w:val="353744"/>
                <w:sz w:val="24"/>
                <w:szCs w:val="24"/>
              </w:rPr>
              <w:t xml:space="preserve"> </w:t>
            </w:r>
          </w:p>
          <w:p w14:paraId="3B541640"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completed</w:t>
            </w:r>
          </w:p>
        </w:tc>
      </w:tr>
      <w:tr w:rsidR="00B11B93" w14:paraId="673DE87B" w14:textId="77777777">
        <w:tc>
          <w:tcPr>
            <w:tcW w:w="4334" w:type="dxa"/>
            <w:tcMar>
              <w:top w:w="100" w:type="dxa"/>
              <w:left w:w="100" w:type="dxa"/>
              <w:bottom w:w="100" w:type="dxa"/>
              <w:right w:w="100" w:type="dxa"/>
            </w:tcMar>
          </w:tcPr>
          <w:p w14:paraId="5B68A9B5"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2026-07-</w:t>
            </w:r>
            <w:proofErr w:type="gramStart"/>
            <w:r>
              <w:rPr>
                <w:rFonts w:ascii="Times New Roman" w:eastAsia="Times New Roman" w:hAnsi="Times New Roman" w:cs="Times New Roman"/>
                <w:color w:val="353744"/>
                <w:sz w:val="24"/>
                <w:szCs w:val="24"/>
              </w:rPr>
              <w:t>15  14:50:00</w:t>
            </w:r>
            <w:proofErr w:type="gramEnd"/>
          </w:p>
        </w:tc>
        <w:tc>
          <w:tcPr>
            <w:tcW w:w="4334" w:type="dxa"/>
            <w:tcMar>
              <w:top w:w="100" w:type="dxa"/>
              <w:left w:w="100" w:type="dxa"/>
              <w:bottom w:w="100" w:type="dxa"/>
              <w:right w:w="100" w:type="dxa"/>
            </w:tcMar>
          </w:tcPr>
          <w:p w14:paraId="59435BAB" w14:textId="77777777" w:rsidR="00B11B93" w:rsidRDefault="00000000">
            <w:pPr>
              <w:widowControl w:val="0"/>
              <w:spacing w:line="240" w:lineRule="auto"/>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 xml:space="preserve">User password reset </w:t>
            </w:r>
          </w:p>
          <w:p w14:paraId="0820A3F0" w14:textId="77777777" w:rsidR="00B11B93" w:rsidRDefault="00000000">
            <w:pPr>
              <w:widowControl w:val="0"/>
              <w:spacing w:line="240" w:lineRule="auto"/>
              <w:rPr>
                <w:rFonts w:ascii="Times New Roman" w:eastAsia="Times New Roman" w:hAnsi="Times New Roman" w:cs="Times New Roman"/>
                <w:color w:val="353744"/>
                <w:sz w:val="24"/>
                <w:szCs w:val="24"/>
              </w:rPr>
            </w:pPr>
            <w:proofErr w:type="spellStart"/>
            <w:r>
              <w:rPr>
                <w:rFonts w:ascii="Times New Roman" w:eastAsia="Times New Roman" w:hAnsi="Times New Roman" w:cs="Times New Roman"/>
                <w:color w:val="353744"/>
                <w:sz w:val="24"/>
                <w:szCs w:val="24"/>
              </w:rPr>
              <w:t>intiateted</w:t>
            </w:r>
            <w:proofErr w:type="spellEnd"/>
          </w:p>
        </w:tc>
      </w:tr>
    </w:tbl>
    <w:p w14:paraId="4D0C9CA9" w14:textId="77777777" w:rsidR="00B11B93" w:rsidRDefault="00B11B93">
      <w:pPr>
        <w:ind w:left="360"/>
        <w:rPr>
          <w:rFonts w:ascii="Times New Roman" w:eastAsia="Times New Roman" w:hAnsi="Times New Roman" w:cs="Times New Roman"/>
          <w:color w:val="353744"/>
          <w:sz w:val="24"/>
          <w:szCs w:val="24"/>
        </w:rPr>
      </w:pPr>
    </w:p>
    <w:p w14:paraId="77E2E166" w14:textId="77777777" w:rsidR="00B11B93" w:rsidRDefault="00B11B93">
      <w:pPr>
        <w:ind w:left="360"/>
        <w:rPr>
          <w:rFonts w:ascii="Times New Roman" w:eastAsia="Times New Roman" w:hAnsi="Times New Roman" w:cs="Times New Roman"/>
          <w:color w:val="353744"/>
          <w:sz w:val="24"/>
          <w:szCs w:val="24"/>
        </w:rPr>
      </w:pPr>
    </w:p>
    <w:p w14:paraId="55EDF65F" w14:textId="77777777" w:rsidR="00B11B93" w:rsidRDefault="00000000">
      <w:pPr>
        <w:numPr>
          <w:ilvl w:val="0"/>
          <w:numId w:val="4"/>
        </w:numPr>
        <w:rPr>
          <w:rFonts w:ascii="Times New Roman" w:eastAsia="Times New Roman" w:hAnsi="Times New Roman" w:cs="Times New Roman"/>
          <w:b/>
          <w:bCs/>
          <w:color w:val="353744"/>
          <w:sz w:val="24"/>
          <w:szCs w:val="24"/>
        </w:rPr>
      </w:pPr>
      <w:r>
        <w:rPr>
          <w:rFonts w:ascii="Times New Roman" w:eastAsia="Times New Roman" w:hAnsi="Times New Roman" w:cs="Times New Roman"/>
          <w:b/>
          <w:bCs/>
          <w:color w:val="353744"/>
          <w:sz w:val="24"/>
          <w:szCs w:val="24"/>
        </w:rPr>
        <w:t>Impact Analysis</w:t>
      </w:r>
    </w:p>
    <w:p w14:paraId="25117F24" w14:textId="77777777" w:rsidR="00B11B93" w:rsidRDefault="00B11B93">
      <w:pPr>
        <w:ind w:left="360"/>
        <w:rPr>
          <w:rFonts w:ascii="Times New Roman" w:eastAsia="Times New Roman" w:hAnsi="Times New Roman" w:cs="Times New Roman"/>
          <w:color w:val="353744"/>
          <w:sz w:val="24"/>
          <w:szCs w:val="24"/>
        </w:rPr>
      </w:pPr>
    </w:p>
    <w:p w14:paraId="2B475FBF" w14:textId="77777777" w:rsidR="00B11B93" w:rsidRDefault="00000000">
      <w:pPr>
        <w:ind w:left="360"/>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The phishing email targeted internal users and attempted credential theft through a malicious login page. One endpoint interacted with the suspicious URL before detection. No confirmed data exfiltration was identified during the investigation.</w:t>
      </w:r>
    </w:p>
    <w:p w14:paraId="6C30E9CA" w14:textId="77777777" w:rsidR="00B11B93" w:rsidRDefault="00B11B93">
      <w:pPr>
        <w:ind w:left="360"/>
        <w:rPr>
          <w:rFonts w:ascii="Times New Roman" w:eastAsia="Times New Roman" w:hAnsi="Times New Roman" w:cs="Times New Roman"/>
          <w:color w:val="353744"/>
          <w:sz w:val="24"/>
          <w:szCs w:val="24"/>
        </w:rPr>
      </w:pPr>
    </w:p>
    <w:p w14:paraId="2B85EE8F" w14:textId="77777777" w:rsidR="00B11B93" w:rsidRDefault="00000000">
      <w:pPr>
        <w:numPr>
          <w:ilvl w:val="0"/>
          <w:numId w:val="1"/>
        </w:numPr>
        <w:rPr>
          <w:rFonts w:ascii="Times New Roman" w:eastAsia="Times New Roman" w:hAnsi="Times New Roman" w:cs="Times New Roman"/>
          <w:b/>
          <w:bCs/>
          <w:color w:val="353744"/>
          <w:sz w:val="24"/>
          <w:szCs w:val="24"/>
        </w:rPr>
      </w:pPr>
      <w:r>
        <w:rPr>
          <w:rFonts w:ascii="Times New Roman" w:eastAsia="Times New Roman" w:hAnsi="Times New Roman" w:cs="Times New Roman"/>
          <w:b/>
          <w:bCs/>
          <w:color w:val="353744"/>
          <w:sz w:val="24"/>
          <w:szCs w:val="24"/>
        </w:rPr>
        <w:t>Remediation Steps</w:t>
      </w:r>
    </w:p>
    <w:p w14:paraId="4C1DA74F" w14:textId="77777777" w:rsidR="00B11B93" w:rsidRDefault="00B11B93">
      <w:pPr>
        <w:ind w:left="360"/>
        <w:rPr>
          <w:rFonts w:ascii="Times New Roman" w:eastAsia="Times New Roman" w:hAnsi="Times New Roman" w:cs="Times New Roman"/>
          <w:color w:val="353744"/>
          <w:sz w:val="24"/>
          <w:szCs w:val="24"/>
        </w:rPr>
      </w:pPr>
    </w:p>
    <w:p w14:paraId="28A866DB" w14:textId="77777777" w:rsidR="00B11B93" w:rsidRDefault="00000000">
      <w:pPr>
        <w:ind w:left="360"/>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 xml:space="preserve">Isolated affected endpoint from network Blocked malicious URL Reset affected user credentials Performed antivirus and malware scans Preserved logs for forensic </w:t>
      </w:r>
      <w:proofErr w:type="spellStart"/>
      <w:r>
        <w:rPr>
          <w:rFonts w:ascii="Times New Roman" w:eastAsia="Times New Roman" w:hAnsi="Times New Roman" w:cs="Times New Roman"/>
          <w:color w:val="353744"/>
          <w:sz w:val="24"/>
          <w:szCs w:val="24"/>
        </w:rPr>
        <w:t>analysisConducted</w:t>
      </w:r>
      <w:proofErr w:type="spellEnd"/>
      <w:r>
        <w:rPr>
          <w:rFonts w:ascii="Times New Roman" w:eastAsia="Times New Roman" w:hAnsi="Times New Roman" w:cs="Times New Roman"/>
          <w:color w:val="353744"/>
          <w:sz w:val="24"/>
          <w:szCs w:val="24"/>
        </w:rPr>
        <w:t xml:space="preserve"> IOC review across systems</w:t>
      </w:r>
    </w:p>
    <w:p w14:paraId="5F7E9B46" w14:textId="77777777" w:rsidR="00B11B93" w:rsidRDefault="00B11B93">
      <w:pPr>
        <w:ind w:left="360"/>
        <w:rPr>
          <w:rFonts w:ascii="Times New Roman" w:eastAsia="Times New Roman" w:hAnsi="Times New Roman" w:cs="Times New Roman"/>
          <w:color w:val="353744"/>
          <w:sz w:val="24"/>
          <w:szCs w:val="24"/>
        </w:rPr>
      </w:pPr>
    </w:p>
    <w:p w14:paraId="1717C3B8" w14:textId="77777777" w:rsidR="00B11B93" w:rsidRDefault="00000000">
      <w:pPr>
        <w:numPr>
          <w:ilvl w:val="0"/>
          <w:numId w:val="5"/>
        </w:numPr>
        <w:rPr>
          <w:rFonts w:ascii="Times New Roman" w:eastAsia="Times New Roman" w:hAnsi="Times New Roman" w:cs="Times New Roman"/>
          <w:b/>
          <w:bCs/>
          <w:color w:val="353744"/>
          <w:sz w:val="24"/>
          <w:szCs w:val="24"/>
        </w:rPr>
      </w:pPr>
      <w:r>
        <w:rPr>
          <w:rFonts w:ascii="Times New Roman" w:eastAsia="Times New Roman" w:hAnsi="Times New Roman" w:cs="Times New Roman"/>
          <w:b/>
          <w:bCs/>
          <w:color w:val="353744"/>
          <w:sz w:val="24"/>
          <w:szCs w:val="24"/>
        </w:rPr>
        <w:t xml:space="preserve">  Lessons Learned</w:t>
      </w:r>
    </w:p>
    <w:p w14:paraId="05BC23EB" w14:textId="77777777" w:rsidR="00B11B93" w:rsidRDefault="00B11B93">
      <w:pPr>
        <w:ind w:left="360"/>
        <w:rPr>
          <w:rFonts w:ascii="Times New Roman" w:eastAsia="Times New Roman" w:hAnsi="Times New Roman" w:cs="Times New Roman"/>
          <w:color w:val="353744"/>
          <w:sz w:val="24"/>
          <w:szCs w:val="24"/>
        </w:rPr>
      </w:pPr>
    </w:p>
    <w:p w14:paraId="1A8F82A3" w14:textId="7688AAAF" w:rsidR="00B11B93" w:rsidRDefault="00000000" w:rsidP="00E90129">
      <w:pPr>
        <w:ind w:left="360"/>
        <w:rPr>
          <w:rFonts w:ascii="Times New Roman" w:eastAsia="Times New Roman" w:hAnsi="Times New Roman" w:cs="Times New Roman"/>
          <w:color w:val="353744"/>
          <w:sz w:val="24"/>
          <w:szCs w:val="24"/>
        </w:rPr>
      </w:pPr>
      <w:r>
        <w:rPr>
          <w:rFonts w:ascii="Times New Roman" w:eastAsia="Times New Roman" w:hAnsi="Times New Roman" w:cs="Times New Roman"/>
          <w:color w:val="353744"/>
          <w:sz w:val="24"/>
          <w:szCs w:val="24"/>
        </w:rPr>
        <w:t>The incident highlighted the importance of user awareness training and rapid phishing detection mechanisms. Improved email filtering policies and enhanced SOC monitoring rules can reduce response time and prevent similar phishing attempts in future operations.</w:t>
      </w:r>
    </w:p>
    <w:sectPr w:rsidR="00B11B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73BA5D9D-3C19-4B68-AE9B-2DEFBD426ACE}"/>
  </w:font>
  <w:font w:name="Calibri">
    <w:panose1 w:val="020F0502020204030204"/>
    <w:charset w:val="00"/>
    <w:family w:val="swiss"/>
    <w:pitch w:val="variable"/>
    <w:sig w:usb0="E4002EFF" w:usb1="C200247B" w:usb2="00000009" w:usb3="00000000" w:csb0="000001FF" w:csb1="00000000"/>
    <w:embedRegular r:id="rId2" w:fontKey="{9C834DE0-0D59-4242-9C6A-C2C6CAF8B9A7}"/>
  </w:font>
  <w:font w:name="Mangal">
    <w:panose1 w:val="00000400000000000000"/>
    <w:charset w:val="00"/>
    <w:family w:val="roman"/>
    <w:pitch w:val="variable"/>
    <w:sig w:usb0="00008003" w:usb1="00000000" w:usb2="00000000" w:usb3="00000000" w:csb0="00000001" w:csb1="00000000"/>
    <w:embedRegular r:id="rId3" w:fontKey="{71B08E77-B075-4C90-9271-44C15F1A00E5}"/>
  </w:font>
  <w:font w:name="Cambria">
    <w:panose1 w:val="02040503050406030204"/>
    <w:charset w:val="00"/>
    <w:family w:val="roman"/>
    <w:pitch w:val="variable"/>
    <w:sig w:usb0="E00006FF" w:usb1="420024FF" w:usb2="02000000" w:usb3="00000000" w:csb0="0000019F" w:csb1="00000000"/>
    <w:embedRegular r:id="rId4" w:fontKey="{56EA6504-1069-448A-B555-C0B1B2BF57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388"/>
    <w:multiLevelType w:val="multilevel"/>
    <w:tmpl w:val="98F45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06783"/>
    <w:multiLevelType w:val="multilevel"/>
    <w:tmpl w:val="C194D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149B1"/>
    <w:multiLevelType w:val="multilevel"/>
    <w:tmpl w:val="8D90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BA7D68"/>
    <w:multiLevelType w:val="multilevel"/>
    <w:tmpl w:val="C74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E23A1A"/>
    <w:multiLevelType w:val="multilevel"/>
    <w:tmpl w:val="6EFE6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2429477">
    <w:abstractNumId w:val="3"/>
  </w:num>
  <w:num w:numId="2" w16cid:durableId="8798958">
    <w:abstractNumId w:val="0"/>
  </w:num>
  <w:num w:numId="3" w16cid:durableId="1772895759">
    <w:abstractNumId w:val="1"/>
  </w:num>
  <w:num w:numId="4" w16cid:durableId="1862670399">
    <w:abstractNumId w:val="2"/>
  </w:num>
  <w:num w:numId="5" w16cid:durableId="766269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B93"/>
    <w:rsid w:val="008D0E22"/>
    <w:rsid w:val="00B11B93"/>
    <w:rsid w:val="00E9012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92D8"/>
  <w15:docId w15:val="{81312BF6-90E0-460E-B430-3FF4C0B9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Akshay Kharat</cp:lastModifiedBy>
  <cp:revision>2</cp:revision>
  <dcterms:created xsi:type="dcterms:W3CDTF">2026-05-15T11:07:00Z</dcterms:created>
  <dcterms:modified xsi:type="dcterms:W3CDTF">2026-05-15T11:07:00Z</dcterms:modified>
</cp:coreProperties>
</file>