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D88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8"/>
          <w:szCs w:val="18"/>
          <w:bdr w:val="none" w:color="auto" w:sz="0" w:space="0"/>
          <w:shd w:val="clear" w:fill="FFFFFF"/>
        </w:rPr>
        <w:t>一、HTML相关</w:t>
      </w:r>
    </w:p>
    <w:p w14:paraId="3CC896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1. 介绍一下HTML5的新特性</w:t>
      </w:r>
    </w:p>
    <w:p w14:paraId="7282220D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HTML5新增了很多语义化标签，如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&lt;header&gt;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&lt;nav&gt;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&lt;article&gt;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&lt;section&gt;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&lt;footer&gt;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等，使页面结构更加清晰，利于搜索引擎优化和代码维护。还引入了音频和视频标签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&lt;audio&gt;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&lt;video&gt;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，可方便地在网页中嵌入多媒体内容，无需依赖第三方插件。同时，提供了本地存储功能，包括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localStorage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（永久存储）和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sessionStorage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（会话存储），可在客户端存储数据。另外，新增了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canvas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元素用于图形绘制，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Geolocation API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用于获取用户地理位置信息，以及表单的新输入类型，如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email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url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number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range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等，增强了表单的功能和验证。</w:t>
      </w:r>
    </w:p>
    <w:p w14:paraId="0EF964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2. DOCTYPE的作用是什么</w:t>
      </w:r>
      <w:bookmarkStart w:id="0" w:name="_GoBack"/>
      <w:bookmarkEnd w:id="0"/>
    </w:p>
    <w:p w14:paraId="76A62B8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DOCTYPE声明的作用是告诉浏览器使用哪种HTML或XHTML规范来解析页面。不同的DOCTYPE声明会使浏览器以不同的模式渲染页面，标准模式（standards mode）下，浏览器会严格按照HTML或XHTML规范来解析和渲染页面，正确处理CSS样式和盒模型等；而在混杂模式（quirks mode）下，浏览器会模拟旧版本浏览器的行为，可能会出现一些不符合标准的渲染结果。因此，正确声明DOCTYPE对于保证页面在不同浏览器中一致的、符合标准的渲染至关重要。</w:t>
      </w:r>
    </w:p>
    <w:p w14:paraId="3B8153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3. 说说你对HTML语义化的理解</w:t>
      </w:r>
    </w:p>
    <w:p w14:paraId="2164FD77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HTML语义化就是使用具有明确含义的HTML标签来构建页面结构和内容，让页面不仅能被浏览器正确解析和显示，还能让开发者和搜索引擎等更容易理解页面的内容和结构。例如，使用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&lt;h1&gt;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 -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&lt;h6&gt;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标签表示标题层级，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&lt;p&gt;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标签表示段落，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&lt;ul&gt;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&lt;ol&gt;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表示列表等。语义化有助于提高代码的可读性和可维护性，当多人协作开发项目时，清晰的语义化结构能让其他开发者快速理解页面内容和布局。对搜索引擎而言，语义化标签能帮助其更好地理解页面内容，提高页面在搜索结果中的排名，从而提升网站的流量和曝光度。同时，对于使用屏幕阅读器等辅助技术的用户，语义化标签也能让他们更方便地理解页面信息。</w:t>
      </w:r>
    </w:p>
    <w:p w14:paraId="40298D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4. meta标签有哪些常见的属性及作用</w:t>
      </w:r>
    </w:p>
    <w:p w14:paraId="15F44510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meta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标签用于定义页面的元数据，常见属性及作用如下：</w:t>
      </w:r>
    </w:p>
    <w:p w14:paraId="0EEB95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charset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：指定文档的字符编码，如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&lt;meta charset="UTF - 8"&gt;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，确保浏览器正确解析页面中的字符，避免出现乱码问题。</w:t>
      </w:r>
    </w:p>
    <w:p w14:paraId="22C9A0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name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：配合使用定义各种元数据。例如，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name="description"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时，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属性用于描述页面的主要内容，有助于搜索引擎理解页面并在搜索结果中展示摘要信息；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name="keywords"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时，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属性列出与页面相关的关键词，帮助搜索引擎优化，但目前其对搜索排名的影响相对较小；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name="viewport"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时，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属性用于控制页面在移动设备上的视口显示，如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&lt;meta name="viewport" content="width=device - width, initial - scale = 1.0"&gt;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，可使页面在不同尺寸的移动设备上自适应显示。</w:t>
      </w:r>
    </w:p>
    <w:p w14:paraId="65EC2C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 w:line="260" w:lineRule="atLeast"/>
        <w:ind w:left="0" w:hanging="360"/>
        <w:rPr>
          <w:sz w:val="14"/>
          <w:szCs w:val="1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http - equiv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：模拟HTTP响应头信息。例如，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http - equiv="refresh"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时，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content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属性可设置页面自动刷新的时间间隔和跳转的URL，如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&lt;meta http - equiv="refresh" content="5;url = http://example.com"&gt;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表示5秒后页面自动跳转到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http://example.com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。</w:t>
      </w:r>
    </w:p>
    <w:p w14:paraId="31E1D1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16"/>
          <w:szCs w:val="16"/>
          <w:bdr w:val="none" w:color="auto" w:sz="0" w:space="0"/>
          <w:shd w:val="clear" w:fill="FFFFFF"/>
        </w:rPr>
        <w:t>5. 如何在HTML中嵌入SVG图形</w:t>
      </w:r>
    </w:p>
    <w:p w14:paraId="50E89AD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可以通过以下两种常见方式在HTML中嵌入SVG图形：</w:t>
      </w:r>
    </w:p>
    <w:p w14:paraId="1E446D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直接在HTML文件中编写SVG代码：将SVG图形的XML代码直接放在HTML页面的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&lt;body&gt;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标签内或其他合适的位置。例如：</w:t>
      </w:r>
    </w:p>
    <w:p w14:paraId="18CFD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Style w:val="8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svg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"100"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&gt;</w:t>
      </w:r>
    </w:p>
    <w:p w14:paraId="6369978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circle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cx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"50"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cy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"50"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"40"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stroke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"green"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stroke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"4"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fill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"yellow"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/&gt;&lt;/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svg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&gt;</w:t>
      </w:r>
    </w:p>
    <w:p w14:paraId="2752185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这样浏览器会直接解析并渲染SVG图形。</w:t>
      </w:r>
    </w:p>
    <w:p w14:paraId="34579E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60" w:lineRule="atLeast"/>
        <w:ind w:left="0" w:hanging="360"/>
        <w:rPr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使用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&lt;img&gt;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标签引用外部SVG文件：将SVG图形保存为独立的文件（如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image.svg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），然后在HTML中通过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&lt;img&gt;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标签的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src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属性引用该文件，如下：</w:t>
      </w:r>
    </w:p>
    <w:p w14:paraId="49199E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img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"image.svg"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alt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"SVG Image"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&gt;</w:t>
      </w:r>
    </w:p>
    <w:p w14:paraId="36F3ADA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这种方式类似于引用普通图片，但需注意部分浏览器对SVG图片的渲染和支持可能存在差异。此外，还可以通过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&lt;object&gt;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或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&lt;embed&gt;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标签来嵌入SVG，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&lt;object&gt;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标签的使用方法为：</w:t>
      </w:r>
    </w:p>
    <w:p w14:paraId="0A963C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"image.svg"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"image/svg + xml"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&gt;&lt;/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object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&gt;</w:t>
      </w:r>
    </w:p>
    <w:p w14:paraId="60823B1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&lt;embed&gt;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标签的使用方法为：</w:t>
      </w:r>
    </w:p>
    <w:p w14:paraId="4D26F8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60" w:afterAutospacing="0" w:line="14" w:lineRule="atLeast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3"/>
          <w:szCs w:val="13"/>
          <w:bdr w:val="none" w:color="auto" w:sz="0" w:space="0"/>
          <w:shd w:val="clear" w:fill="F6F8FA"/>
        </w:rPr>
        <w:t>embed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"image.svg"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sz w:val="13"/>
          <w:szCs w:val="13"/>
          <w:bdr w:val="none" w:color="auto" w:sz="0" w:space="0"/>
          <w:shd w:val="clear" w:fill="F6F8FA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  <w:bdr w:val="none" w:color="auto" w:sz="0" w:space="0"/>
          <w:shd w:val="clear" w:fill="F6F8FA"/>
        </w:rPr>
        <w:t>"image/svg + xml"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none" w:color="auto" w:sz="0" w:space="0"/>
          <w:shd w:val="clear" w:fill="F6F8FA"/>
        </w:rPr>
        <w:t>&gt;</w:t>
      </w:r>
    </w:p>
    <w:p w14:paraId="37B4547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60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&lt;object&gt;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和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&lt;embed&gt;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标签相比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11"/>
          <w:szCs w:val="11"/>
          <w:bdr w:val="none" w:color="auto" w:sz="0" w:space="0"/>
          <w:shd w:val="clear" w:fill="FFFFFF"/>
        </w:rPr>
        <w:t>&lt;img&gt;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E"/>
          <w:spacing w:val="0"/>
          <w:sz w:val="14"/>
          <w:szCs w:val="14"/>
          <w:shd w:val="clear" w:fill="FFFFFF"/>
        </w:rPr>
        <w:t>标签，功能更强大，可通过JavaScript等方式对嵌入的SVG进行更多交互操作，但语法相对复杂一些。</w:t>
      </w:r>
    </w:p>
    <w:p w14:paraId="140788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2839A0"/>
    <w:multiLevelType w:val="multilevel"/>
    <w:tmpl w:val="DF283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0E168414"/>
    <w:multiLevelType w:val="multilevel"/>
    <w:tmpl w:val="0E168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7B70C9CC"/>
    <w:multiLevelType w:val="multilevel"/>
    <w:tmpl w:val="7B70C9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712E1"/>
    <w:rsid w:val="7C07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2026-04-02T14:28:00Z</dcterms:created>
  <dc:creator>WPS_1731068712</dc:creator>
  <cp:lastModifiedBy>WPS_1731068712</cp:lastModifiedBy>
  <dcterms:modified xsi:type="dcterms:W3CDTF">2026-04-02T14:28:33Z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1A8850FAEA01469D97D9FC6D8A132C3B_11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